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576C6" w14:textId="6958B080" w:rsidR="00C121C6" w:rsidRDefault="00867E33" w:rsidP="7EBB6EF7">
      <w:pPr>
        <w:ind w:left="-284"/>
        <w:jc w:val="center"/>
        <w:rPr>
          <w:b/>
          <w:bCs/>
          <w:sz w:val="56"/>
          <w:szCs w:val="56"/>
        </w:rPr>
      </w:pPr>
      <w:r>
        <w:rPr>
          <w:b/>
          <w:noProof/>
          <w:sz w:val="56"/>
          <w:szCs w:val="56"/>
          <w:lang w:eastAsia="en-GB"/>
        </w:rPr>
        <mc:AlternateContent>
          <mc:Choice Requires="wps">
            <w:drawing>
              <wp:anchor distT="0" distB="0" distL="114300" distR="114300" simplePos="0" relativeHeight="251658240" behindDoc="0" locked="0" layoutInCell="1" allowOverlap="1" wp14:anchorId="101AF205" wp14:editId="165B3882">
                <wp:simplePos x="0" y="0"/>
                <wp:positionH relativeFrom="column">
                  <wp:posOffset>-259080</wp:posOffset>
                </wp:positionH>
                <wp:positionV relativeFrom="paragraph">
                  <wp:posOffset>18856</wp:posOffset>
                </wp:positionV>
                <wp:extent cx="1142067" cy="313508"/>
                <wp:effectExtent l="0" t="0" r="20320" b="10795"/>
                <wp:wrapNone/>
                <wp:docPr id="1" name="Text Box 1"/>
                <wp:cNvGraphicFramePr/>
                <a:graphic xmlns:a="http://schemas.openxmlformats.org/drawingml/2006/main">
                  <a:graphicData uri="http://schemas.microsoft.com/office/word/2010/wordprocessingShape">
                    <wps:wsp>
                      <wps:cNvSpPr txBox="1"/>
                      <wps:spPr>
                        <a:xfrm>
                          <a:off x="0" y="0"/>
                          <a:ext cx="1142067" cy="313508"/>
                        </a:xfrm>
                        <a:prstGeom prst="rect">
                          <a:avLst/>
                        </a:prstGeom>
                        <a:solidFill>
                          <a:schemeClr val="lt1"/>
                        </a:solidFill>
                        <a:ln w="6350">
                          <a:solidFill>
                            <a:prstClr val="black"/>
                          </a:solidFill>
                        </a:ln>
                      </wps:spPr>
                      <wps:txbx>
                        <w:txbxContent>
                          <w:p w14:paraId="13C24BEE" w14:textId="7C8C7497" w:rsidR="00867E33" w:rsidRPr="00867E33" w:rsidRDefault="00867E33">
                            <w:pPr>
                              <w:rPr>
                                <w:lang w:val="en-US"/>
                              </w:rPr>
                            </w:pPr>
                            <w:r>
                              <w:rPr>
                                <w:lang w:val="en-US"/>
                              </w:rPr>
                              <w:t>Appendix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01AF205" id="_x0000_t202" coordsize="21600,21600" o:spt="202" path="m,l,21600r21600,l21600,xe">
                <v:stroke joinstyle="miter"/>
                <v:path gradientshapeok="t" o:connecttype="rect"/>
              </v:shapetype>
              <v:shape id="Text Box 1" o:spid="_x0000_s1026" type="#_x0000_t202" style="position:absolute;left:0;text-align:left;margin-left:-20.4pt;margin-top:1.5pt;width:89.95pt;height:24.7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" fillcolor="white [3201]" strokeweight=".5pt">
                <v:textbox>
                  <w:txbxContent>
                    <w:p w14:paraId="13C24BEE" w14:textId="7C8C7497" w:rsidR="00867E33" w:rsidRPr="00867E33" w:rsidRDefault="00867E33">
                      <w:pPr>
                        <w:rPr>
                          <w:lang w:val="en-US"/>
                        </w:rPr>
                      </w:pPr>
                      <w:r>
                        <w:rPr>
                          <w:lang w:val="en-US"/>
                        </w:rPr>
                        <w:t>Appendix One</w:t>
                      </w:r>
                    </w:p>
                  </w:txbxContent>
                </v:textbox>
              </v:shape>
            </w:pict>
          </mc:Fallback>
        </mc:AlternateContent>
      </w:r>
    </w:p>
    <w:p w14:paraId="19FA93DC" w14:textId="77777777" w:rsidR="7EBB6EF7" w:rsidRDefault="7EBB6EF7" w:rsidP="7EBB6EF7">
      <w:pPr>
        <w:ind w:left="-284"/>
        <w:jc w:val="center"/>
        <w:rPr>
          <w:b/>
          <w:bCs/>
          <w:sz w:val="56"/>
          <w:szCs w:val="56"/>
        </w:rPr>
      </w:pPr>
    </w:p>
    <w:p w14:paraId="19DF6017" w14:textId="77777777" w:rsidR="00C121C6" w:rsidRPr="000C2546" w:rsidRDefault="004C70F5" w:rsidP="000C2546">
      <w:pPr>
        <w:pStyle w:val="Heading1"/>
      </w:pPr>
      <w:r w:rsidRPr="000C2546">
        <w:t>Mid Ulster District Council</w:t>
      </w:r>
    </w:p>
    <w:p w14:paraId="29761B6A" w14:textId="77777777" w:rsidR="009723BC" w:rsidRPr="000C2546" w:rsidRDefault="009723BC" w:rsidP="000C2546">
      <w:pPr>
        <w:pStyle w:val="Heading1"/>
      </w:pPr>
    </w:p>
    <w:p w14:paraId="330668CE" w14:textId="77777777" w:rsidR="00C121C6" w:rsidRPr="000C2546" w:rsidRDefault="00C121C6" w:rsidP="000C2546">
      <w:pPr>
        <w:pStyle w:val="Heading1"/>
      </w:pPr>
    </w:p>
    <w:p w14:paraId="17EF82A0" w14:textId="1C0F2ABB" w:rsidR="00C121C6" w:rsidRPr="000C2546" w:rsidRDefault="006C512E" w:rsidP="000C2546">
      <w:pPr>
        <w:pStyle w:val="Heading1"/>
      </w:pPr>
      <w:r w:rsidRPr="000C2546">
        <w:t xml:space="preserve">Annual </w:t>
      </w:r>
      <w:r w:rsidR="00F26346" w:rsidRPr="000C2546">
        <w:t>Self-Assessment</w:t>
      </w:r>
      <w:r w:rsidR="00C121C6" w:rsidRPr="000C2546">
        <w:t xml:space="preserve"> </w:t>
      </w:r>
      <w:r w:rsidR="0066659B">
        <w:t xml:space="preserve">Report </w:t>
      </w:r>
      <w:r w:rsidR="00A00182">
        <w:t>202</w:t>
      </w:r>
      <w:r w:rsidR="0018214C">
        <w:t>4</w:t>
      </w:r>
      <w:r w:rsidR="00C121C6" w:rsidRPr="000C2546">
        <w:t xml:space="preserve"> </w:t>
      </w:r>
      <w:r w:rsidR="00FE3590" w:rsidRPr="000C2546">
        <w:t>–</w:t>
      </w:r>
      <w:r w:rsidR="00C121C6" w:rsidRPr="000C2546">
        <w:t xml:space="preserve"> 2</w:t>
      </w:r>
      <w:r w:rsidR="00C829E0">
        <w:t>02</w:t>
      </w:r>
      <w:r w:rsidR="0018214C">
        <w:t>5</w:t>
      </w:r>
    </w:p>
    <w:p w14:paraId="5A72FB28" w14:textId="77777777" w:rsidR="00FE3590" w:rsidRDefault="00FE3590" w:rsidP="000C2546">
      <w:pPr>
        <w:ind w:left="-284"/>
        <w:rPr>
          <w:b/>
          <w:sz w:val="56"/>
          <w:szCs w:val="56"/>
        </w:rPr>
      </w:pPr>
    </w:p>
    <w:p w14:paraId="081A0EDE" w14:textId="77777777" w:rsidR="00FE3590" w:rsidRDefault="00FE3590" w:rsidP="00C121C6">
      <w:pPr>
        <w:ind w:left="-284"/>
        <w:jc w:val="center"/>
        <w:rPr>
          <w:b/>
          <w:sz w:val="56"/>
          <w:szCs w:val="56"/>
        </w:rPr>
      </w:pPr>
    </w:p>
    <w:p w14:paraId="6AB90C40" w14:textId="77777777" w:rsidR="00FE3590" w:rsidRDefault="00FE3590" w:rsidP="00C121C6">
      <w:pPr>
        <w:ind w:left="-284"/>
        <w:jc w:val="center"/>
        <w:rPr>
          <w:b/>
          <w:sz w:val="56"/>
          <w:szCs w:val="56"/>
        </w:rPr>
      </w:pPr>
    </w:p>
    <w:p w14:paraId="5817D687" w14:textId="77777777" w:rsidR="008C3CE9" w:rsidRDefault="008C3CE9" w:rsidP="00C121C6">
      <w:pPr>
        <w:ind w:left="-284"/>
        <w:jc w:val="center"/>
        <w:rPr>
          <w:b/>
          <w:sz w:val="56"/>
          <w:szCs w:val="56"/>
        </w:rPr>
      </w:pPr>
    </w:p>
    <w:p w14:paraId="258DECBC" w14:textId="13A6C410" w:rsidR="00C121C6" w:rsidRPr="009723BC" w:rsidRDefault="00361001" w:rsidP="000C2546">
      <w:pPr>
        <w:pStyle w:val="Heading1"/>
      </w:pPr>
      <w:r>
        <w:t>August 20</w:t>
      </w:r>
      <w:r w:rsidR="00B81B78">
        <w:t>2</w:t>
      </w:r>
      <w:r w:rsidR="0018214C">
        <w:t>5</w:t>
      </w:r>
    </w:p>
    <w:p w14:paraId="50BFAD28" w14:textId="77777777" w:rsidR="005458B9" w:rsidRDefault="005458B9">
      <w:pPr>
        <w:rPr>
          <w:b/>
          <w:sz w:val="28"/>
          <w:szCs w:val="28"/>
        </w:rPr>
      </w:pPr>
      <w:r>
        <w:rPr>
          <w:b/>
          <w:sz w:val="28"/>
          <w:szCs w:val="28"/>
        </w:rPr>
        <w:br w:type="page"/>
      </w:r>
    </w:p>
    <w:p w14:paraId="6462AE99" w14:textId="77777777" w:rsidR="005458B9" w:rsidRPr="005F4057" w:rsidRDefault="005458B9" w:rsidP="000C2546">
      <w:pPr>
        <w:pStyle w:val="Heading2"/>
        <w:rPr>
          <w:b w:val="0"/>
        </w:rPr>
      </w:pPr>
      <w:r w:rsidRPr="005F4057">
        <w:lastRenderedPageBreak/>
        <w:t xml:space="preserve">Contents </w:t>
      </w:r>
    </w:p>
    <w:p w14:paraId="38D0FFF8" w14:textId="77777777" w:rsidR="000C2546" w:rsidRDefault="000C2546" w:rsidP="005458B9">
      <w:pPr>
        <w:rPr>
          <w:b/>
          <w:sz w:val="28"/>
          <w:szCs w:val="28"/>
        </w:rPr>
      </w:pPr>
    </w:p>
    <w:p w14:paraId="44F8A582" w14:textId="77777777" w:rsidR="0066659B" w:rsidRDefault="000C2546" w:rsidP="005458B9">
      <w:pPr>
        <w:rPr>
          <w:b/>
          <w:sz w:val="28"/>
          <w:szCs w:val="28"/>
        </w:rPr>
      </w:pPr>
      <w:r>
        <w:rPr>
          <w:b/>
          <w:sz w:val="28"/>
          <w:szCs w:val="28"/>
        </w:rPr>
        <w:t>Foreword</w:t>
      </w:r>
      <w:r w:rsidR="005458B9">
        <w:rPr>
          <w:b/>
          <w:sz w:val="28"/>
          <w:szCs w:val="28"/>
        </w:rPr>
        <w:tab/>
      </w:r>
    </w:p>
    <w:p w14:paraId="11F252F5" w14:textId="77777777" w:rsidR="00F44AAD" w:rsidRDefault="00F44AAD" w:rsidP="19530DB3">
      <w:pPr>
        <w:rPr>
          <w:b/>
          <w:bCs/>
          <w:sz w:val="28"/>
          <w:szCs w:val="28"/>
        </w:rPr>
      </w:pPr>
    </w:p>
    <w:tbl>
      <w:tblPr>
        <w:tblStyle w:val="TableGrid"/>
        <w:tblW w:w="8789" w:type="dxa"/>
        <w:tblInd w:w="-5" w:type="dxa"/>
        <w:tblLook w:val="04A0" w:firstRow="1" w:lastRow="0" w:firstColumn="1" w:lastColumn="0" w:noHBand="0" w:noVBand="1"/>
        <w:tblCaption w:val="Contents List and Related Page Numbers"/>
        <w:tblDescription w:val="The table outlines teh related section numbers with section headings or title and their related page numbers"/>
      </w:tblPr>
      <w:tblGrid>
        <w:gridCol w:w="1215"/>
        <w:gridCol w:w="6240"/>
        <w:gridCol w:w="1334"/>
      </w:tblGrid>
      <w:tr w:rsidR="000C2546" w14:paraId="18010D0C" w14:textId="77777777" w:rsidTr="7320A691">
        <w:trPr>
          <w:cantSplit/>
          <w:tblHeader/>
        </w:trPr>
        <w:tc>
          <w:tcPr>
            <w:tcW w:w="1215" w:type="dxa"/>
          </w:tcPr>
          <w:p w14:paraId="1865359B" w14:textId="77777777" w:rsidR="000C2546" w:rsidRPr="000C2546" w:rsidRDefault="00012D79" w:rsidP="00012D79">
            <w:pPr>
              <w:spacing w:line="360" w:lineRule="auto"/>
              <w:rPr>
                <w:rFonts w:ascii="Arial" w:hAnsi="Arial" w:cs="Arial"/>
                <w:b/>
                <w:sz w:val="24"/>
                <w:szCs w:val="24"/>
              </w:rPr>
            </w:pPr>
            <w:r>
              <w:rPr>
                <w:rFonts w:ascii="Arial" w:hAnsi="Arial" w:cs="Arial"/>
                <w:b/>
                <w:sz w:val="24"/>
                <w:szCs w:val="24"/>
              </w:rPr>
              <w:t>Se</w:t>
            </w:r>
            <w:r w:rsidR="000C2546" w:rsidRPr="000C2546">
              <w:rPr>
                <w:rFonts w:ascii="Arial" w:hAnsi="Arial" w:cs="Arial"/>
                <w:b/>
                <w:sz w:val="24"/>
                <w:szCs w:val="24"/>
              </w:rPr>
              <w:t>ction</w:t>
            </w:r>
            <w:r w:rsidR="00B633E8">
              <w:rPr>
                <w:rFonts w:ascii="Arial" w:hAnsi="Arial" w:cs="Arial"/>
                <w:b/>
                <w:sz w:val="24"/>
                <w:szCs w:val="24"/>
              </w:rPr>
              <w:t xml:space="preserve"> Number</w:t>
            </w:r>
          </w:p>
        </w:tc>
        <w:tc>
          <w:tcPr>
            <w:tcW w:w="6240" w:type="dxa"/>
          </w:tcPr>
          <w:p w14:paraId="7DC64269" w14:textId="77777777" w:rsidR="000C2546" w:rsidRPr="000C2546" w:rsidRDefault="00B633E8" w:rsidP="00B633E8">
            <w:pPr>
              <w:spacing w:line="360" w:lineRule="auto"/>
              <w:rPr>
                <w:rFonts w:ascii="Arial" w:hAnsi="Arial" w:cs="Arial"/>
                <w:b/>
                <w:sz w:val="24"/>
                <w:szCs w:val="24"/>
              </w:rPr>
            </w:pPr>
            <w:r>
              <w:rPr>
                <w:rFonts w:ascii="Arial" w:hAnsi="Arial" w:cs="Arial"/>
                <w:b/>
                <w:sz w:val="24"/>
                <w:szCs w:val="24"/>
              </w:rPr>
              <w:t xml:space="preserve">Section </w:t>
            </w:r>
            <w:r w:rsidR="000C2546" w:rsidRPr="000C2546">
              <w:rPr>
                <w:rFonts w:ascii="Arial" w:hAnsi="Arial" w:cs="Arial"/>
                <w:b/>
                <w:sz w:val="24"/>
                <w:szCs w:val="24"/>
              </w:rPr>
              <w:t>Title</w:t>
            </w:r>
            <w:r>
              <w:rPr>
                <w:rFonts w:ascii="Arial" w:hAnsi="Arial" w:cs="Arial"/>
                <w:b/>
                <w:sz w:val="24"/>
                <w:szCs w:val="24"/>
              </w:rPr>
              <w:t xml:space="preserve"> and Sub Headings</w:t>
            </w:r>
          </w:p>
        </w:tc>
        <w:tc>
          <w:tcPr>
            <w:tcW w:w="1334" w:type="dxa"/>
          </w:tcPr>
          <w:p w14:paraId="39EEC4CF" w14:textId="77777777" w:rsidR="000C2546" w:rsidRPr="000C2546" w:rsidRDefault="000C2546" w:rsidP="00B633E8">
            <w:pPr>
              <w:spacing w:line="360" w:lineRule="auto"/>
              <w:rPr>
                <w:rFonts w:ascii="Arial" w:hAnsi="Arial" w:cs="Arial"/>
                <w:b/>
                <w:sz w:val="24"/>
                <w:szCs w:val="24"/>
              </w:rPr>
            </w:pPr>
            <w:r w:rsidRPr="000C2546">
              <w:rPr>
                <w:rFonts w:ascii="Arial" w:hAnsi="Arial" w:cs="Arial"/>
                <w:b/>
                <w:sz w:val="24"/>
                <w:szCs w:val="24"/>
              </w:rPr>
              <w:t>Page Number</w:t>
            </w:r>
          </w:p>
        </w:tc>
      </w:tr>
      <w:tr w:rsidR="00413382" w14:paraId="6BDD7236" w14:textId="77777777" w:rsidTr="7320A691">
        <w:tc>
          <w:tcPr>
            <w:tcW w:w="1215" w:type="dxa"/>
          </w:tcPr>
          <w:p w14:paraId="7B5E42A6" w14:textId="77777777" w:rsidR="00413382" w:rsidRPr="00F43CF3" w:rsidRDefault="00413382" w:rsidP="00D07571">
            <w:pPr>
              <w:spacing w:line="360" w:lineRule="auto"/>
              <w:jc w:val="center"/>
              <w:rPr>
                <w:rFonts w:ascii="Arial" w:hAnsi="Arial" w:cs="Arial"/>
                <w:sz w:val="24"/>
                <w:szCs w:val="24"/>
                <w:highlight w:val="yellow"/>
              </w:rPr>
            </w:pPr>
          </w:p>
        </w:tc>
        <w:tc>
          <w:tcPr>
            <w:tcW w:w="6240" w:type="dxa"/>
          </w:tcPr>
          <w:p w14:paraId="6A2FCA78" w14:textId="77777777" w:rsidR="00413382" w:rsidRPr="00F43CF3" w:rsidRDefault="00413382" w:rsidP="19530DB3">
            <w:pPr>
              <w:spacing w:line="360" w:lineRule="auto"/>
              <w:rPr>
                <w:rFonts w:ascii="Arial" w:hAnsi="Arial" w:cs="Arial"/>
                <w:sz w:val="24"/>
                <w:szCs w:val="24"/>
              </w:rPr>
            </w:pPr>
            <w:r w:rsidRPr="19530DB3">
              <w:rPr>
                <w:rFonts w:ascii="Arial" w:hAnsi="Arial" w:cs="Arial"/>
                <w:sz w:val="24"/>
                <w:szCs w:val="24"/>
              </w:rPr>
              <w:t>Foreword</w:t>
            </w:r>
          </w:p>
        </w:tc>
        <w:tc>
          <w:tcPr>
            <w:tcW w:w="1334" w:type="dxa"/>
          </w:tcPr>
          <w:p w14:paraId="46775AA6" w14:textId="5EB09EE1" w:rsidR="00413382" w:rsidRPr="00F43CF3" w:rsidRDefault="13FB6051" w:rsidP="19530DB3">
            <w:pPr>
              <w:spacing w:line="360" w:lineRule="auto"/>
              <w:jc w:val="center"/>
              <w:rPr>
                <w:rFonts w:ascii="Arial" w:hAnsi="Arial" w:cs="Arial"/>
                <w:sz w:val="24"/>
                <w:szCs w:val="24"/>
              </w:rPr>
            </w:pPr>
            <w:r w:rsidRPr="19530DB3">
              <w:rPr>
                <w:rFonts w:ascii="Arial" w:hAnsi="Arial" w:cs="Arial"/>
                <w:sz w:val="24"/>
                <w:szCs w:val="24"/>
              </w:rPr>
              <w:t>5-6</w:t>
            </w:r>
          </w:p>
        </w:tc>
      </w:tr>
      <w:tr w:rsidR="00413382" w14:paraId="5CE70AAF" w14:textId="77777777" w:rsidTr="7320A691">
        <w:tc>
          <w:tcPr>
            <w:tcW w:w="1215" w:type="dxa"/>
          </w:tcPr>
          <w:p w14:paraId="29736EA4" w14:textId="77777777" w:rsidR="00413382" w:rsidRPr="00F43CF3" w:rsidRDefault="00413382" w:rsidP="00D07571">
            <w:pPr>
              <w:spacing w:line="360" w:lineRule="auto"/>
              <w:jc w:val="center"/>
              <w:rPr>
                <w:rFonts w:ascii="Arial" w:hAnsi="Arial" w:cs="Arial"/>
                <w:sz w:val="24"/>
                <w:szCs w:val="24"/>
                <w:highlight w:val="yellow"/>
              </w:rPr>
            </w:pPr>
          </w:p>
        </w:tc>
        <w:tc>
          <w:tcPr>
            <w:tcW w:w="6240" w:type="dxa"/>
          </w:tcPr>
          <w:p w14:paraId="4C684825" w14:textId="77777777" w:rsidR="00413382" w:rsidRPr="00F43CF3" w:rsidRDefault="00413382" w:rsidP="00D07571">
            <w:pPr>
              <w:spacing w:line="360" w:lineRule="auto"/>
              <w:rPr>
                <w:rFonts w:ascii="Arial" w:hAnsi="Arial" w:cs="Arial"/>
                <w:sz w:val="24"/>
                <w:szCs w:val="24"/>
                <w:highlight w:val="yellow"/>
              </w:rPr>
            </w:pPr>
          </w:p>
        </w:tc>
        <w:tc>
          <w:tcPr>
            <w:tcW w:w="1334" w:type="dxa"/>
          </w:tcPr>
          <w:p w14:paraId="57A4809E" w14:textId="77777777" w:rsidR="00413382" w:rsidRPr="00F43CF3" w:rsidRDefault="00413382" w:rsidP="00D07571">
            <w:pPr>
              <w:spacing w:line="360" w:lineRule="auto"/>
              <w:jc w:val="center"/>
              <w:rPr>
                <w:rFonts w:ascii="Arial" w:hAnsi="Arial" w:cs="Arial"/>
                <w:sz w:val="24"/>
                <w:szCs w:val="24"/>
                <w:highlight w:val="yellow"/>
              </w:rPr>
            </w:pPr>
          </w:p>
        </w:tc>
      </w:tr>
      <w:tr w:rsidR="000C2546" w14:paraId="5BE17579" w14:textId="77777777" w:rsidTr="7320A691">
        <w:tc>
          <w:tcPr>
            <w:tcW w:w="1215" w:type="dxa"/>
          </w:tcPr>
          <w:p w14:paraId="2691BAE3" w14:textId="77777777" w:rsidR="000C2546" w:rsidRPr="00F43CF3" w:rsidRDefault="005F5537" w:rsidP="19530DB3">
            <w:pPr>
              <w:spacing w:line="360" w:lineRule="auto"/>
              <w:jc w:val="center"/>
              <w:rPr>
                <w:rFonts w:ascii="Arial" w:hAnsi="Arial" w:cs="Arial"/>
                <w:sz w:val="24"/>
                <w:szCs w:val="24"/>
              </w:rPr>
            </w:pPr>
            <w:r w:rsidRPr="19530DB3">
              <w:rPr>
                <w:rFonts w:ascii="Arial" w:hAnsi="Arial" w:cs="Arial"/>
                <w:sz w:val="24"/>
                <w:szCs w:val="24"/>
              </w:rPr>
              <w:t>1.0</w:t>
            </w:r>
          </w:p>
        </w:tc>
        <w:tc>
          <w:tcPr>
            <w:tcW w:w="6240" w:type="dxa"/>
          </w:tcPr>
          <w:p w14:paraId="3FBB4BBD" w14:textId="77777777" w:rsidR="000C2546" w:rsidRPr="00F43CF3" w:rsidRDefault="000C2546" w:rsidP="19530DB3">
            <w:pPr>
              <w:spacing w:line="360" w:lineRule="auto"/>
              <w:rPr>
                <w:rFonts w:ascii="Arial" w:hAnsi="Arial" w:cs="Arial"/>
                <w:sz w:val="24"/>
                <w:szCs w:val="24"/>
              </w:rPr>
            </w:pPr>
            <w:r w:rsidRPr="19530DB3">
              <w:rPr>
                <w:rFonts w:ascii="Arial" w:hAnsi="Arial" w:cs="Arial"/>
                <w:sz w:val="24"/>
                <w:szCs w:val="24"/>
              </w:rPr>
              <w:t>Introduction</w:t>
            </w:r>
          </w:p>
        </w:tc>
        <w:tc>
          <w:tcPr>
            <w:tcW w:w="1334" w:type="dxa"/>
          </w:tcPr>
          <w:p w14:paraId="0F55711F" w14:textId="77777777" w:rsidR="000C2546" w:rsidRPr="00F43CF3" w:rsidRDefault="00413382" w:rsidP="19530DB3">
            <w:pPr>
              <w:spacing w:line="360" w:lineRule="auto"/>
              <w:jc w:val="center"/>
              <w:rPr>
                <w:rFonts w:ascii="Arial" w:hAnsi="Arial" w:cs="Arial"/>
                <w:sz w:val="24"/>
                <w:szCs w:val="24"/>
              </w:rPr>
            </w:pPr>
            <w:r w:rsidRPr="19530DB3">
              <w:rPr>
                <w:rFonts w:ascii="Arial" w:hAnsi="Arial" w:cs="Arial"/>
                <w:sz w:val="24"/>
                <w:szCs w:val="24"/>
              </w:rPr>
              <w:t>7</w:t>
            </w:r>
          </w:p>
        </w:tc>
      </w:tr>
      <w:tr w:rsidR="005F5537" w14:paraId="115AF470" w14:textId="77777777" w:rsidTr="7320A691">
        <w:tc>
          <w:tcPr>
            <w:tcW w:w="1215" w:type="dxa"/>
          </w:tcPr>
          <w:p w14:paraId="73647A2C" w14:textId="77777777" w:rsidR="005F5537" w:rsidRPr="00F43CF3" w:rsidRDefault="005F5537" w:rsidP="00D07571">
            <w:pPr>
              <w:spacing w:line="360" w:lineRule="auto"/>
              <w:jc w:val="center"/>
              <w:rPr>
                <w:rFonts w:ascii="Arial" w:hAnsi="Arial" w:cs="Arial"/>
                <w:sz w:val="24"/>
                <w:szCs w:val="24"/>
                <w:highlight w:val="yellow"/>
              </w:rPr>
            </w:pPr>
          </w:p>
        </w:tc>
        <w:tc>
          <w:tcPr>
            <w:tcW w:w="6240" w:type="dxa"/>
          </w:tcPr>
          <w:p w14:paraId="70AFD44E" w14:textId="77777777" w:rsidR="005F5537" w:rsidRPr="00F43CF3" w:rsidRDefault="005F5537" w:rsidP="00D07571">
            <w:pPr>
              <w:spacing w:line="360" w:lineRule="auto"/>
              <w:rPr>
                <w:rFonts w:ascii="Arial" w:hAnsi="Arial" w:cs="Arial"/>
                <w:sz w:val="24"/>
                <w:szCs w:val="24"/>
                <w:highlight w:val="yellow"/>
              </w:rPr>
            </w:pPr>
          </w:p>
        </w:tc>
        <w:tc>
          <w:tcPr>
            <w:tcW w:w="1334" w:type="dxa"/>
          </w:tcPr>
          <w:p w14:paraId="2470AAF3" w14:textId="77777777" w:rsidR="005F5537" w:rsidRPr="00F43CF3" w:rsidRDefault="005F5537" w:rsidP="00D07571">
            <w:pPr>
              <w:spacing w:line="360" w:lineRule="auto"/>
              <w:jc w:val="center"/>
              <w:rPr>
                <w:rFonts w:ascii="Arial" w:hAnsi="Arial" w:cs="Arial"/>
                <w:sz w:val="24"/>
                <w:szCs w:val="24"/>
                <w:highlight w:val="yellow"/>
              </w:rPr>
            </w:pPr>
          </w:p>
        </w:tc>
      </w:tr>
      <w:tr w:rsidR="005F5537" w14:paraId="7193D41B" w14:textId="77777777" w:rsidTr="7320A691">
        <w:tc>
          <w:tcPr>
            <w:tcW w:w="1215" w:type="dxa"/>
          </w:tcPr>
          <w:p w14:paraId="69601D17" w14:textId="77777777" w:rsidR="005F5537" w:rsidRPr="00F43CF3" w:rsidRDefault="005F5537" w:rsidP="19530DB3">
            <w:pPr>
              <w:spacing w:line="360" w:lineRule="auto"/>
              <w:jc w:val="center"/>
              <w:rPr>
                <w:rFonts w:ascii="Arial" w:hAnsi="Arial" w:cs="Arial"/>
                <w:sz w:val="24"/>
                <w:szCs w:val="24"/>
              </w:rPr>
            </w:pPr>
            <w:r w:rsidRPr="19530DB3">
              <w:rPr>
                <w:rFonts w:ascii="Arial" w:hAnsi="Arial" w:cs="Arial"/>
                <w:sz w:val="24"/>
                <w:szCs w:val="24"/>
              </w:rPr>
              <w:t>2.0</w:t>
            </w:r>
          </w:p>
        </w:tc>
        <w:tc>
          <w:tcPr>
            <w:tcW w:w="6240" w:type="dxa"/>
          </w:tcPr>
          <w:p w14:paraId="2748E23C" w14:textId="77777777" w:rsidR="005F5537" w:rsidRPr="00F43CF3" w:rsidRDefault="00010ED7" w:rsidP="19530DB3">
            <w:pPr>
              <w:spacing w:line="360" w:lineRule="auto"/>
              <w:rPr>
                <w:rFonts w:ascii="Arial" w:hAnsi="Arial" w:cs="Arial"/>
                <w:sz w:val="24"/>
                <w:szCs w:val="24"/>
              </w:rPr>
            </w:pPr>
            <w:r w:rsidRPr="19530DB3">
              <w:rPr>
                <w:rFonts w:ascii="Arial" w:hAnsi="Arial" w:cs="Arial"/>
                <w:sz w:val="24"/>
                <w:szCs w:val="24"/>
              </w:rPr>
              <w:t>Strategic Context</w:t>
            </w:r>
          </w:p>
        </w:tc>
        <w:tc>
          <w:tcPr>
            <w:tcW w:w="1334" w:type="dxa"/>
          </w:tcPr>
          <w:p w14:paraId="321BDA56" w14:textId="77777777" w:rsidR="005F5537" w:rsidRPr="00F43CF3" w:rsidRDefault="00413382" w:rsidP="19530DB3">
            <w:pPr>
              <w:spacing w:line="360" w:lineRule="auto"/>
              <w:jc w:val="center"/>
              <w:rPr>
                <w:rFonts w:ascii="Arial" w:hAnsi="Arial" w:cs="Arial"/>
                <w:sz w:val="24"/>
                <w:szCs w:val="24"/>
              </w:rPr>
            </w:pPr>
            <w:r w:rsidRPr="19530DB3">
              <w:rPr>
                <w:rFonts w:ascii="Arial" w:hAnsi="Arial" w:cs="Arial"/>
                <w:sz w:val="24"/>
                <w:szCs w:val="24"/>
              </w:rPr>
              <w:t>7</w:t>
            </w:r>
          </w:p>
        </w:tc>
      </w:tr>
      <w:tr w:rsidR="008B7860" w14:paraId="4EC9E8EF" w14:textId="77777777" w:rsidTr="7320A691">
        <w:tc>
          <w:tcPr>
            <w:tcW w:w="1215" w:type="dxa"/>
          </w:tcPr>
          <w:p w14:paraId="4F3CF8DC" w14:textId="77777777" w:rsidR="008B7860" w:rsidRPr="00F43CF3" w:rsidRDefault="008B7860" w:rsidP="19530DB3">
            <w:pPr>
              <w:spacing w:line="360" w:lineRule="auto"/>
              <w:jc w:val="center"/>
              <w:rPr>
                <w:rFonts w:ascii="Arial" w:hAnsi="Arial" w:cs="Arial"/>
                <w:sz w:val="24"/>
                <w:szCs w:val="24"/>
              </w:rPr>
            </w:pPr>
          </w:p>
        </w:tc>
        <w:tc>
          <w:tcPr>
            <w:tcW w:w="6240" w:type="dxa"/>
          </w:tcPr>
          <w:p w14:paraId="7123DCDF" w14:textId="77777777" w:rsidR="008B7860" w:rsidRPr="00F43CF3" w:rsidRDefault="008B7860" w:rsidP="19530DB3">
            <w:pPr>
              <w:spacing w:line="360" w:lineRule="auto"/>
              <w:rPr>
                <w:rFonts w:ascii="Arial" w:hAnsi="Arial" w:cs="Arial"/>
                <w:sz w:val="24"/>
                <w:szCs w:val="24"/>
              </w:rPr>
            </w:pPr>
          </w:p>
        </w:tc>
        <w:tc>
          <w:tcPr>
            <w:tcW w:w="1334" w:type="dxa"/>
          </w:tcPr>
          <w:p w14:paraId="07DD45C2" w14:textId="77777777" w:rsidR="008B7860" w:rsidRPr="00F43CF3" w:rsidRDefault="008B7860" w:rsidP="19530DB3">
            <w:pPr>
              <w:spacing w:line="360" w:lineRule="auto"/>
              <w:jc w:val="center"/>
              <w:rPr>
                <w:rFonts w:ascii="Arial" w:hAnsi="Arial" w:cs="Arial"/>
                <w:sz w:val="24"/>
                <w:szCs w:val="24"/>
              </w:rPr>
            </w:pPr>
          </w:p>
        </w:tc>
      </w:tr>
      <w:tr w:rsidR="008B7860" w14:paraId="17E2E076" w14:textId="77777777" w:rsidTr="7320A691">
        <w:tc>
          <w:tcPr>
            <w:tcW w:w="1215" w:type="dxa"/>
          </w:tcPr>
          <w:p w14:paraId="32FA0146" w14:textId="77777777" w:rsidR="008B7860" w:rsidRPr="00F43CF3" w:rsidRDefault="00194511" w:rsidP="19530DB3">
            <w:pPr>
              <w:spacing w:line="360" w:lineRule="auto"/>
              <w:jc w:val="center"/>
              <w:rPr>
                <w:rFonts w:ascii="Arial" w:hAnsi="Arial" w:cs="Arial"/>
                <w:sz w:val="24"/>
                <w:szCs w:val="24"/>
              </w:rPr>
            </w:pPr>
            <w:r w:rsidRPr="19530DB3">
              <w:rPr>
                <w:rFonts w:ascii="Arial" w:hAnsi="Arial" w:cs="Arial"/>
                <w:sz w:val="24"/>
                <w:szCs w:val="24"/>
              </w:rPr>
              <w:t>3</w:t>
            </w:r>
            <w:r w:rsidR="00116356" w:rsidRPr="19530DB3">
              <w:rPr>
                <w:rFonts w:ascii="Arial" w:hAnsi="Arial" w:cs="Arial"/>
                <w:sz w:val="24"/>
                <w:szCs w:val="24"/>
              </w:rPr>
              <w:t>.0</w:t>
            </w:r>
          </w:p>
        </w:tc>
        <w:tc>
          <w:tcPr>
            <w:tcW w:w="6240" w:type="dxa"/>
          </w:tcPr>
          <w:p w14:paraId="3C0FBC36" w14:textId="77777777" w:rsidR="008B7860" w:rsidRPr="00F43CF3" w:rsidRDefault="00116356" w:rsidP="19530DB3">
            <w:pPr>
              <w:spacing w:line="360" w:lineRule="auto"/>
              <w:rPr>
                <w:rFonts w:ascii="Arial" w:hAnsi="Arial" w:cs="Arial"/>
                <w:sz w:val="24"/>
                <w:szCs w:val="24"/>
              </w:rPr>
            </w:pPr>
            <w:r w:rsidRPr="19530DB3">
              <w:rPr>
                <w:rFonts w:ascii="Arial" w:hAnsi="Arial" w:cs="Arial"/>
                <w:sz w:val="24"/>
                <w:szCs w:val="24"/>
              </w:rPr>
              <w:t>General Duty to Improve and Council’s Hierarchy of Plans - Performance Management Framework</w:t>
            </w:r>
          </w:p>
        </w:tc>
        <w:tc>
          <w:tcPr>
            <w:tcW w:w="1334" w:type="dxa"/>
          </w:tcPr>
          <w:p w14:paraId="42B43F08" w14:textId="77777777" w:rsidR="008B7860" w:rsidRPr="00F43CF3" w:rsidRDefault="00413382" w:rsidP="19530DB3">
            <w:pPr>
              <w:spacing w:line="360" w:lineRule="auto"/>
              <w:jc w:val="center"/>
              <w:rPr>
                <w:rFonts w:ascii="Arial" w:hAnsi="Arial" w:cs="Arial"/>
                <w:sz w:val="24"/>
                <w:szCs w:val="24"/>
              </w:rPr>
            </w:pPr>
            <w:r w:rsidRPr="19530DB3">
              <w:rPr>
                <w:rFonts w:ascii="Arial" w:hAnsi="Arial" w:cs="Arial"/>
                <w:sz w:val="24"/>
                <w:szCs w:val="24"/>
              </w:rPr>
              <w:t>8</w:t>
            </w:r>
          </w:p>
        </w:tc>
      </w:tr>
      <w:tr w:rsidR="00116356" w14:paraId="6647233A" w14:textId="77777777" w:rsidTr="7320A691">
        <w:tc>
          <w:tcPr>
            <w:tcW w:w="1215" w:type="dxa"/>
          </w:tcPr>
          <w:p w14:paraId="75C9DE70" w14:textId="77777777" w:rsidR="00116356" w:rsidRPr="00F43CF3" w:rsidRDefault="00116356" w:rsidP="19530DB3">
            <w:pPr>
              <w:spacing w:line="360" w:lineRule="auto"/>
              <w:jc w:val="center"/>
              <w:rPr>
                <w:rFonts w:ascii="Arial" w:hAnsi="Arial" w:cs="Arial"/>
                <w:sz w:val="24"/>
                <w:szCs w:val="24"/>
              </w:rPr>
            </w:pPr>
          </w:p>
        </w:tc>
        <w:tc>
          <w:tcPr>
            <w:tcW w:w="6240" w:type="dxa"/>
          </w:tcPr>
          <w:p w14:paraId="5C676B24" w14:textId="77777777" w:rsidR="00116356" w:rsidRPr="00F43CF3" w:rsidRDefault="00116356" w:rsidP="19530DB3">
            <w:pPr>
              <w:spacing w:line="360" w:lineRule="auto"/>
              <w:rPr>
                <w:rFonts w:ascii="Arial" w:hAnsi="Arial" w:cs="Arial"/>
                <w:sz w:val="24"/>
                <w:szCs w:val="24"/>
              </w:rPr>
            </w:pPr>
            <w:r w:rsidRPr="19530DB3">
              <w:rPr>
                <w:rFonts w:ascii="Arial" w:hAnsi="Arial" w:cs="Arial"/>
                <w:sz w:val="24"/>
                <w:szCs w:val="24"/>
              </w:rPr>
              <w:t>General Duty to Improve</w:t>
            </w:r>
          </w:p>
        </w:tc>
        <w:tc>
          <w:tcPr>
            <w:tcW w:w="1334" w:type="dxa"/>
          </w:tcPr>
          <w:p w14:paraId="0686390C" w14:textId="77777777" w:rsidR="00116356" w:rsidRPr="00F43CF3" w:rsidRDefault="00413382" w:rsidP="19530DB3">
            <w:pPr>
              <w:spacing w:line="360" w:lineRule="auto"/>
              <w:jc w:val="center"/>
              <w:rPr>
                <w:rFonts w:ascii="Arial" w:hAnsi="Arial" w:cs="Arial"/>
                <w:sz w:val="24"/>
                <w:szCs w:val="24"/>
              </w:rPr>
            </w:pPr>
            <w:r w:rsidRPr="19530DB3">
              <w:rPr>
                <w:rFonts w:ascii="Arial" w:hAnsi="Arial" w:cs="Arial"/>
                <w:sz w:val="24"/>
                <w:szCs w:val="24"/>
              </w:rPr>
              <w:t>8</w:t>
            </w:r>
          </w:p>
        </w:tc>
      </w:tr>
      <w:tr w:rsidR="00116356" w14:paraId="46D2D7B2" w14:textId="77777777" w:rsidTr="7320A691">
        <w:tc>
          <w:tcPr>
            <w:tcW w:w="1215" w:type="dxa"/>
          </w:tcPr>
          <w:p w14:paraId="521F45CE" w14:textId="77777777" w:rsidR="00116356" w:rsidRPr="00F43CF3" w:rsidRDefault="00116356" w:rsidP="19530DB3">
            <w:pPr>
              <w:spacing w:line="360" w:lineRule="auto"/>
              <w:jc w:val="center"/>
              <w:rPr>
                <w:rFonts w:ascii="Arial" w:hAnsi="Arial" w:cs="Arial"/>
                <w:sz w:val="24"/>
                <w:szCs w:val="24"/>
              </w:rPr>
            </w:pPr>
          </w:p>
        </w:tc>
        <w:tc>
          <w:tcPr>
            <w:tcW w:w="6240" w:type="dxa"/>
          </w:tcPr>
          <w:p w14:paraId="14C5D298" w14:textId="77777777" w:rsidR="00116356" w:rsidRPr="00F43CF3" w:rsidRDefault="00CF2945" w:rsidP="19530DB3">
            <w:pPr>
              <w:pStyle w:val="Heading4"/>
              <w:spacing w:line="360" w:lineRule="auto"/>
              <w:rPr>
                <w:b w:val="0"/>
                <w:sz w:val="24"/>
                <w:szCs w:val="24"/>
              </w:rPr>
            </w:pPr>
            <w:r w:rsidRPr="19530DB3">
              <w:rPr>
                <w:b w:val="0"/>
                <w:sz w:val="24"/>
                <w:szCs w:val="24"/>
              </w:rPr>
              <w:t>Definition of Improvement with legislative Guidance</w:t>
            </w:r>
          </w:p>
        </w:tc>
        <w:tc>
          <w:tcPr>
            <w:tcW w:w="1334" w:type="dxa"/>
          </w:tcPr>
          <w:p w14:paraId="042CD422" w14:textId="317FC698" w:rsidR="00116356" w:rsidRPr="00F43CF3" w:rsidRDefault="005E7039" w:rsidP="19530DB3">
            <w:pPr>
              <w:spacing w:line="360" w:lineRule="auto"/>
              <w:jc w:val="center"/>
              <w:rPr>
                <w:rFonts w:ascii="Arial" w:hAnsi="Arial" w:cs="Arial"/>
                <w:sz w:val="24"/>
                <w:szCs w:val="24"/>
              </w:rPr>
            </w:pPr>
            <w:r>
              <w:rPr>
                <w:rFonts w:ascii="Arial" w:hAnsi="Arial" w:cs="Arial"/>
                <w:sz w:val="24"/>
                <w:szCs w:val="24"/>
              </w:rPr>
              <w:t>8</w:t>
            </w:r>
          </w:p>
        </w:tc>
      </w:tr>
      <w:tr w:rsidR="00116356" w14:paraId="40869C86" w14:textId="77777777" w:rsidTr="7320A691">
        <w:tc>
          <w:tcPr>
            <w:tcW w:w="1215" w:type="dxa"/>
          </w:tcPr>
          <w:p w14:paraId="21A99C1C" w14:textId="77777777" w:rsidR="00116356" w:rsidRPr="00F43CF3" w:rsidRDefault="00116356" w:rsidP="19530DB3">
            <w:pPr>
              <w:spacing w:line="360" w:lineRule="auto"/>
              <w:jc w:val="center"/>
              <w:rPr>
                <w:rFonts w:ascii="Arial" w:hAnsi="Arial" w:cs="Arial"/>
                <w:sz w:val="24"/>
                <w:szCs w:val="24"/>
              </w:rPr>
            </w:pPr>
          </w:p>
        </w:tc>
        <w:tc>
          <w:tcPr>
            <w:tcW w:w="6240" w:type="dxa"/>
          </w:tcPr>
          <w:p w14:paraId="02D6ACDA" w14:textId="77777777" w:rsidR="00116356" w:rsidRPr="00F43CF3" w:rsidRDefault="00CF2945" w:rsidP="19530DB3">
            <w:pPr>
              <w:spacing w:line="360" w:lineRule="auto"/>
              <w:rPr>
                <w:rFonts w:ascii="Arial" w:hAnsi="Arial" w:cs="Arial"/>
                <w:sz w:val="24"/>
                <w:szCs w:val="24"/>
              </w:rPr>
            </w:pPr>
            <w:r w:rsidRPr="19530DB3">
              <w:rPr>
                <w:rFonts w:ascii="Arial" w:hAnsi="Arial" w:cs="Arial"/>
                <w:sz w:val="24"/>
                <w:szCs w:val="24"/>
              </w:rPr>
              <w:t>What is improvement?</w:t>
            </w:r>
          </w:p>
        </w:tc>
        <w:tc>
          <w:tcPr>
            <w:tcW w:w="1334" w:type="dxa"/>
          </w:tcPr>
          <w:p w14:paraId="00B1D009" w14:textId="77777777" w:rsidR="00116356" w:rsidRPr="00F43CF3" w:rsidRDefault="00F40668" w:rsidP="19530DB3">
            <w:pPr>
              <w:spacing w:line="360" w:lineRule="auto"/>
              <w:jc w:val="center"/>
              <w:rPr>
                <w:rFonts w:ascii="Arial" w:hAnsi="Arial" w:cs="Arial"/>
                <w:sz w:val="24"/>
                <w:szCs w:val="24"/>
              </w:rPr>
            </w:pPr>
            <w:r w:rsidRPr="19530DB3">
              <w:rPr>
                <w:rFonts w:ascii="Arial" w:hAnsi="Arial" w:cs="Arial"/>
                <w:sz w:val="24"/>
                <w:szCs w:val="24"/>
              </w:rPr>
              <w:t>9</w:t>
            </w:r>
          </w:p>
        </w:tc>
      </w:tr>
      <w:tr w:rsidR="00564FA1" w14:paraId="525585A2" w14:textId="77777777" w:rsidTr="7320A691">
        <w:tc>
          <w:tcPr>
            <w:tcW w:w="1215" w:type="dxa"/>
          </w:tcPr>
          <w:p w14:paraId="072F9473" w14:textId="77777777" w:rsidR="00564FA1" w:rsidRPr="00F43CF3" w:rsidRDefault="00564FA1" w:rsidP="19530DB3">
            <w:pPr>
              <w:spacing w:line="360" w:lineRule="auto"/>
              <w:jc w:val="center"/>
              <w:rPr>
                <w:rFonts w:ascii="Arial" w:hAnsi="Arial" w:cs="Arial"/>
                <w:sz w:val="24"/>
                <w:szCs w:val="24"/>
              </w:rPr>
            </w:pPr>
          </w:p>
        </w:tc>
        <w:tc>
          <w:tcPr>
            <w:tcW w:w="6240" w:type="dxa"/>
          </w:tcPr>
          <w:p w14:paraId="475EA2FE" w14:textId="77777777" w:rsidR="00564FA1" w:rsidRPr="00F43CF3" w:rsidRDefault="00564FA1" w:rsidP="19530DB3">
            <w:pPr>
              <w:pStyle w:val="Heading3"/>
              <w:rPr>
                <w:rFonts w:cs="Arial"/>
                <w:b w:val="0"/>
                <w:sz w:val="24"/>
              </w:rPr>
            </w:pPr>
            <w:r w:rsidRPr="19530DB3">
              <w:rPr>
                <w:rFonts w:cs="Arial"/>
                <w:b w:val="0"/>
                <w:sz w:val="24"/>
              </w:rPr>
              <w:t>Corporate Planning and Performance Framework</w:t>
            </w:r>
          </w:p>
        </w:tc>
        <w:tc>
          <w:tcPr>
            <w:tcW w:w="1334" w:type="dxa"/>
          </w:tcPr>
          <w:p w14:paraId="149FD25A" w14:textId="77777777" w:rsidR="00564FA1" w:rsidRPr="00F43CF3" w:rsidRDefault="00F40668" w:rsidP="19530DB3">
            <w:pPr>
              <w:spacing w:line="360" w:lineRule="auto"/>
              <w:jc w:val="center"/>
              <w:rPr>
                <w:rFonts w:ascii="Arial" w:hAnsi="Arial" w:cs="Arial"/>
                <w:sz w:val="24"/>
                <w:szCs w:val="24"/>
              </w:rPr>
            </w:pPr>
            <w:r w:rsidRPr="19530DB3">
              <w:rPr>
                <w:rFonts w:ascii="Arial" w:hAnsi="Arial" w:cs="Arial"/>
                <w:sz w:val="24"/>
                <w:szCs w:val="24"/>
              </w:rPr>
              <w:t>10</w:t>
            </w:r>
          </w:p>
        </w:tc>
      </w:tr>
      <w:tr w:rsidR="00116356" w14:paraId="2DE57814" w14:textId="77777777" w:rsidTr="7320A691">
        <w:tc>
          <w:tcPr>
            <w:tcW w:w="1215" w:type="dxa"/>
          </w:tcPr>
          <w:p w14:paraId="35F487DF" w14:textId="77777777" w:rsidR="00116356" w:rsidRPr="00F43CF3" w:rsidRDefault="00116356" w:rsidP="19530DB3">
            <w:pPr>
              <w:spacing w:line="360" w:lineRule="auto"/>
              <w:jc w:val="center"/>
              <w:rPr>
                <w:rFonts w:ascii="Arial" w:hAnsi="Arial" w:cs="Arial"/>
                <w:sz w:val="24"/>
                <w:szCs w:val="24"/>
              </w:rPr>
            </w:pPr>
          </w:p>
        </w:tc>
        <w:tc>
          <w:tcPr>
            <w:tcW w:w="6240" w:type="dxa"/>
          </w:tcPr>
          <w:p w14:paraId="010D3EB2" w14:textId="77777777" w:rsidR="00116356" w:rsidRPr="00F43CF3" w:rsidRDefault="0070314C" w:rsidP="19530DB3">
            <w:pPr>
              <w:spacing w:line="360" w:lineRule="auto"/>
              <w:rPr>
                <w:rFonts w:ascii="Arial" w:hAnsi="Arial" w:cs="Arial"/>
                <w:sz w:val="24"/>
                <w:szCs w:val="24"/>
              </w:rPr>
            </w:pPr>
            <w:r w:rsidRPr="19530DB3">
              <w:rPr>
                <w:rFonts w:ascii="Arial" w:hAnsi="Arial" w:cs="Arial"/>
                <w:sz w:val="24"/>
                <w:szCs w:val="24"/>
              </w:rPr>
              <w:t>Community Plan</w:t>
            </w:r>
          </w:p>
        </w:tc>
        <w:tc>
          <w:tcPr>
            <w:tcW w:w="1334" w:type="dxa"/>
          </w:tcPr>
          <w:p w14:paraId="742AED7B" w14:textId="59B80243" w:rsidR="00116356" w:rsidRPr="00F43CF3" w:rsidRDefault="00951E05" w:rsidP="19530DB3">
            <w:pPr>
              <w:spacing w:line="360" w:lineRule="auto"/>
              <w:jc w:val="center"/>
              <w:rPr>
                <w:rFonts w:ascii="Arial" w:hAnsi="Arial" w:cs="Arial"/>
                <w:sz w:val="24"/>
                <w:szCs w:val="24"/>
              </w:rPr>
            </w:pPr>
            <w:r w:rsidRPr="19530DB3">
              <w:rPr>
                <w:rFonts w:ascii="Arial" w:hAnsi="Arial" w:cs="Arial"/>
                <w:sz w:val="24"/>
                <w:szCs w:val="24"/>
              </w:rPr>
              <w:t>1</w:t>
            </w:r>
            <w:r w:rsidR="7109BD04" w:rsidRPr="19530DB3">
              <w:rPr>
                <w:rFonts w:ascii="Arial" w:hAnsi="Arial" w:cs="Arial"/>
                <w:sz w:val="24"/>
                <w:szCs w:val="24"/>
              </w:rPr>
              <w:t>3</w:t>
            </w:r>
          </w:p>
        </w:tc>
      </w:tr>
      <w:tr w:rsidR="00116356" w14:paraId="2D9B5064" w14:textId="77777777" w:rsidTr="7320A691">
        <w:tc>
          <w:tcPr>
            <w:tcW w:w="1215" w:type="dxa"/>
          </w:tcPr>
          <w:p w14:paraId="573C67F6" w14:textId="77777777" w:rsidR="00116356" w:rsidRPr="00F43CF3" w:rsidRDefault="00116356" w:rsidP="19530DB3">
            <w:pPr>
              <w:spacing w:line="360" w:lineRule="auto"/>
              <w:jc w:val="center"/>
              <w:rPr>
                <w:rFonts w:ascii="Arial" w:hAnsi="Arial" w:cs="Arial"/>
                <w:sz w:val="24"/>
                <w:szCs w:val="24"/>
              </w:rPr>
            </w:pPr>
          </w:p>
        </w:tc>
        <w:tc>
          <w:tcPr>
            <w:tcW w:w="6240" w:type="dxa"/>
          </w:tcPr>
          <w:p w14:paraId="436D3A42" w14:textId="77777777" w:rsidR="00116356" w:rsidRPr="00F43CF3" w:rsidRDefault="0070314C" w:rsidP="19530DB3">
            <w:pPr>
              <w:spacing w:line="360" w:lineRule="auto"/>
              <w:rPr>
                <w:rFonts w:ascii="Arial" w:hAnsi="Arial" w:cs="Arial"/>
                <w:sz w:val="24"/>
                <w:szCs w:val="24"/>
              </w:rPr>
            </w:pPr>
            <w:r w:rsidRPr="19530DB3">
              <w:rPr>
                <w:rFonts w:ascii="Arial" w:hAnsi="Arial" w:cs="Arial"/>
                <w:sz w:val="24"/>
                <w:szCs w:val="24"/>
              </w:rPr>
              <w:t>Corporate Plan</w:t>
            </w:r>
          </w:p>
        </w:tc>
        <w:tc>
          <w:tcPr>
            <w:tcW w:w="1334" w:type="dxa"/>
          </w:tcPr>
          <w:p w14:paraId="5060D369" w14:textId="2931149F" w:rsidR="00116356" w:rsidRPr="00F43CF3" w:rsidRDefault="00EF5F76" w:rsidP="19530DB3">
            <w:pPr>
              <w:spacing w:line="360" w:lineRule="auto"/>
              <w:jc w:val="center"/>
              <w:rPr>
                <w:rFonts w:ascii="Arial" w:hAnsi="Arial" w:cs="Arial"/>
                <w:sz w:val="24"/>
                <w:szCs w:val="24"/>
              </w:rPr>
            </w:pPr>
            <w:r w:rsidRPr="19530DB3">
              <w:rPr>
                <w:rFonts w:ascii="Arial" w:hAnsi="Arial" w:cs="Arial"/>
                <w:sz w:val="24"/>
                <w:szCs w:val="24"/>
              </w:rPr>
              <w:t>1</w:t>
            </w:r>
            <w:r w:rsidR="005E7039">
              <w:rPr>
                <w:rFonts w:ascii="Arial" w:hAnsi="Arial" w:cs="Arial"/>
                <w:sz w:val="24"/>
                <w:szCs w:val="24"/>
              </w:rPr>
              <w:t>6</w:t>
            </w:r>
          </w:p>
        </w:tc>
      </w:tr>
      <w:tr w:rsidR="00114C95" w14:paraId="264DCFFD" w14:textId="77777777" w:rsidTr="7320A691">
        <w:tc>
          <w:tcPr>
            <w:tcW w:w="1215" w:type="dxa"/>
          </w:tcPr>
          <w:p w14:paraId="77C3D3CF" w14:textId="77777777" w:rsidR="00114C95" w:rsidRPr="00F43CF3" w:rsidRDefault="00114C95" w:rsidP="19530DB3">
            <w:pPr>
              <w:spacing w:line="360" w:lineRule="auto"/>
              <w:jc w:val="center"/>
              <w:rPr>
                <w:rFonts w:ascii="Arial" w:hAnsi="Arial" w:cs="Arial"/>
                <w:sz w:val="24"/>
                <w:szCs w:val="24"/>
              </w:rPr>
            </w:pPr>
          </w:p>
        </w:tc>
        <w:tc>
          <w:tcPr>
            <w:tcW w:w="6240" w:type="dxa"/>
          </w:tcPr>
          <w:p w14:paraId="2EA1A49C" w14:textId="76F2CF4B" w:rsidR="00114C95" w:rsidRPr="00F43CF3" w:rsidRDefault="00114C95" w:rsidP="19530DB3">
            <w:pPr>
              <w:spacing w:line="360" w:lineRule="auto"/>
              <w:rPr>
                <w:rFonts w:ascii="Arial" w:hAnsi="Arial" w:cs="Arial"/>
                <w:sz w:val="24"/>
                <w:szCs w:val="24"/>
              </w:rPr>
            </w:pPr>
            <w:r w:rsidRPr="19530DB3">
              <w:rPr>
                <w:rFonts w:ascii="Arial" w:hAnsi="Arial" w:cs="Arial"/>
                <w:sz w:val="24"/>
                <w:szCs w:val="24"/>
              </w:rPr>
              <w:t>Other Strategic Plans</w:t>
            </w:r>
          </w:p>
        </w:tc>
        <w:tc>
          <w:tcPr>
            <w:tcW w:w="1334" w:type="dxa"/>
          </w:tcPr>
          <w:p w14:paraId="0A34CA9E" w14:textId="07D1CC19" w:rsidR="00114C95" w:rsidRPr="00F43CF3" w:rsidRDefault="14DD6F4A" w:rsidP="19530DB3">
            <w:pPr>
              <w:spacing w:line="360" w:lineRule="auto"/>
              <w:jc w:val="center"/>
              <w:rPr>
                <w:rFonts w:ascii="Arial" w:hAnsi="Arial" w:cs="Arial"/>
                <w:sz w:val="24"/>
                <w:szCs w:val="24"/>
              </w:rPr>
            </w:pPr>
            <w:r w:rsidRPr="19530DB3">
              <w:rPr>
                <w:rFonts w:ascii="Arial" w:hAnsi="Arial" w:cs="Arial"/>
                <w:sz w:val="24"/>
                <w:szCs w:val="24"/>
              </w:rPr>
              <w:t>17</w:t>
            </w:r>
          </w:p>
        </w:tc>
      </w:tr>
      <w:tr w:rsidR="00116356" w14:paraId="43D46101" w14:textId="77777777" w:rsidTr="7320A691">
        <w:tc>
          <w:tcPr>
            <w:tcW w:w="1215" w:type="dxa"/>
          </w:tcPr>
          <w:p w14:paraId="3A67DFB9" w14:textId="77777777" w:rsidR="00116356" w:rsidRPr="00F43CF3" w:rsidRDefault="00116356" w:rsidP="19530DB3">
            <w:pPr>
              <w:spacing w:line="360" w:lineRule="auto"/>
              <w:jc w:val="center"/>
              <w:rPr>
                <w:rFonts w:ascii="Arial" w:hAnsi="Arial" w:cs="Arial"/>
                <w:sz w:val="24"/>
                <w:szCs w:val="24"/>
              </w:rPr>
            </w:pPr>
          </w:p>
        </w:tc>
        <w:tc>
          <w:tcPr>
            <w:tcW w:w="6240" w:type="dxa"/>
          </w:tcPr>
          <w:p w14:paraId="3DFE9C6A" w14:textId="77777777" w:rsidR="00116356" w:rsidRPr="00F43CF3" w:rsidRDefault="0070314C" w:rsidP="19530DB3">
            <w:pPr>
              <w:spacing w:line="360" w:lineRule="auto"/>
              <w:rPr>
                <w:rFonts w:ascii="Arial" w:hAnsi="Arial" w:cs="Arial"/>
                <w:sz w:val="24"/>
                <w:szCs w:val="24"/>
              </w:rPr>
            </w:pPr>
            <w:r w:rsidRPr="19530DB3">
              <w:rPr>
                <w:rFonts w:ascii="Arial" w:hAnsi="Arial" w:cs="Arial"/>
                <w:sz w:val="24"/>
                <w:szCs w:val="24"/>
              </w:rPr>
              <w:t>Corporate Performance Improvement Plan (PIP)</w:t>
            </w:r>
          </w:p>
        </w:tc>
        <w:tc>
          <w:tcPr>
            <w:tcW w:w="1334" w:type="dxa"/>
          </w:tcPr>
          <w:p w14:paraId="6BC37109" w14:textId="7E199961" w:rsidR="00116356" w:rsidRPr="00F43CF3" w:rsidRDefault="00EF5F76" w:rsidP="19530DB3">
            <w:pPr>
              <w:spacing w:line="360" w:lineRule="auto"/>
              <w:jc w:val="center"/>
              <w:rPr>
                <w:rFonts w:ascii="Arial" w:hAnsi="Arial" w:cs="Arial"/>
                <w:sz w:val="24"/>
                <w:szCs w:val="24"/>
              </w:rPr>
            </w:pPr>
            <w:r w:rsidRPr="19530DB3">
              <w:rPr>
                <w:rFonts w:ascii="Arial" w:hAnsi="Arial" w:cs="Arial"/>
                <w:sz w:val="24"/>
                <w:szCs w:val="24"/>
              </w:rPr>
              <w:t>1</w:t>
            </w:r>
            <w:r w:rsidR="005D46A5">
              <w:rPr>
                <w:rFonts w:ascii="Arial" w:hAnsi="Arial" w:cs="Arial"/>
                <w:sz w:val="24"/>
                <w:szCs w:val="24"/>
              </w:rPr>
              <w:t>7</w:t>
            </w:r>
          </w:p>
        </w:tc>
      </w:tr>
      <w:tr w:rsidR="0070314C" w14:paraId="7C51DCF3" w14:textId="77777777" w:rsidTr="7320A691">
        <w:tc>
          <w:tcPr>
            <w:tcW w:w="1215" w:type="dxa"/>
          </w:tcPr>
          <w:p w14:paraId="459A2B38" w14:textId="77777777" w:rsidR="0070314C" w:rsidRPr="00F43CF3" w:rsidRDefault="0070314C" w:rsidP="19530DB3">
            <w:pPr>
              <w:spacing w:line="360" w:lineRule="auto"/>
              <w:jc w:val="center"/>
              <w:rPr>
                <w:rFonts w:ascii="Arial" w:hAnsi="Arial" w:cs="Arial"/>
                <w:sz w:val="24"/>
                <w:szCs w:val="24"/>
              </w:rPr>
            </w:pPr>
          </w:p>
        </w:tc>
        <w:tc>
          <w:tcPr>
            <w:tcW w:w="6240" w:type="dxa"/>
          </w:tcPr>
          <w:p w14:paraId="4678E49A" w14:textId="74AFD916" w:rsidR="0070314C" w:rsidRPr="00F43CF3" w:rsidRDefault="00553146" w:rsidP="19530DB3">
            <w:pPr>
              <w:spacing w:line="360" w:lineRule="auto"/>
              <w:rPr>
                <w:rFonts w:ascii="Arial" w:hAnsi="Arial" w:cs="Arial"/>
                <w:sz w:val="24"/>
                <w:szCs w:val="24"/>
              </w:rPr>
            </w:pPr>
            <w:r w:rsidRPr="19530DB3">
              <w:rPr>
                <w:rFonts w:ascii="Arial" w:hAnsi="Arial" w:cs="Arial"/>
                <w:sz w:val="24"/>
                <w:szCs w:val="24"/>
              </w:rPr>
              <w:t xml:space="preserve">Annual Directorate </w:t>
            </w:r>
            <w:r w:rsidR="0070314C" w:rsidRPr="19530DB3">
              <w:rPr>
                <w:rFonts w:ascii="Arial" w:hAnsi="Arial" w:cs="Arial"/>
                <w:sz w:val="24"/>
                <w:szCs w:val="24"/>
              </w:rPr>
              <w:t>Service Plans</w:t>
            </w:r>
          </w:p>
        </w:tc>
        <w:tc>
          <w:tcPr>
            <w:tcW w:w="1334" w:type="dxa"/>
          </w:tcPr>
          <w:p w14:paraId="26E6B8F2" w14:textId="059BBBEC" w:rsidR="0070314C" w:rsidRPr="00F43CF3" w:rsidRDefault="00F40668" w:rsidP="19530DB3">
            <w:pPr>
              <w:spacing w:line="360" w:lineRule="auto"/>
              <w:jc w:val="center"/>
              <w:rPr>
                <w:rFonts w:ascii="Arial" w:hAnsi="Arial" w:cs="Arial"/>
                <w:sz w:val="24"/>
                <w:szCs w:val="24"/>
              </w:rPr>
            </w:pPr>
            <w:r w:rsidRPr="19530DB3">
              <w:rPr>
                <w:rFonts w:ascii="Arial" w:hAnsi="Arial" w:cs="Arial"/>
                <w:sz w:val="24"/>
                <w:szCs w:val="24"/>
              </w:rPr>
              <w:t>1</w:t>
            </w:r>
            <w:r w:rsidR="29DAF620" w:rsidRPr="19530DB3">
              <w:rPr>
                <w:rFonts w:ascii="Arial" w:hAnsi="Arial" w:cs="Arial"/>
                <w:sz w:val="24"/>
                <w:szCs w:val="24"/>
              </w:rPr>
              <w:t>8</w:t>
            </w:r>
          </w:p>
        </w:tc>
      </w:tr>
      <w:tr w:rsidR="00553146" w14:paraId="1833760A" w14:textId="77777777" w:rsidTr="7320A691">
        <w:tc>
          <w:tcPr>
            <w:tcW w:w="1215" w:type="dxa"/>
          </w:tcPr>
          <w:p w14:paraId="3F9E6E98" w14:textId="77777777" w:rsidR="00553146" w:rsidRPr="00F43CF3" w:rsidRDefault="00553146" w:rsidP="19530DB3">
            <w:pPr>
              <w:spacing w:line="360" w:lineRule="auto"/>
              <w:jc w:val="center"/>
              <w:rPr>
                <w:rFonts w:ascii="Arial" w:hAnsi="Arial" w:cs="Arial"/>
                <w:sz w:val="24"/>
                <w:szCs w:val="24"/>
              </w:rPr>
            </w:pPr>
          </w:p>
        </w:tc>
        <w:tc>
          <w:tcPr>
            <w:tcW w:w="6240" w:type="dxa"/>
          </w:tcPr>
          <w:p w14:paraId="3C058B25" w14:textId="0E3204EE" w:rsidR="00553146" w:rsidRDefault="00553146" w:rsidP="19530DB3">
            <w:pPr>
              <w:spacing w:line="360" w:lineRule="auto"/>
              <w:rPr>
                <w:rFonts w:ascii="Arial" w:hAnsi="Arial" w:cs="Arial"/>
                <w:sz w:val="24"/>
                <w:szCs w:val="24"/>
              </w:rPr>
            </w:pPr>
            <w:r w:rsidRPr="19530DB3">
              <w:rPr>
                <w:rFonts w:ascii="Arial" w:hAnsi="Arial" w:cs="Arial"/>
                <w:sz w:val="24"/>
                <w:szCs w:val="24"/>
              </w:rPr>
              <w:t>Personal Contribution &amp; Support Process</w:t>
            </w:r>
          </w:p>
        </w:tc>
        <w:tc>
          <w:tcPr>
            <w:tcW w:w="1334" w:type="dxa"/>
          </w:tcPr>
          <w:p w14:paraId="3BB7E0AF" w14:textId="5E3FE8A3" w:rsidR="00553146" w:rsidRPr="00F43CF3" w:rsidRDefault="29FD70D9" w:rsidP="19530DB3">
            <w:pPr>
              <w:spacing w:line="360" w:lineRule="auto"/>
              <w:jc w:val="center"/>
              <w:rPr>
                <w:rFonts w:ascii="Arial" w:hAnsi="Arial" w:cs="Arial"/>
                <w:sz w:val="24"/>
                <w:szCs w:val="24"/>
              </w:rPr>
            </w:pPr>
            <w:r w:rsidRPr="19530DB3">
              <w:rPr>
                <w:rFonts w:ascii="Arial" w:hAnsi="Arial" w:cs="Arial"/>
                <w:sz w:val="24"/>
                <w:szCs w:val="24"/>
              </w:rPr>
              <w:t>1</w:t>
            </w:r>
            <w:r w:rsidR="009B56BE">
              <w:rPr>
                <w:rFonts w:ascii="Arial" w:hAnsi="Arial" w:cs="Arial"/>
                <w:sz w:val="24"/>
                <w:szCs w:val="24"/>
              </w:rPr>
              <w:t>8</w:t>
            </w:r>
          </w:p>
        </w:tc>
      </w:tr>
      <w:tr w:rsidR="00236DF8" w14:paraId="7466B17D" w14:textId="77777777" w:rsidTr="7320A691">
        <w:tc>
          <w:tcPr>
            <w:tcW w:w="1215" w:type="dxa"/>
          </w:tcPr>
          <w:p w14:paraId="72DF9F48" w14:textId="77777777" w:rsidR="00236DF8" w:rsidRPr="00F43CF3" w:rsidRDefault="00236DF8" w:rsidP="19530DB3">
            <w:pPr>
              <w:spacing w:line="360" w:lineRule="auto"/>
              <w:jc w:val="center"/>
              <w:rPr>
                <w:rFonts w:ascii="Arial" w:hAnsi="Arial" w:cs="Arial"/>
                <w:sz w:val="24"/>
                <w:szCs w:val="24"/>
              </w:rPr>
            </w:pPr>
          </w:p>
        </w:tc>
        <w:tc>
          <w:tcPr>
            <w:tcW w:w="6240" w:type="dxa"/>
          </w:tcPr>
          <w:p w14:paraId="07EE8173" w14:textId="7424CEEF" w:rsidR="00236DF8" w:rsidRDefault="00236DF8" w:rsidP="19530DB3">
            <w:pPr>
              <w:spacing w:line="360" w:lineRule="auto"/>
              <w:rPr>
                <w:rFonts w:ascii="Arial" w:hAnsi="Arial" w:cs="Arial"/>
                <w:sz w:val="24"/>
                <w:szCs w:val="24"/>
              </w:rPr>
            </w:pPr>
            <w:r w:rsidRPr="19530DB3">
              <w:rPr>
                <w:rFonts w:ascii="Arial" w:hAnsi="Arial" w:cs="Arial"/>
                <w:sz w:val="24"/>
                <w:szCs w:val="24"/>
              </w:rPr>
              <w:t>Managing Risk</w:t>
            </w:r>
          </w:p>
        </w:tc>
        <w:tc>
          <w:tcPr>
            <w:tcW w:w="1334" w:type="dxa"/>
          </w:tcPr>
          <w:p w14:paraId="63E8C8A8" w14:textId="48AF85B4" w:rsidR="00236DF8" w:rsidRPr="00F43CF3" w:rsidRDefault="44A7C702" w:rsidP="19530DB3">
            <w:pPr>
              <w:spacing w:line="360" w:lineRule="auto"/>
              <w:jc w:val="center"/>
              <w:rPr>
                <w:rFonts w:ascii="Arial" w:hAnsi="Arial" w:cs="Arial"/>
                <w:sz w:val="24"/>
                <w:szCs w:val="24"/>
              </w:rPr>
            </w:pPr>
            <w:r w:rsidRPr="19530DB3">
              <w:rPr>
                <w:rFonts w:ascii="Arial" w:hAnsi="Arial" w:cs="Arial"/>
                <w:sz w:val="24"/>
                <w:szCs w:val="24"/>
              </w:rPr>
              <w:t>1</w:t>
            </w:r>
            <w:r w:rsidR="009B56BE">
              <w:rPr>
                <w:rFonts w:ascii="Arial" w:hAnsi="Arial" w:cs="Arial"/>
                <w:sz w:val="24"/>
                <w:szCs w:val="24"/>
              </w:rPr>
              <w:t>8</w:t>
            </w:r>
          </w:p>
        </w:tc>
      </w:tr>
      <w:tr w:rsidR="0070314C" w14:paraId="26116AF7" w14:textId="77777777" w:rsidTr="7320A691">
        <w:tc>
          <w:tcPr>
            <w:tcW w:w="1215" w:type="dxa"/>
          </w:tcPr>
          <w:p w14:paraId="6B964997" w14:textId="77777777" w:rsidR="0070314C" w:rsidRPr="00F43CF3" w:rsidRDefault="0070314C" w:rsidP="19530DB3">
            <w:pPr>
              <w:spacing w:line="360" w:lineRule="auto"/>
              <w:jc w:val="center"/>
              <w:rPr>
                <w:rFonts w:ascii="Arial" w:hAnsi="Arial" w:cs="Arial"/>
                <w:sz w:val="24"/>
                <w:szCs w:val="24"/>
              </w:rPr>
            </w:pPr>
          </w:p>
        </w:tc>
        <w:tc>
          <w:tcPr>
            <w:tcW w:w="6240" w:type="dxa"/>
          </w:tcPr>
          <w:p w14:paraId="7F9214AC" w14:textId="77777777" w:rsidR="0070314C" w:rsidRPr="00F43CF3" w:rsidRDefault="00FA30C0" w:rsidP="19530DB3">
            <w:pPr>
              <w:spacing w:line="360" w:lineRule="auto"/>
              <w:rPr>
                <w:rFonts w:ascii="Arial" w:hAnsi="Arial" w:cs="Arial"/>
                <w:sz w:val="24"/>
                <w:szCs w:val="24"/>
              </w:rPr>
            </w:pPr>
            <w:r w:rsidRPr="19530DB3">
              <w:rPr>
                <w:rFonts w:ascii="Arial" w:hAnsi="Arial" w:cs="Arial"/>
                <w:sz w:val="24"/>
                <w:szCs w:val="24"/>
              </w:rPr>
              <w:t>Statutory Indicators and Standards and Self-Imposed Indicators and Standards</w:t>
            </w:r>
          </w:p>
        </w:tc>
        <w:tc>
          <w:tcPr>
            <w:tcW w:w="1334" w:type="dxa"/>
          </w:tcPr>
          <w:p w14:paraId="222FFD34" w14:textId="2B3F7415" w:rsidR="0070314C" w:rsidRPr="00F43CF3" w:rsidRDefault="00EF5F76" w:rsidP="19530DB3">
            <w:pPr>
              <w:spacing w:line="360" w:lineRule="auto"/>
              <w:jc w:val="center"/>
              <w:rPr>
                <w:rFonts w:ascii="Arial" w:hAnsi="Arial" w:cs="Arial"/>
                <w:sz w:val="24"/>
                <w:szCs w:val="24"/>
              </w:rPr>
            </w:pPr>
            <w:r w:rsidRPr="19530DB3">
              <w:rPr>
                <w:rFonts w:ascii="Arial" w:hAnsi="Arial" w:cs="Arial"/>
                <w:sz w:val="24"/>
                <w:szCs w:val="24"/>
              </w:rPr>
              <w:t>1</w:t>
            </w:r>
            <w:r w:rsidR="5AE6ED42" w:rsidRPr="19530DB3">
              <w:rPr>
                <w:rFonts w:ascii="Arial" w:hAnsi="Arial" w:cs="Arial"/>
                <w:sz w:val="24"/>
                <w:szCs w:val="24"/>
              </w:rPr>
              <w:t>9</w:t>
            </w:r>
          </w:p>
        </w:tc>
      </w:tr>
      <w:tr w:rsidR="00236DF8" w14:paraId="44B6D7DE" w14:textId="77777777" w:rsidTr="7320A691">
        <w:tc>
          <w:tcPr>
            <w:tcW w:w="1215" w:type="dxa"/>
          </w:tcPr>
          <w:p w14:paraId="754B7DF2" w14:textId="77777777" w:rsidR="00236DF8" w:rsidRPr="00F43CF3" w:rsidRDefault="00236DF8" w:rsidP="19530DB3">
            <w:pPr>
              <w:spacing w:line="360" w:lineRule="auto"/>
              <w:jc w:val="center"/>
              <w:rPr>
                <w:rFonts w:ascii="Arial" w:hAnsi="Arial" w:cs="Arial"/>
                <w:sz w:val="24"/>
                <w:szCs w:val="24"/>
              </w:rPr>
            </w:pPr>
          </w:p>
        </w:tc>
        <w:tc>
          <w:tcPr>
            <w:tcW w:w="6240" w:type="dxa"/>
          </w:tcPr>
          <w:p w14:paraId="6C2B9C54" w14:textId="670E7D72" w:rsidR="00236DF8" w:rsidRPr="00F43CF3" w:rsidRDefault="00236DF8" w:rsidP="19530DB3">
            <w:pPr>
              <w:spacing w:line="360" w:lineRule="auto"/>
              <w:rPr>
                <w:rFonts w:ascii="Arial" w:hAnsi="Arial" w:cs="Arial"/>
                <w:sz w:val="24"/>
                <w:szCs w:val="24"/>
              </w:rPr>
            </w:pPr>
            <w:r w:rsidRPr="19530DB3">
              <w:rPr>
                <w:rFonts w:ascii="Arial" w:hAnsi="Arial" w:cs="Arial"/>
                <w:sz w:val="24"/>
                <w:szCs w:val="24"/>
              </w:rPr>
              <w:t>Our Values</w:t>
            </w:r>
          </w:p>
        </w:tc>
        <w:tc>
          <w:tcPr>
            <w:tcW w:w="1334" w:type="dxa"/>
          </w:tcPr>
          <w:p w14:paraId="6019469D" w14:textId="137DA2E3" w:rsidR="00236DF8" w:rsidRPr="00F43CF3" w:rsidRDefault="623ABA62" w:rsidP="19530DB3">
            <w:pPr>
              <w:spacing w:line="360" w:lineRule="auto"/>
              <w:jc w:val="center"/>
              <w:rPr>
                <w:rFonts w:ascii="Arial" w:hAnsi="Arial" w:cs="Arial"/>
                <w:sz w:val="24"/>
                <w:szCs w:val="24"/>
              </w:rPr>
            </w:pPr>
            <w:r w:rsidRPr="19530DB3">
              <w:rPr>
                <w:rFonts w:ascii="Arial" w:hAnsi="Arial" w:cs="Arial"/>
                <w:sz w:val="24"/>
                <w:szCs w:val="24"/>
              </w:rPr>
              <w:t>20</w:t>
            </w:r>
          </w:p>
        </w:tc>
      </w:tr>
      <w:tr w:rsidR="00194511" w14:paraId="714D2CD6" w14:textId="77777777" w:rsidTr="7320A691">
        <w:tc>
          <w:tcPr>
            <w:tcW w:w="1215" w:type="dxa"/>
          </w:tcPr>
          <w:p w14:paraId="16723A8A" w14:textId="77777777" w:rsidR="00194511" w:rsidRPr="00F43CF3" w:rsidRDefault="00194511" w:rsidP="19530DB3">
            <w:pPr>
              <w:spacing w:line="360" w:lineRule="auto"/>
              <w:jc w:val="center"/>
              <w:rPr>
                <w:rFonts w:ascii="Arial" w:hAnsi="Arial" w:cs="Arial"/>
                <w:sz w:val="24"/>
                <w:szCs w:val="24"/>
              </w:rPr>
            </w:pPr>
            <w:r w:rsidRPr="19530DB3">
              <w:rPr>
                <w:rFonts w:ascii="Arial" w:hAnsi="Arial" w:cs="Arial"/>
                <w:sz w:val="24"/>
                <w:szCs w:val="24"/>
              </w:rPr>
              <w:t>4.0</w:t>
            </w:r>
          </w:p>
        </w:tc>
        <w:tc>
          <w:tcPr>
            <w:tcW w:w="6240" w:type="dxa"/>
          </w:tcPr>
          <w:p w14:paraId="373C87D7" w14:textId="77777777" w:rsidR="00194511" w:rsidRPr="00F43CF3" w:rsidRDefault="00F40668" w:rsidP="19530DB3">
            <w:pPr>
              <w:spacing w:line="360" w:lineRule="auto"/>
              <w:rPr>
                <w:rFonts w:ascii="Arial" w:hAnsi="Arial" w:cs="Arial"/>
                <w:sz w:val="24"/>
                <w:szCs w:val="24"/>
              </w:rPr>
            </w:pPr>
            <w:r w:rsidRPr="19530DB3">
              <w:rPr>
                <w:rFonts w:ascii="Arial" w:hAnsi="Arial" w:cs="Arial"/>
                <w:sz w:val="24"/>
                <w:szCs w:val="24"/>
              </w:rPr>
              <w:t>Developing our Improvement Plan Objectives</w:t>
            </w:r>
          </w:p>
        </w:tc>
        <w:tc>
          <w:tcPr>
            <w:tcW w:w="1334" w:type="dxa"/>
          </w:tcPr>
          <w:p w14:paraId="2834166D" w14:textId="47638FDA" w:rsidR="00194511" w:rsidRPr="00F43CF3" w:rsidRDefault="0F1BBED6" w:rsidP="19530DB3">
            <w:pPr>
              <w:spacing w:line="360" w:lineRule="auto"/>
              <w:jc w:val="center"/>
              <w:rPr>
                <w:rFonts w:ascii="Arial" w:hAnsi="Arial" w:cs="Arial"/>
                <w:sz w:val="24"/>
                <w:szCs w:val="24"/>
              </w:rPr>
            </w:pPr>
            <w:r w:rsidRPr="19530DB3">
              <w:rPr>
                <w:rFonts w:ascii="Arial" w:hAnsi="Arial" w:cs="Arial"/>
                <w:sz w:val="24"/>
                <w:szCs w:val="24"/>
              </w:rPr>
              <w:t>2</w:t>
            </w:r>
            <w:r w:rsidR="00DF6C82">
              <w:rPr>
                <w:rFonts w:ascii="Arial" w:hAnsi="Arial" w:cs="Arial"/>
                <w:sz w:val="24"/>
                <w:szCs w:val="24"/>
              </w:rPr>
              <w:t>1</w:t>
            </w:r>
          </w:p>
        </w:tc>
      </w:tr>
      <w:tr w:rsidR="00B641C5" w14:paraId="3B248FF7" w14:textId="77777777" w:rsidTr="7320A691">
        <w:tc>
          <w:tcPr>
            <w:tcW w:w="1215" w:type="dxa"/>
          </w:tcPr>
          <w:p w14:paraId="38BDF465" w14:textId="77777777" w:rsidR="00B641C5" w:rsidRPr="00F43CF3" w:rsidRDefault="00B641C5" w:rsidP="19530DB3">
            <w:pPr>
              <w:spacing w:line="360" w:lineRule="auto"/>
              <w:jc w:val="center"/>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14:paraId="6A559AD5" w14:textId="77777777" w:rsidR="00B641C5" w:rsidRPr="00F43CF3" w:rsidRDefault="00B641C5" w:rsidP="19530DB3">
            <w:pPr>
              <w:spacing w:line="360" w:lineRule="auto"/>
              <w:rPr>
                <w:rFonts w:ascii="Arial" w:hAnsi="Arial" w:cs="Arial"/>
                <w:sz w:val="24"/>
                <w:szCs w:val="24"/>
              </w:rPr>
            </w:pPr>
            <w:r w:rsidRPr="19530DB3">
              <w:rPr>
                <w:rFonts w:ascii="Arial" w:hAnsi="Arial" w:cs="Arial"/>
                <w:sz w:val="24"/>
                <w:szCs w:val="24"/>
              </w:rPr>
              <w:t>Setting Our Improvement Objectives</w:t>
            </w:r>
          </w:p>
        </w:tc>
        <w:tc>
          <w:tcPr>
            <w:tcW w:w="1334" w:type="dxa"/>
          </w:tcPr>
          <w:p w14:paraId="7121DCE7" w14:textId="2CE2707A" w:rsidR="00B641C5" w:rsidRPr="00F43CF3" w:rsidRDefault="0A45EF0A" w:rsidP="19530DB3">
            <w:pPr>
              <w:spacing w:line="360" w:lineRule="auto"/>
              <w:jc w:val="center"/>
              <w:rPr>
                <w:rFonts w:ascii="Arial" w:hAnsi="Arial" w:cs="Arial"/>
                <w:sz w:val="24"/>
                <w:szCs w:val="24"/>
              </w:rPr>
            </w:pPr>
            <w:r w:rsidRPr="19530DB3">
              <w:rPr>
                <w:rFonts w:ascii="Arial" w:hAnsi="Arial" w:cs="Arial"/>
                <w:sz w:val="24"/>
                <w:szCs w:val="24"/>
              </w:rPr>
              <w:t>2</w:t>
            </w:r>
            <w:r w:rsidR="008F084E">
              <w:rPr>
                <w:rFonts w:ascii="Arial" w:hAnsi="Arial" w:cs="Arial"/>
                <w:sz w:val="24"/>
                <w:szCs w:val="24"/>
              </w:rPr>
              <w:t>1</w:t>
            </w:r>
          </w:p>
        </w:tc>
      </w:tr>
      <w:tr w:rsidR="00B641C5" w14:paraId="606979FE" w14:textId="77777777" w:rsidTr="7320A691">
        <w:tc>
          <w:tcPr>
            <w:tcW w:w="1215" w:type="dxa"/>
          </w:tcPr>
          <w:p w14:paraId="04B3CEED" w14:textId="77777777" w:rsidR="00B641C5" w:rsidRPr="00F43CF3" w:rsidRDefault="00B641C5" w:rsidP="7320A691">
            <w:pPr>
              <w:spacing w:line="360" w:lineRule="auto"/>
              <w:jc w:val="center"/>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14:paraId="0116058F" w14:textId="77777777" w:rsidR="00B641C5" w:rsidRPr="00F43CF3" w:rsidRDefault="00B641C5" w:rsidP="7320A691">
            <w:pPr>
              <w:spacing w:line="360" w:lineRule="auto"/>
              <w:rPr>
                <w:rFonts w:ascii="Arial" w:hAnsi="Arial" w:cs="Arial"/>
                <w:sz w:val="24"/>
                <w:szCs w:val="24"/>
              </w:rPr>
            </w:pPr>
            <w:r w:rsidRPr="7320A691">
              <w:rPr>
                <w:rFonts w:ascii="Arial" w:hAnsi="Arial" w:cs="Arial"/>
                <w:sz w:val="24"/>
                <w:szCs w:val="24"/>
              </w:rPr>
              <w:t xml:space="preserve">Consultation                                                                          </w:t>
            </w:r>
          </w:p>
        </w:tc>
        <w:tc>
          <w:tcPr>
            <w:tcW w:w="1334" w:type="dxa"/>
          </w:tcPr>
          <w:p w14:paraId="44DFFFE9" w14:textId="5605A411" w:rsidR="00B641C5" w:rsidRPr="00F43CF3" w:rsidRDefault="0049038E" w:rsidP="7320A691">
            <w:pPr>
              <w:spacing w:line="360" w:lineRule="auto"/>
              <w:jc w:val="center"/>
              <w:rPr>
                <w:rFonts w:ascii="Arial" w:hAnsi="Arial" w:cs="Arial"/>
                <w:sz w:val="24"/>
                <w:szCs w:val="24"/>
              </w:rPr>
            </w:pPr>
            <w:r w:rsidRPr="7320A691">
              <w:rPr>
                <w:rFonts w:ascii="Arial" w:hAnsi="Arial" w:cs="Arial"/>
                <w:sz w:val="24"/>
                <w:szCs w:val="24"/>
              </w:rPr>
              <w:t>2</w:t>
            </w:r>
            <w:r w:rsidR="00800F80">
              <w:rPr>
                <w:rFonts w:ascii="Arial" w:hAnsi="Arial" w:cs="Arial"/>
                <w:sz w:val="24"/>
                <w:szCs w:val="24"/>
              </w:rPr>
              <w:t>2</w:t>
            </w:r>
          </w:p>
        </w:tc>
      </w:tr>
      <w:tr w:rsidR="00B641C5" w14:paraId="6A506A18" w14:textId="77777777" w:rsidTr="7320A691">
        <w:tc>
          <w:tcPr>
            <w:tcW w:w="1215" w:type="dxa"/>
          </w:tcPr>
          <w:p w14:paraId="4979DD3D" w14:textId="77777777" w:rsidR="00B641C5" w:rsidRPr="00F43CF3" w:rsidRDefault="00B641C5" w:rsidP="7320A691">
            <w:pPr>
              <w:spacing w:line="360" w:lineRule="auto"/>
              <w:jc w:val="center"/>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14:paraId="63295070" w14:textId="77777777" w:rsidR="00B641C5" w:rsidRPr="00F43CF3" w:rsidRDefault="00B641C5" w:rsidP="7320A691">
            <w:pPr>
              <w:spacing w:line="360" w:lineRule="auto"/>
              <w:rPr>
                <w:rFonts w:ascii="Arial" w:hAnsi="Arial" w:cs="Arial"/>
                <w:sz w:val="24"/>
                <w:szCs w:val="24"/>
              </w:rPr>
            </w:pPr>
            <w:r w:rsidRPr="7320A691">
              <w:rPr>
                <w:rFonts w:ascii="Arial" w:hAnsi="Arial" w:cs="Arial"/>
                <w:sz w:val="24"/>
                <w:szCs w:val="24"/>
              </w:rPr>
              <w:t>What the Consultation told us</w:t>
            </w:r>
          </w:p>
        </w:tc>
        <w:tc>
          <w:tcPr>
            <w:tcW w:w="1334" w:type="dxa"/>
          </w:tcPr>
          <w:p w14:paraId="42FFCC60" w14:textId="2DEE6A10" w:rsidR="00B641C5" w:rsidRPr="00F43CF3" w:rsidRDefault="0049038E" w:rsidP="7320A691">
            <w:pPr>
              <w:spacing w:line="360" w:lineRule="auto"/>
              <w:jc w:val="center"/>
              <w:rPr>
                <w:rFonts w:ascii="Arial" w:hAnsi="Arial" w:cs="Arial"/>
                <w:sz w:val="24"/>
                <w:szCs w:val="24"/>
              </w:rPr>
            </w:pPr>
            <w:r w:rsidRPr="7320A691">
              <w:rPr>
                <w:rFonts w:ascii="Arial" w:hAnsi="Arial" w:cs="Arial"/>
                <w:sz w:val="24"/>
                <w:szCs w:val="24"/>
              </w:rPr>
              <w:t>2</w:t>
            </w:r>
            <w:r w:rsidR="00B11E01">
              <w:rPr>
                <w:rFonts w:ascii="Arial" w:hAnsi="Arial" w:cs="Arial"/>
                <w:sz w:val="24"/>
                <w:szCs w:val="24"/>
              </w:rPr>
              <w:t>3</w:t>
            </w:r>
          </w:p>
        </w:tc>
      </w:tr>
      <w:tr w:rsidR="00E51B01" w14:paraId="5BC18AB5" w14:textId="77777777" w:rsidTr="7320A691">
        <w:tc>
          <w:tcPr>
            <w:tcW w:w="1215" w:type="dxa"/>
          </w:tcPr>
          <w:p w14:paraId="2A031826" w14:textId="77777777" w:rsidR="00E51B01" w:rsidRPr="00F43CF3" w:rsidRDefault="00E51B01" w:rsidP="7320A691">
            <w:pPr>
              <w:spacing w:line="360" w:lineRule="auto"/>
              <w:jc w:val="center"/>
              <w:rPr>
                <w:rFonts w:ascii="Arial" w:hAnsi="Arial" w:cs="Arial"/>
                <w:sz w:val="24"/>
                <w:szCs w:val="24"/>
              </w:rPr>
            </w:pPr>
            <w:r w:rsidRPr="7320A691">
              <w:rPr>
                <w:rFonts w:ascii="Arial" w:hAnsi="Arial" w:cs="Arial"/>
                <w:sz w:val="24"/>
                <w:szCs w:val="24"/>
              </w:rPr>
              <w:lastRenderedPageBreak/>
              <w:t>5.0</w:t>
            </w:r>
          </w:p>
        </w:tc>
        <w:tc>
          <w:tcPr>
            <w:tcW w:w="6240" w:type="dxa"/>
          </w:tcPr>
          <w:p w14:paraId="53C24631" w14:textId="77777777" w:rsidR="00E51B01" w:rsidRPr="00F43CF3" w:rsidRDefault="00E51B01" w:rsidP="7320A691">
            <w:pPr>
              <w:spacing w:line="360" w:lineRule="auto"/>
              <w:rPr>
                <w:rFonts w:ascii="Arial" w:hAnsi="Arial" w:cs="Arial"/>
                <w:sz w:val="24"/>
                <w:szCs w:val="24"/>
              </w:rPr>
            </w:pPr>
            <w:r w:rsidRPr="7320A691">
              <w:rPr>
                <w:rFonts w:ascii="Arial" w:hAnsi="Arial" w:cs="Arial"/>
                <w:sz w:val="24"/>
                <w:szCs w:val="24"/>
              </w:rPr>
              <w:t xml:space="preserve">Council’s Self-Assessment of Performance </w:t>
            </w:r>
            <w:r w:rsidR="009E579C" w:rsidRPr="7320A691">
              <w:rPr>
                <w:rFonts w:ascii="Arial" w:hAnsi="Arial" w:cs="Arial"/>
                <w:sz w:val="24"/>
                <w:szCs w:val="24"/>
              </w:rPr>
              <w:t>Improvement Objectives - Projects</w:t>
            </w:r>
          </w:p>
        </w:tc>
        <w:tc>
          <w:tcPr>
            <w:tcW w:w="1334" w:type="dxa"/>
          </w:tcPr>
          <w:p w14:paraId="5F0B9E37" w14:textId="5175145B" w:rsidR="00E51B01" w:rsidRPr="00F43CF3" w:rsidRDefault="625F51F8" w:rsidP="7320A691">
            <w:pPr>
              <w:spacing w:line="360" w:lineRule="auto"/>
              <w:jc w:val="center"/>
              <w:rPr>
                <w:rFonts w:ascii="Arial" w:hAnsi="Arial" w:cs="Arial"/>
                <w:sz w:val="24"/>
                <w:szCs w:val="24"/>
              </w:rPr>
            </w:pPr>
            <w:r w:rsidRPr="7320A691">
              <w:rPr>
                <w:rFonts w:ascii="Arial" w:hAnsi="Arial" w:cs="Arial"/>
                <w:sz w:val="24"/>
                <w:szCs w:val="24"/>
              </w:rPr>
              <w:t>24</w:t>
            </w:r>
          </w:p>
        </w:tc>
      </w:tr>
      <w:tr w:rsidR="00E51B01" w14:paraId="2A3C389D" w14:textId="77777777" w:rsidTr="7320A691">
        <w:tc>
          <w:tcPr>
            <w:tcW w:w="1215" w:type="dxa"/>
          </w:tcPr>
          <w:p w14:paraId="2AF31CB8" w14:textId="77777777" w:rsidR="00E51B01" w:rsidRPr="00F43CF3" w:rsidRDefault="00E51B01" w:rsidP="7320A691">
            <w:pPr>
              <w:spacing w:line="360" w:lineRule="auto"/>
              <w:jc w:val="center"/>
              <w:rPr>
                <w:rFonts w:ascii="Arial" w:hAnsi="Arial" w:cs="Arial"/>
                <w:sz w:val="24"/>
                <w:szCs w:val="24"/>
              </w:rPr>
            </w:pPr>
          </w:p>
        </w:tc>
        <w:tc>
          <w:tcPr>
            <w:tcW w:w="6240" w:type="dxa"/>
          </w:tcPr>
          <w:p w14:paraId="4BA185F3" w14:textId="77777777" w:rsidR="00E51B01" w:rsidRPr="00F43CF3" w:rsidRDefault="00F40668" w:rsidP="7320A691">
            <w:pPr>
              <w:spacing w:line="360" w:lineRule="auto"/>
              <w:rPr>
                <w:rFonts w:ascii="Arial" w:hAnsi="Arial" w:cs="Arial"/>
                <w:sz w:val="24"/>
                <w:szCs w:val="24"/>
              </w:rPr>
            </w:pPr>
            <w:r w:rsidRPr="7320A691">
              <w:rPr>
                <w:rFonts w:ascii="Arial" w:hAnsi="Arial" w:cs="Arial"/>
                <w:sz w:val="24"/>
                <w:szCs w:val="24"/>
              </w:rPr>
              <w:t xml:space="preserve">Improvement Objective One </w:t>
            </w:r>
          </w:p>
        </w:tc>
        <w:tc>
          <w:tcPr>
            <w:tcW w:w="1334" w:type="dxa"/>
          </w:tcPr>
          <w:p w14:paraId="0E9CA395" w14:textId="5F8746E1" w:rsidR="00E51B01" w:rsidRPr="00F43CF3" w:rsidRDefault="51FA4C8A" w:rsidP="7320A691">
            <w:pPr>
              <w:spacing w:line="360" w:lineRule="auto"/>
              <w:jc w:val="center"/>
              <w:rPr>
                <w:rFonts w:ascii="Arial" w:hAnsi="Arial" w:cs="Arial"/>
                <w:sz w:val="24"/>
                <w:szCs w:val="24"/>
              </w:rPr>
            </w:pPr>
            <w:r w:rsidRPr="7320A691">
              <w:rPr>
                <w:rFonts w:ascii="Arial" w:hAnsi="Arial" w:cs="Arial"/>
                <w:sz w:val="24"/>
                <w:szCs w:val="24"/>
              </w:rPr>
              <w:t>25</w:t>
            </w:r>
          </w:p>
        </w:tc>
      </w:tr>
      <w:tr w:rsidR="00F40668" w14:paraId="6F507AB8" w14:textId="77777777" w:rsidTr="7320A691">
        <w:tc>
          <w:tcPr>
            <w:tcW w:w="1215" w:type="dxa"/>
          </w:tcPr>
          <w:p w14:paraId="63549C53" w14:textId="77777777" w:rsidR="00F40668" w:rsidRPr="00F43CF3" w:rsidRDefault="00F40668" w:rsidP="7320A691">
            <w:pPr>
              <w:spacing w:line="360" w:lineRule="auto"/>
              <w:jc w:val="center"/>
              <w:rPr>
                <w:rFonts w:ascii="Arial" w:hAnsi="Arial" w:cs="Arial"/>
                <w:sz w:val="24"/>
                <w:szCs w:val="24"/>
              </w:rPr>
            </w:pPr>
          </w:p>
        </w:tc>
        <w:tc>
          <w:tcPr>
            <w:tcW w:w="6240" w:type="dxa"/>
          </w:tcPr>
          <w:p w14:paraId="3FFE0C52" w14:textId="77777777" w:rsidR="00F40668" w:rsidRPr="00F43CF3" w:rsidRDefault="00F40668" w:rsidP="7320A691">
            <w:pPr>
              <w:spacing w:line="360" w:lineRule="auto"/>
              <w:rPr>
                <w:rFonts w:ascii="Arial" w:hAnsi="Arial" w:cs="Arial"/>
                <w:sz w:val="24"/>
                <w:szCs w:val="24"/>
              </w:rPr>
            </w:pPr>
            <w:r w:rsidRPr="7320A691">
              <w:rPr>
                <w:rFonts w:ascii="Arial" w:hAnsi="Arial" w:cs="Arial"/>
                <w:sz w:val="24"/>
                <w:szCs w:val="24"/>
              </w:rPr>
              <w:t>Improvement Objective Two</w:t>
            </w:r>
          </w:p>
        </w:tc>
        <w:tc>
          <w:tcPr>
            <w:tcW w:w="1334" w:type="dxa"/>
          </w:tcPr>
          <w:p w14:paraId="102B7C69" w14:textId="77E4654C" w:rsidR="00F40668" w:rsidRPr="00F43CF3" w:rsidRDefault="5B6DC43F" w:rsidP="7320A691">
            <w:pPr>
              <w:spacing w:line="360" w:lineRule="auto"/>
              <w:jc w:val="center"/>
              <w:rPr>
                <w:rFonts w:ascii="Arial" w:hAnsi="Arial" w:cs="Arial"/>
                <w:sz w:val="24"/>
                <w:szCs w:val="24"/>
              </w:rPr>
            </w:pPr>
            <w:r w:rsidRPr="7320A691">
              <w:rPr>
                <w:rFonts w:ascii="Arial" w:hAnsi="Arial" w:cs="Arial"/>
                <w:sz w:val="24"/>
                <w:szCs w:val="24"/>
              </w:rPr>
              <w:t>4</w:t>
            </w:r>
            <w:r w:rsidR="00A20E69">
              <w:rPr>
                <w:rFonts w:ascii="Arial" w:hAnsi="Arial" w:cs="Arial"/>
                <w:sz w:val="24"/>
                <w:szCs w:val="24"/>
              </w:rPr>
              <w:t>1</w:t>
            </w:r>
          </w:p>
        </w:tc>
      </w:tr>
      <w:tr w:rsidR="00F40668" w14:paraId="1B2BCFBC" w14:textId="77777777" w:rsidTr="7320A691">
        <w:tc>
          <w:tcPr>
            <w:tcW w:w="1215" w:type="dxa"/>
          </w:tcPr>
          <w:p w14:paraId="7D80D5FB" w14:textId="77777777" w:rsidR="00F40668" w:rsidRPr="00F43CF3" w:rsidRDefault="00F40668" w:rsidP="7320A691">
            <w:pPr>
              <w:spacing w:line="360" w:lineRule="auto"/>
              <w:jc w:val="center"/>
              <w:rPr>
                <w:rFonts w:ascii="Arial" w:hAnsi="Arial" w:cs="Arial"/>
                <w:sz w:val="24"/>
                <w:szCs w:val="24"/>
              </w:rPr>
            </w:pPr>
          </w:p>
        </w:tc>
        <w:tc>
          <w:tcPr>
            <w:tcW w:w="6240" w:type="dxa"/>
          </w:tcPr>
          <w:p w14:paraId="529E092D" w14:textId="77777777" w:rsidR="00F40668" w:rsidRPr="00F43CF3" w:rsidRDefault="00F40668" w:rsidP="7320A691">
            <w:pPr>
              <w:spacing w:line="360" w:lineRule="auto"/>
              <w:rPr>
                <w:rFonts w:ascii="Arial" w:hAnsi="Arial" w:cs="Arial"/>
                <w:sz w:val="24"/>
                <w:szCs w:val="24"/>
              </w:rPr>
            </w:pPr>
            <w:r w:rsidRPr="7320A691">
              <w:rPr>
                <w:rFonts w:ascii="Arial" w:hAnsi="Arial" w:cs="Arial"/>
                <w:sz w:val="24"/>
                <w:szCs w:val="24"/>
              </w:rPr>
              <w:t>Improvement Objective Three</w:t>
            </w:r>
          </w:p>
        </w:tc>
        <w:tc>
          <w:tcPr>
            <w:tcW w:w="1334" w:type="dxa"/>
          </w:tcPr>
          <w:p w14:paraId="13D2DB17" w14:textId="734E4E2E" w:rsidR="00F40668" w:rsidRPr="00F43CF3" w:rsidRDefault="52A99345" w:rsidP="7320A691">
            <w:pPr>
              <w:spacing w:line="360" w:lineRule="auto"/>
              <w:jc w:val="center"/>
              <w:rPr>
                <w:rFonts w:ascii="Arial" w:hAnsi="Arial" w:cs="Arial"/>
                <w:sz w:val="24"/>
                <w:szCs w:val="24"/>
              </w:rPr>
            </w:pPr>
            <w:r w:rsidRPr="7320A691">
              <w:rPr>
                <w:rFonts w:ascii="Arial" w:hAnsi="Arial" w:cs="Arial"/>
                <w:sz w:val="24"/>
                <w:szCs w:val="24"/>
              </w:rPr>
              <w:t>4</w:t>
            </w:r>
            <w:r w:rsidR="0019688D">
              <w:rPr>
                <w:rFonts w:ascii="Arial" w:hAnsi="Arial" w:cs="Arial"/>
                <w:sz w:val="24"/>
                <w:szCs w:val="24"/>
              </w:rPr>
              <w:t>8</w:t>
            </w:r>
          </w:p>
        </w:tc>
      </w:tr>
      <w:tr w:rsidR="00F40668" w14:paraId="2D72A910" w14:textId="77777777" w:rsidTr="7320A691">
        <w:tc>
          <w:tcPr>
            <w:tcW w:w="1215" w:type="dxa"/>
          </w:tcPr>
          <w:p w14:paraId="7ACD129F" w14:textId="77777777" w:rsidR="00F40668" w:rsidRPr="00F43CF3" w:rsidRDefault="00F40668" w:rsidP="7320A691">
            <w:pPr>
              <w:spacing w:line="360" w:lineRule="auto"/>
              <w:jc w:val="center"/>
              <w:rPr>
                <w:rFonts w:ascii="Arial" w:hAnsi="Arial" w:cs="Arial"/>
                <w:sz w:val="24"/>
                <w:szCs w:val="24"/>
              </w:rPr>
            </w:pPr>
          </w:p>
        </w:tc>
        <w:tc>
          <w:tcPr>
            <w:tcW w:w="6240" w:type="dxa"/>
          </w:tcPr>
          <w:p w14:paraId="285047DD" w14:textId="77777777" w:rsidR="00F40668" w:rsidRPr="00F43CF3" w:rsidRDefault="00F40668" w:rsidP="7320A691">
            <w:pPr>
              <w:spacing w:line="360" w:lineRule="auto"/>
              <w:rPr>
                <w:rFonts w:ascii="Arial" w:hAnsi="Arial" w:cs="Arial"/>
                <w:sz w:val="24"/>
                <w:szCs w:val="24"/>
              </w:rPr>
            </w:pPr>
            <w:r w:rsidRPr="7320A691">
              <w:rPr>
                <w:rFonts w:ascii="Arial" w:hAnsi="Arial" w:cs="Arial"/>
                <w:sz w:val="24"/>
                <w:szCs w:val="24"/>
              </w:rPr>
              <w:t>Improvement Objective Four</w:t>
            </w:r>
          </w:p>
        </w:tc>
        <w:tc>
          <w:tcPr>
            <w:tcW w:w="1334" w:type="dxa"/>
          </w:tcPr>
          <w:p w14:paraId="2AE1A48E" w14:textId="48061141" w:rsidR="00F40668" w:rsidRPr="00F43CF3" w:rsidRDefault="47875D53" w:rsidP="7320A691">
            <w:pPr>
              <w:spacing w:line="360" w:lineRule="auto"/>
              <w:jc w:val="center"/>
              <w:rPr>
                <w:rFonts w:ascii="Arial" w:hAnsi="Arial" w:cs="Arial"/>
                <w:sz w:val="24"/>
                <w:szCs w:val="24"/>
              </w:rPr>
            </w:pPr>
            <w:r w:rsidRPr="7320A691">
              <w:rPr>
                <w:rFonts w:ascii="Arial" w:hAnsi="Arial" w:cs="Arial"/>
                <w:sz w:val="24"/>
                <w:szCs w:val="24"/>
              </w:rPr>
              <w:t>5</w:t>
            </w:r>
            <w:r w:rsidR="005768F3">
              <w:rPr>
                <w:rFonts w:ascii="Arial" w:hAnsi="Arial" w:cs="Arial"/>
                <w:sz w:val="24"/>
                <w:szCs w:val="24"/>
              </w:rPr>
              <w:t>8</w:t>
            </w:r>
          </w:p>
        </w:tc>
      </w:tr>
      <w:tr w:rsidR="00E51B01" w14:paraId="386E77CD" w14:textId="77777777" w:rsidTr="7320A691">
        <w:trPr>
          <w:trHeight w:val="823"/>
        </w:trPr>
        <w:tc>
          <w:tcPr>
            <w:tcW w:w="1215" w:type="dxa"/>
          </w:tcPr>
          <w:p w14:paraId="22CC9D9C" w14:textId="77777777" w:rsidR="00E51B01" w:rsidRPr="00F43CF3" w:rsidRDefault="00E51B01" w:rsidP="7320A691">
            <w:pPr>
              <w:spacing w:line="360" w:lineRule="auto"/>
              <w:jc w:val="center"/>
              <w:rPr>
                <w:rFonts w:ascii="Arial" w:hAnsi="Arial" w:cs="Arial"/>
                <w:sz w:val="24"/>
                <w:szCs w:val="24"/>
              </w:rPr>
            </w:pPr>
            <w:r w:rsidRPr="7320A691">
              <w:rPr>
                <w:rFonts w:ascii="Arial" w:hAnsi="Arial" w:cs="Arial"/>
                <w:sz w:val="24"/>
                <w:szCs w:val="24"/>
              </w:rPr>
              <w:t>6.0</w:t>
            </w:r>
          </w:p>
        </w:tc>
        <w:tc>
          <w:tcPr>
            <w:tcW w:w="6240" w:type="dxa"/>
          </w:tcPr>
          <w:p w14:paraId="1EC73880" w14:textId="791B918D" w:rsidR="00E51B01" w:rsidRPr="00F43CF3" w:rsidRDefault="00E51B01" w:rsidP="7320A691">
            <w:pPr>
              <w:pStyle w:val="Heading2"/>
              <w:spacing w:line="360" w:lineRule="auto"/>
              <w:ind w:left="38"/>
              <w:rPr>
                <w:b w:val="0"/>
                <w:sz w:val="24"/>
                <w:szCs w:val="24"/>
              </w:rPr>
            </w:pPr>
            <w:r w:rsidRPr="7320A691">
              <w:rPr>
                <w:b w:val="0"/>
                <w:sz w:val="24"/>
                <w:szCs w:val="24"/>
              </w:rPr>
              <w:t xml:space="preserve">Council’s self-assessment of statutory indicators and </w:t>
            </w:r>
            <w:r w:rsidR="00B81B78" w:rsidRPr="7320A691">
              <w:rPr>
                <w:b w:val="0"/>
                <w:sz w:val="24"/>
                <w:szCs w:val="24"/>
              </w:rPr>
              <w:t>standards 202</w:t>
            </w:r>
            <w:r w:rsidR="100F5A10" w:rsidRPr="7320A691">
              <w:rPr>
                <w:b w:val="0"/>
                <w:sz w:val="24"/>
                <w:szCs w:val="24"/>
              </w:rPr>
              <w:t>4</w:t>
            </w:r>
            <w:r w:rsidR="00B81B78" w:rsidRPr="7320A691">
              <w:rPr>
                <w:b w:val="0"/>
                <w:sz w:val="24"/>
                <w:szCs w:val="24"/>
              </w:rPr>
              <w:t xml:space="preserve"> to 202</w:t>
            </w:r>
            <w:r w:rsidR="00BBC139" w:rsidRPr="7320A691">
              <w:rPr>
                <w:b w:val="0"/>
                <w:sz w:val="24"/>
                <w:szCs w:val="24"/>
              </w:rPr>
              <w:t>5</w:t>
            </w:r>
            <w:r w:rsidRPr="7320A691">
              <w:rPr>
                <w:b w:val="0"/>
                <w:sz w:val="24"/>
                <w:szCs w:val="24"/>
              </w:rPr>
              <w:t>.</w:t>
            </w:r>
          </w:p>
        </w:tc>
        <w:tc>
          <w:tcPr>
            <w:tcW w:w="1334" w:type="dxa"/>
          </w:tcPr>
          <w:p w14:paraId="5BCF3D45" w14:textId="02CB2074" w:rsidR="00E51B01" w:rsidRPr="00F43CF3" w:rsidRDefault="3FBBEB5B" w:rsidP="7320A691">
            <w:pPr>
              <w:spacing w:line="360" w:lineRule="auto"/>
              <w:jc w:val="center"/>
              <w:rPr>
                <w:rFonts w:ascii="Arial" w:hAnsi="Arial" w:cs="Arial"/>
                <w:sz w:val="24"/>
                <w:szCs w:val="24"/>
              </w:rPr>
            </w:pPr>
            <w:r w:rsidRPr="7320A691">
              <w:rPr>
                <w:rFonts w:ascii="Arial" w:hAnsi="Arial" w:cs="Arial"/>
                <w:sz w:val="24"/>
                <w:szCs w:val="24"/>
              </w:rPr>
              <w:t>6</w:t>
            </w:r>
            <w:r w:rsidR="00695FF5">
              <w:rPr>
                <w:rFonts w:ascii="Arial" w:hAnsi="Arial" w:cs="Arial"/>
                <w:sz w:val="24"/>
                <w:szCs w:val="24"/>
              </w:rPr>
              <w:t>7</w:t>
            </w:r>
          </w:p>
        </w:tc>
      </w:tr>
      <w:tr w:rsidR="00E51B01" w14:paraId="5E47C4D5" w14:textId="77777777" w:rsidTr="7320A691">
        <w:tc>
          <w:tcPr>
            <w:tcW w:w="1215" w:type="dxa"/>
          </w:tcPr>
          <w:p w14:paraId="00F6D75B" w14:textId="77777777" w:rsidR="00E51B01" w:rsidRPr="00F43CF3" w:rsidRDefault="00E51B01" w:rsidP="7320A691">
            <w:pPr>
              <w:spacing w:line="360" w:lineRule="auto"/>
              <w:jc w:val="center"/>
              <w:rPr>
                <w:rFonts w:ascii="Arial" w:hAnsi="Arial" w:cs="Arial"/>
                <w:sz w:val="24"/>
                <w:szCs w:val="24"/>
              </w:rPr>
            </w:pPr>
          </w:p>
        </w:tc>
        <w:tc>
          <w:tcPr>
            <w:tcW w:w="6240" w:type="dxa"/>
          </w:tcPr>
          <w:p w14:paraId="18B07668" w14:textId="77777777" w:rsidR="00E51B01" w:rsidRPr="00F43CF3" w:rsidRDefault="00E51B01" w:rsidP="7320A691">
            <w:pPr>
              <w:pStyle w:val="Heading3"/>
              <w:rPr>
                <w:b w:val="0"/>
                <w:sz w:val="24"/>
              </w:rPr>
            </w:pPr>
            <w:r w:rsidRPr="7320A691">
              <w:rPr>
                <w:b w:val="0"/>
                <w:sz w:val="24"/>
              </w:rPr>
              <w:t>Statutory Indicators/Standards - (Set For Us)</w:t>
            </w:r>
          </w:p>
        </w:tc>
        <w:tc>
          <w:tcPr>
            <w:tcW w:w="1334" w:type="dxa"/>
          </w:tcPr>
          <w:p w14:paraId="44BB3E09" w14:textId="2DFD0A85" w:rsidR="00E51B01" w:rsidRPr="00F43CF3" w:rsidRDefault="0049038E" w:rsidP="7320A691">
            <w:pPr>
              <w:spacing w:line="360" w:lineRule="auto"/>
              <w:jc w:val="center"/>
              <w:rPr>
                <w:rFonts w:ascii="Arial" w:hAnsi="Arial" w:cs="Arial"/>
                <w:sz w:val="24"/>
                <w:szCs w:val="24"/>
              </w:rPr>
            </w:pPr>
            <w:r w:rsidRPr="7320A691">
              <w:rPr>
                <w:rFonts w:ascii="Arial" w:hAnsi="Arial" w:cs="Arial"/>
                <w:sz w:val="24"/>
                <w:szCs w:val="24"/>
              </w:rPr>
              <w:t>6</w:t>
            </w:r>
            <w:r w:rsidR="005B10AB">
              <w:rPr>
                <w:rFonts w:ascii="Arial" w:hAnsi="Arial" w:cs="Arial"/>
                <w:sz w:val="24"/>
                <w:szCs w:val="24"/>
              </w:rPr>
              <w:t>7</w:t>
            </w:r>
          </w:p>
        </w:tc>
      </w:tr>
      <w:tr w:rsidR="00E51B01" w14:paraId="118A4AB6" w14:textId="77777777" w:rsidTr="7320A691">
        <w:tc>
          <w:tcPr>
            <w:tcW w:w="1215" w:type="dxa"/>
          </w:tcPr>
          <w:p w14:paraId="02571492" w14:textId="77777777" w:rsidR="00E51B01" w:rsidRPr="00F43CF3" w:rsidRDefault="00E51B01" w:rsidP="7320A691">
            <w:pPr>
              <w:spacing w:line="360" w:lineRule="auto"/>
              <w:jc w:val="center"/>
              <w:rPr>
                <w:rFonts w:ascii="Arial" w:hAnsi="Arial" w:cs="Arial"/>
                <w:sz w:val="24"/>
                <w:szCs w:val="24"/>
              </w:rPr>
            </w:pPr>
          </w:p>
        </w:tc>
        <w:tc>
          <w:tcPr>
            <w:tcW w:w="6240" w:type="dxa"/>
          </w:tcPr>
          <w:p w14:paraId="61BCDBCF" w14:textId="77777777" w:rsidR="00E51B01" w:rsidRPr="00F43CF3" w:rsidRDefault="00E51B01" w:rsidP="7320A691">
            <w:pPr>
              <w:spacing w:line="360" w:lineRule="auto"/>
              <w:rPr>
                <w:rFonts w:ascii="Arial" w:hAnsi="Arial" w:cs="Arial"/>
                <w:sz w:val="24"/>
                <w:szCs w:val="24"/>
              </w:rPr>
            </w:pPr>
            <w:r w:rsidRPr="7320A691">
              <w:rPr>
                <w:rFonts w:ascii="Arial" w:hAnsi="Arial" w:cs="Arial"/>
                <w:sz w:val="24"/>
                <w:szCs w:val="24"/>
              </w:rPr>
              <w:t xml:space="preserve">Economic Development </w:t>
            </w:r>
            <w:r w:rsidR="00BD30B4" w:rsidRPr="7320A691">
              <w:rPr>
                <w:rFonts w:ascii="Arial" w:hAnsi="Arial" w:cs="Arial"/>
                <w:sz w:val="24"/>
                <w:szCs w:val="24"/>
              </w:rPr>
              <w:t xml:space="preserve">Statutory Indicator – ED1 </w:t>
            </w:r>
          </w:p>
        </w:tc>
        <w:tc>
          <w:tcPr>
            <w:tcW w:w="1334" w:type="dxa"/>
          </w:tcPr>
          <w:p w14:paraId="25498BF0" w14:textId="760B6B0E" w:rsidR="00E51B01" w:rsidRPr="00F43CF3" w:rsidRDefault="0028061E" w:rsidP="7320A691">
            <w:pPr>
              <w:spacing w:line="360" w:lineRule="auto"/>
              <w:jc w:val="center"/>
              <w:rPr>
                <w:rFonts w:ascii="Arial" w:hAnsi="Arial" w:cs="Arial"/>
                <w:sz w:val="24"/>
                <w:szCs w:val="24"/>
              </w:rPr>
            </w:pPr>
            <w:r>
              <w:rPr>
                <w:rFonts w:ascii="Arial" w:hAnsi="Arial" w:cs="Arial"/>
                <w:sz w:val="24"/>
                <w:szCs w:val="24"/>
              </w:rPr>
              <w:t>69</w:t>
            </w:r>
          </w:p>
        </w:tc>
      </w:tr>
      <w:tr w:rsidR="00664F8D" w14:paraId="6E36C5D3" w14:textId="77777777" w:rsidTr="7320A691">
        <w:tc>
          <w:tcPr>
            <w:tcW w:w="1215" w:type="dxa"/>
          </w:tcPr>
          <w:p w14:paraId="0160D767" w14:textId="77777777" w:rsidR="00664F8D" w:rsidRPr="00F43CF3" w:rsidRDefault="00664F8D" w:rsidP="7320A691">
            <w:pPr>
              <w:spacing w:line="360" w:lineRule="auto"/>
              <w:jc w:val="center"/>
              <w:rPr>
                <w:rFonts w:ascii="Arial" w:hAnsi="Arial" w:cs="Arial"/>
                <w:sz w:val="24"/>
                <w:szCs w:val="24"/>
              </w:rPr>
            </w:pPr>
          </w:p>
        </w:tc>
        <w:tc>
          <w:tcPr>
            <w:tcW w:w="6240" w:type="dxa"/>
          </w:tcPr>
          <w:p w14:paraId="7B342F21" w14:textId="77777777" w:rsidR="00664F8D" w:rsidRPr="00F43CF3" w:rsidRDefault="00664F8D" w:rsidP="7320A691">
            <w:pPr>
              <w:pStyle w:val="Heading4"/>
              <w:spacing w:line="360" w:lineRule="auto"/>
              <w:rPr>
                <w:b w:val="0"/>
                <w:sz w:val="24"/>
                <w:szCs w:val="24"/>
              </w:rPr>
            </w:pPr>
            <w:r w:rsidRPr="7320A691">
              <w:rPr>
                <w:b w:val="0"/>
                <w:sz w:val="24"/>
                <w:szCs w:val="24"/>
              </w:rPr>
              <w:t>Planning Statutory Indicators</w:t>
            </w:r>
          </w:p>
        </w:tc>
        <w:tc>
          <w:tcPr>
            <w:tcW w:w="1334" w:type="dxa"/>
          </w:tcPr>
          <w:p w14:paraId="1C010558" w14:textId="1CE17BD8" w:rsidR="00664F8D" w:rsidRPr="00F43CF3" w:rsidRDefault="102912C0" w:rsidP="7320A691">
            <w:pPr>
              <w:spacing w:line="360" w:lineRule="auto"/>
              <w:jc w:val="center"/>
              <w:rPr>
                <w:rFonts w:ascii="Arial" w:hAnsi="Arial" w:cs="Arial"/>
                <w:sz w:val="24"/>
                <w:szCs w:val="24"/>
              </w:rPr>
            </w:pPr>
            <w:r w:rsidRPr="7320A691">
              <w:rPr>
                <w:rFonts w:ascii="Arial" w:hAnsi="Arial" w:cs="Arial"/>
                <w:sz w:val="24"/>
                <w:szCs w:val="24"/>
              </w:rPr>
              <w:t>7</w:t>
            </w:r>
            <w:r w:rsidR="0028061E">
              <w:rPr>
                <w:rFonts w:ascii="Arial" w:hAnsi="Arial" w:cs="Arial"/>
                <w:sz w:val="24"/>
                <w:szCs w:val="24"/>
              </w:rPr>
              <w:t>1</w:t>
            </w:r>
          </w:p>
        </w:tc>
      </w:tr>
      <w:tr w:rsidR="00664F8D" w14:paraId="73277F27" w14:textId="77777777" w:rsidTr="7320A691">
        <w:tc>
          <w:tcPr>
            <w:tcW w:w="1215" w:type="dxa"/>
          </w:tcPr>
          <w:p w14:paraId="46502D15" w14:textId="77777777" w:rsidR="00664F8D" w:rsidRPr="00F43CF3" w:rsidRDefault="00664F8D" w:rsidP="7320A691">
            <w:pPr>
              <w:spacing w:line="360" w:lineRule="auto"/>
              <w:jc w:val="center"/>
              <w:rPr>
                <w:rFonts w:ascii="Arial" w:hAnsi="Arial" w:cs="Arial"/>
                <w:sz w:val="24"/>
                <w:szCs w:val="24"/>
              </w:rPr>
            </w:pPr>
          </w:p>
        </w:tc>
        <w:tc>
          <w:tcPr>
            <w:tcW w:w="6240" w:type="dxa"/>
          </w:tcPr>
          <w:p w14:paraId="0CDE5B2B" w14:textId="1C12D079" w:rsidR="00664F8D" w:rsidRPr="00F43CF3" w:rsidRDefault="00664F8D" w:rsidP="7320A691">
            <w:pPr>
              <w:pStyle w:val="Heading4"/>
              <w:spacing w:line="360" w:lineRule="auto"/>
              <w:rPr>
                <w:b w:val="0"/>
                <w:sz w:val="24"/>
                <w:szCs w:val="24"/>
              </w:rPr>
            </w:pPr>
            <w:r w:rsidRPr="7320A691">
              <w:rPr>
                <w:b w:val="0"/>
                <w:sz w:val="24"/>
                <w:szCs w:val="24"/>
              </w:rPr>
              <w:t>Planning activ</w:t>
            </w:r>
            <w:r w:rsidR="00B81B78" w:rsidRPr="7320A691">
              <w:rPr>
                <w:b w:val="0"/>
                <w:sz w:val="24"/>
                <w:szCs w:val="24"/>
              </w:rPr>
              <w:t>ity across Northern Ireland 202</w:t>
            </w:r>
            <w:r w:rsidR="1AABD2F5" w:rsidRPr="7320A691">
              <w:rPr>
                <w:b w:val="0"/>
                <w:sz w:val="24"/>
                <w:szCs w:val="24"/>
              </w:rPr>
              <w:t>4</w:t>
            </w:r>
            <w:r w:rsidR="00B81B78" w:rsidRPr="7320A691">
              <w:rPr>
                <w:b w:val="0"/>
                <w:sz w:val="24"/>
                <w:szCs w:val="24"/>
              </w:rPr>
              <w:t>/2</w:t>
            </w:r>
            <w:r w:rsidR="576F9876" w:rsidRPr="7320A691">
              <w:rPr>
                <w:b w:val="0"/>
                <w:sz w:val="24"/>
                <w:szCs w:val="24"/>
              </w:rPr>
              <w:t>5</w:t>
            </w:r>
          </w:p>
        </w:tc>
        <w:tc>
          <w:tcPr>
            <w:tcW w:w="1334" w:type="dxa"/>
          </w:tcPr>
          <w:p w14:paraId="495C409C" w14:textId="01344019" w:rsidR="00664F8D" w:rsidRPr="00F43CF3" w:rsidRDefault="20C36A41" w:rsidP="7320A691">
            <w:pPr>
              <w:spacing w:line="360" w:lineRule="auto"/>
              <w:jc w:val="center"/>
              <w:rPr>
                <w:rFonts w:ascii="Arial" w:hAnsi="Arial" w:cs="Arial"/>
                <w:sz w:val="24"/>
                <w:szCs w:val="24"/>
              </w:rPr>
            </w:pPr>
            <w:r w:rsidRPr="7320A691">
              <w:rPr>
                <w:rFonts w:ascii="Arial" w:hAnsi="Arial" w:cs="Arial"/>
                <w:sz w:val="24"/>
                <w:szCs w:val="24"/>
              </w:rPr>
              <w:t>7</w:t>
            </w:r>
            <w:r w:rsidR="0002595A">
              <w:rPr>
                <w:rFonts w:ascii="Arial" w:hAnsi="Arial" w:cs="Arial"/>
                <w:sz w:val="24"/>
                <w:szCs w:val="24"/>
              </w:rPr>
              <w:t>1</w:t>
            </w:r>
          </w:p>
        </w:tc>
      </w:tr>
      <w:tr w:rsidR="00E51B01" w14:paraId="7AAE3186" w14:textId="77777777" w:rsidTr="7320A691">
        <w:tc>
          <w:tcPr>
            <w:tcW w:w="1215" w:type="dxa"/>
          </w:tcPr>
          <w:p w14:paraId="4D45FD3E" w14:textId="77777777" w:rsidR="00E51B01" w:rsidRPr="00F43CF3" w:rsidRDefault="00E51B01" w:rsidP="7320A691">
            <w:pPr>
              <w:spacing w:line="360" w:lineRule="auto"/>
              <w:jc w:val="center"/>
              <w:rPr>
                <w:rFonts w:ascii="Arial" w:hAnsi="Arial" w:cs="Arial"/>
                <w:sz w:val="24"/>
                <w:szCs w:val="24"/>
              </w:rPr>
            </w:pPr>
          </w:p>
        </w:tc>
        <w:tc>
          <w:tcPr>
            <w:tcW w:w="6240" w:type="dxa"/>
          </w:tcPr>
          <w:p w14:paraId="111119F4" w14:textId="77777777" w:rsidR="00E51B01" w:rsidRPr="00F43CF3" w:rsidRDefault="00E51B01" w:rsidP="7320A691">
            <w:pPr>
              <w:pStyle w:val="Heading4"/>
              <w:spacing w:line="360" w:lineRule="auto"/>
              <w:rPr>
                <w:b w:val="0"/>
                <w:sz w:val="24"/>
                <w:szCs w:val="24"/>
              </w:rPr>
            </w:pPr>
            <w:r w:rsidRPr="7320A691">
              <w:rPr>
                <w:b w:val="0"/>
                <w:sz w:val="24"/>
                <w:szCs w:val="24"/>
              </w:rPr>
              <w:t xml:space="preserve">Planning – P1; Major applications processed from date valid to decision or withdrawn within an average of 30 weeks </w:t>
            </w:r>
          </w:p>
        </w:tc>
        <w:tc>
          <w:tcPr>
            <w:tcW w:w="1334" w:type="dxa"/>
          </w:tcPr>
          <w:p w14:paraId="581D64BB" w14:textId="0A218395" w:rsidR="00E51B01" w:rsidRPr="00F43CF3" w:rsidRDefault="3FAF15B5" w:rsidP="7320A691">
            <w:pPr>
              <w:spacing w:line="360" w:lineRule="auto"/>
              <w:jc w:val="center"/>
              <w:rPr>
                <w:rFonts w:ascii="Arial" w:hAnsi="Arial" w:cs="Arial"/>
                <w:sz w:val="24"/>
                <w:szCs w:val="24"/>
              </w:rPr>
            </w:pPr>
            <w:r w:rsidRPr="7320A691">
              <w:rPr>
                <w:rFonts w:ascii="Arial" w:hAnsi="Arial" w:cs="Arial"/>
                <w:sz w:val="24"/>
                <w:szCs w:val="24"/>
              </w:rPr>
              <w:t>7</w:t>
            </w:r>
            <w:r w:rsidR="001709F9">
              <w:rPr>
                <w:rFonts w:ascii="Arial" w:hAnsi="Arial" w:cs="Arial"/>
                <w:sz w:val="24"/>
                <w:szCs w:val="24"/>
              </w:rPr>
              <w:t>3</w:t>
            </w:r>
          </w:p>
        </w:tc>
      </w:tr>
      <w:tr w:rsidR="00E51B01" w14:paraId="04480048" w14:textId="77777777" w:rsidTr="7320A691">
        <w:tc>
          <w:tcPr>
            <w:tcW w:w="1215" w:type="dxa"/>
          </w:tcPr>
          <w:p w14:paraId="07AEC87C" w14:textId="77777777" w:rsidR="00E51B01" w:rsidRPr="00F43CF3" w:rsidRDefault="00E51B01" w:rsidP="7320A691">
            <w:pPr>
              <w:spacing w:line="360" w:lineRule="auto"/>
              <w:jc w:val="center"/>
              <w:rPr>
                <w:rFonts w:ascii="Arial" w:hAnsi="Arial" w:cs="Arial"/>
                <w:sz w:val="24"/>
                <w:szCs w:val="24"/>
              </w:rPr>
            </w:pPr>
          </w:p>
        </w:tc>
        <w:tc>
          <w:tcPr>
            <w:tcW w:w="6240" w:type="dxa"/>
          </w:tcPr>
          <w:p w14:paraId="574DF89D" w14:textId="77777777" w:rsidR="00E51B01" w:rsidRPr="00F43CF3" w:rsidRDefault="00E51B01" w:rsidP="7320A691">
            <w:pPr>
              <w:pStyle w:val="Heading3"/>
              <w:rPr>
                <w:b w:val="0"/>
                <w:sz w:val="24"/>
              </w:rPr>
            </w:pPr>
            <w:r w:rsidRPr="7320A691">
              <w:rPr>
                <w:b w:val="0"/>
                <w:sz w:val="24"/>
              </w:rPr>
              <w:t xml:space="preserve">Planning P2 – Average processing time for Local planning applications from date valid to decision or withdrawn within an average of 15 weeks </w:t>
            </w:r>
          </w:p>
        </w:tc>
        <w:tc>
          <w:tcPr>
            <w:tcW w:w="1334" w:type="dxa"/>
          </w:tcPr>
          <w:p w14:paraId="65478862" w14:textId="5AE0EBC7" w:rsidR="00E51B01" w:rsidRPr="00F43CF3" w:rsidRDefault="647C919B" w:rsidP="7320A691">
            <w:pPr>
              <w:spacing w:line="360" w:lineRule="auto"/>
              <w:jc w:val="center"/>
              <w:rPr>
                <w:rFonts w:ascii="Arial" w:hAnsi="Arial" w:cs="Arial"/>
                <w:sz w:val="24"/>
                <w:szCs w:val="24"/>
              </w:rPr>
            </w:pPr>
            <w:r w:rsidRPr="7320A691">
              <w:rPr>
                <w:rFonts w:ascii="Arial" w:hAnsi="Arial" w:cs="Arial"/>
                <w:sz w:val="24"/>
                <w:szCs w:val="24"/>
              </w:rPr>
              <w:t>7</w:t>
            </w:r>
            <w:r w:rsidR="00633974">
              <w:rPr>
                <w:rFonts w:ascii="Arial" w:hAnsi="Arial" w:cs="Arial"/>
                <w:sz w:val="24"/>
                <w:szCs w:val="24"/>
              </w:rPr>
              <w:t>5</w:t>
            </w:r>
          </w:p>
        </w:tc>
      </w:tr>
      <w:tr w:rsidR="00E51B01" w14:paraId="303B762A" w14:textId="77777777" w:rsidTr="7320A691">
        <w:tc>
          <w:tcPr>
            <w:tcW w:w="1215" w:type="dxa"/>
          </w:tcPr>
          <w:p w14:paraId="593F741D" w14:textId="77777777" w:rsidR="00E51B01" w:rsidRPr="00F43CF3" w:rsidRDefault="00E51B01" w:rsidP="7320A691">
            <w:pPr>
              <w:spacing w:line="360" w:lineRule="auto"/>
              <w:jc w:val="center"/>
              <w:rPr>
                <w:rFonts w:ascii="Arial" w:hAnsi="Arial" w:cs="Arial"/>
                <w:sz w:val="24"/>
                <w:szCs w:val="24"/>
              </w:rPr>
            </w:pPr>
          </w:p>
        </w:tc>
        <w:tc>
          <w:tcPr>
            <w:tcW w:w="6240" w:type="dxa"/>
          </w:tcPr>
          <w:p w14:paraId="725671F2" w14:textId="77777777" w:rsidR="00E51B01" w:rsidRPr="00F43CF3" w:rsidRDefault="00E51B01" w:rsidP="7320A691">
            <w:pPr>
              <w:pStyle w:val="Heading3"/>
              <w:rPr>
                <w:b w:val="0"/>
                <w:sz w:val="24"/>
              </w:rPr>
            </w:pPr>
            <w:r w:rsidRPr="7320A691">
              <w:rPr>
                <w:b w:val="0"/>
                <w:sz w:val="24"/>
              </w:rPr>
              <w:t>Planning P3 – The percentage (70%) of planning enforcement cases processed within 39 weeks.</w:t>
            </w:r>
          </w:p>
        </w:tc>
        <w:tc>
          <w:tcPr>
            <w:tcW w:w="1334" w:type="dxa"/>
          </w:tcPr>
          <w:p w14:paraId="795E42F4" w14:textId="6307CB80" w:rsidR="00E51B01" w:rsidRPr="00F43CF3" w:rsidRDefault="002D2702" w:rsidP="7320A691">
            <w:pPr>
              <w:spacing w:line="360" w:lineRule="auto"/>
              <w:jc w:val="center"/>
              <w:rPr>
                <w:rFonts w:ascii="Arial" w:hAnsi="Arial" w:cs="Arial"/>
                <w:sz w:val="24"/>
                <w:szCs w:val="24"/>
              </w:rPr>
            </w:pPr>
            <w:r>
              <w:rPr>
                <w:rFonts w:ascii="Arial" w:hAnsi="Arial" w:cs="Arial"/>
                <w:sz w:val="24"/>
                <w:szCs w:val="24"/>
              </w:rPr>
              <w:t>78</w:t>
            </w:r>
          </w:p>
        </w:tc>
      </w:tr>
      <w:tr w:rsidR="00664F8D" w14:paraId="5AB76F24" w14:textId="77777777" w:rsidTr="7320A691">
        <w:tc>
          <w:tcPr>
            <w:tcW w:w="1215" w:type="dxa"/>
          </w:tcPr>
          <w:p w14:paraId="7430F5E8" w14:textId="77777777" w:rsidR="00664F8D" w:rsidRPr="00F43CF3" w:rsidRDefault="00664F8D" w:rsidP="7320A691">
            <w:pPr>
              <w:spacing w:line="360" w:lineRule="auto"/>
              <w:jc w:val="center"/>
              <w:rPr>
                <w:rFonts w:ascii="Arial" w:hAnsi="Arial" w:cs="Arial"/>
                <w:sz w:val="24"/>
                <w:szCs w:val="24"/>
              </w:rPr>
            </w:pPr>
          </w:p>
        </w:tc>
        <w:tc>
          <w:tcPr>
            <w:tcW w:w="6240" w:type="dxa"/>
          </w:tcPr>
          <w:p w14:paraId="1556BE85" w14:textId="77777777" w:rsidR="00664F8D" w:rsidRPr="00F43CF3" w:rsidRDefault="00664F8D" w:rsidP="7320A691">
            <w:pPr>
              <w:spacing w:line="360" w:lineRule="auto"/>
              <w:rPr>
                <w:rFonts w:ascii="Arial" w:hAnsi="Arial" w:cs="Arial"/>
                <w:sz w:val="24"/>
                <w:szCs w:val="24"/>
              </w:rPr>
            </w:pPr>
            <w:r w:rsidRPr="7320A691">
              <w:rPr>
                <w:rFonts w:ascii="Arial" w:hAnsi="Arial" w:cs="Arial"/>
                <w:sz w:val="24"/>
                <w:szCs w:val="24"/>
              </w:rPr>
              <w:t xml:space="preserve">Waste </w:t>
            </w:r>
            <w:r w:rsidR="00976B31" w:rsidRPr="7320A691">
              <w:rPr>
                <w:rFonts w:ascii="Arial" w:hAnsi="Arial" w:cs="Arial"/>
                <w:sz w:val="24"/>
                <w:szCs w:val="24"/>
              </w:rPr>
              <w:t>Statutory</w:t>
            </w:r>
            <w:r w:rsidRPr="7320A691">
              <w:rPr>
                <w:rFonts w:ascii="Arial" w:hAnsi="Arial" w:cs="Arial"/>
                <w:sz w:val="24"/>
                <w:szCs w:val="24"/>
              </w:rPr>
              <w:t xml:space="preserve"> Indicators </w:t>
            </w:r>
          </w:p>
        </w:tc>
        <w:tc>
          <w:tcPr>
            <w:tcW w:w="1334" w:type="dxa"/>
          </w:tcPr>
          <w:p w14:paraId="3BD7A3E5" w14:textId="2CA048E0" w:rsidR="00664F8D" w:rsidRPr="00F43CF3" w:rsidRDefault="4C267229" w:rsidP="7320A691">
            <w:pPr>
              <w:spacing w:line="360" w:lineRule="auto"/>
              <w:jc w:val="center"/>
              <w:rPr>
                <w:rFonts w:ascii="Arial" w:hAnsi="Arial" w:cs="Arial"/>
                <w:sz w:val="24"/>
                <w:szCs w:val="24"/>
              </w:rPr>
            </w:pPr>
            <w:r w:rsidRPr="7320A691">
              <w:rPr>
                <w:rFonts w:ascii="Arial" w:hAnsi="Arial" w:cs="Arial"/>
                <w:sz w:val="24"/>
                <w:szCs w:val="24"/>
              </w:rPr>
              <w:t>8</w:t>
            </w:r>
            <w:r w:rsidR="00CE2670">
              <w:rPr>
                <w:rFonts w:ascii="Arial" w:hAnsi="Arial" w:cs="Arial"/>
                <w:sz w:val="24"/>
                <w:szCs w:val="24"/>
              </w:rPr>
              <w:t>0</w:t>
            </w:r>
          </w:p>
        </w:tc>
      </w:tr>
      <w:tr w:rsidR="00E51B01" w14:paraId="056FC8CF" w14:textId="77777777" w:rsidTr="7320A691">
        <w:tc>
          <w:tcPr>
            <w:tcW w:w="1215" w:type="dxa"/>
          </w:tcPr>
          <w:p w14:paraId="4A2FA7F2" w14:textId="77777777" w:rsidR="00E51B01" w:rsidRPr="00F43CF3" w:rsidRDefault="00E51B01" w:rsidP="7320A691">
            <w:pPr>
              <w:spacing w:line="360" w:lineRule="auto"/>
              <w:jc w:val="center"/>
              <w:rPr>
                <w:rFonts w:ascii="Arial" w:hAnsi="Arial" w:cs="Arial"/>
                <w:sz w:val="24"/>
                <w:szCs w:val="24"/>
              </w:rPr>
            </w:pPr>
          </w:p>
        </w:tc>
        <w:tc>
          <w:tcPr>
            <w:tcW w:w="6240" w:type="dxa"/>
          </w:tcPr>
          <w:p w14:paraId="214AD006" w14:textId="77777777" w:rsidR="00E51B01" w:rsidRPr="00F43CF3" w:rsidRDefault="00E51B01" w:rsidP="7320A691">
            <w:pPr>
              <w:spacing w:line="360" w:lineRule="auto"/>
              <w:rPr>
                <w:rFonts w:ascii="Arial" w:hAnsi="Arial" w:cs="Arial"/>
                <w:sz w:val="24"/>
                <w:szCs w:val="24"/>
              </w:rPr>
            </w:pPr>
            <w:r w:rsidRPr="7320A691">
              <w:rPr>
                <w:rFonts w:ascii="Arial" w:hAnsi="Arial" w:cs="Arial"/>
                <w:sz w:val="24"/>
                <w:szCs w:val="24"/>
              </w:rPr>
              <w:t>Waste W1 – The Percentage of household waste collected by District Councils that is sent for recycling (including waste prepared for reuse)</w:t>
            </w:r>
          </w:p>
        </w:tc>
        <w:tc>
          <w:tcPr>
            <w:tcW w:w="1334" w:type="dxa"/>
          </w:tcPr>
          <w:p w14:paraId="4E1B393D" w14:textId="69274BF3" w:rsidR="00E51B01" w:rsidRPr="00F43CF3" w:rsidRDefault="78630F2A" w:rsidP="7320A691">
            <w:pPr>
              <w:spacing w:line="360" w:lineRule="auto"/>
              <w:jc w:val="center"/>
              <w:rPr>
                <w:rFonts w:ascii="Arial" w:hAnsi="Arial" w:cs="Arial"/>
                <w:sz w:val="24"/>
                <w:szCs w:val="24"/>
              </w:rPr>
            </w:pPr>
            <w:r w:rsidRPr="7320A691">
              <w:rPr>
                <w:rFonts w:ascii="Arial" w:hAnsi="Arial" w:cs="Arial"/>
                <w:sz w:val="24"/>
                <w:szCs w:val="24"/>
              </w:rPr>
              <w:t>8</w:t>
            </w:r>
            <w:r w:rsidR="00A45D75">
              <w:rPr>
                <w:rFonts w:ascii="Arial" w:hAnsi="Arial" w:cs="Arial"/>
                <w:sz w:val="24"/>
                <w:szCs w:val="24"/>
              </w:rPr>
              <w:t>2</w:t>
            </w:r>
          </w:p>
        </w:tc>
      </w:tr>
      <w:tr w:rsidR="00E51B01" w14:paraId="6A5F4226" w14:textId="77777777" w:rsidTr="7320A691">
        <w:tc>
          <w:tcPr>
            <w:tcW w:w="1215" w:type="dxa"/>
          </w:tcPr>
          <w:p w14:paraId="2C77530A" w14:textId="77777777" w:rsidR="00E51B01" w:rsidRPr="00F43CF3" w:rsidRDefault="00E51B01" w:rsidP="7320A691">
            <w:pPr>
              <w:spacing w:line="360" w:lineRule="auto"/>
              <w:jc w:val="center"/>
              <w:rPr>
                <w:rFonts w:ascii="Arial" w:hAnsi="Arial" w:cs="Arial"/>
                <w:sz w:val="24"/>
                <w:szCs w:val="24"/>
              </w:rPr>
            </w:pPr>
          </w:p>
        </w:tc>
        <w:tc>
          <w:tcPr>
            <w:tcW w:w="6240" w:type="dxa"/>
          </w:tcPr>
          <w:p w14:paraId="78B9760E" w14:textId="77777777" w:rsidR="00E51B01" w:rsidRPr="00F43CF3" w:rsidRDefault="00E51B01" w:rsidP="7320A691">
            <w:pPr>
              <w:pStyle w:val="Heading3"/>
              <w:rPr>
                <w:b w:val="0"/>
                <w:sz w:val="24"/>
              </w:rPr>
            </w:pPr>
            <w:r w:rsidRPr="7320A691">
              <w:rPr>
                <w:b w:val="0"/>
                <w:sz w:val="24"/>
              </w:rPr>
              <w:t>Waste W2 – The amount (tonnage) of Biodegradable Local Authority Collected Municipal Waste that is landfilled.</w:t>
            </w:r>
          </w:p>
        </w:tc>
        <w:tc>
          <w:tcPr>
            <w:tcW w:w="1334" w:type="dxa"/>
          </w:tcPr>
          <w:p w14:paraId="7DF2E59A" w14:textId="50ED2C10" w:rsidR="00E51B01" w:rsidRPr="00F43CF3" w:rsidRDefault="5F4A9097" w:rsidP="7320A691">
            <w:pPr>
              <w:spacing w:line="360" w:lineRule="auto"/>
              <w:jc w:val="center"/>
              <w:rPr>
                <w:rFonts w:ascii="Arial" w:hAnsi="Arial" w:cs="Arial"/>
                <w:sz w:val="24"/>
                <w:szCs w:val="24"/>
              </w:rPr>
            </w:pPr>
            <w:r w:rsidRPr="7320A691">
              <w:rPr>
                <w:rFonts w:ascii="Arial" w:hAnsi="Arial" w:cs="Arial"/>
                <w:sz w:val="24"/>
                <w:szCs w:val="24"/>
              </w:rPr>
              <w:t>8</w:t>
            </w:r>
            <w:r w:rsidR="00305908">
              <w:rPr>
                <w:rFonts w:ascii="Arial" w:hAnsi="Arial" w:cs="Arial"/>
                <w:sz w:val="24"/>
                <w:szCs w:val="24"/>
              </w:rPr>
              <w:t>4</w:t>
            </w:r>
          </w:p>
        </w:tc>
      </w:tr>
      <w:tr w:rsidR="00E51B01" w14:paraId="0ED8B62B" w14:textId="77777777" w:rsidTr="7320A691">
        <w:tc>
          <w:tcPr>
            <w:tcW w:w="1215" w:type="dxa"/>
          </w:tcPr>
          <w:p w14:paraId="637999B9" w14:textId="77777777" w:rsidR="00E51B01" w:rsidRPr="00F43CF3" w:rsidRDefault="00E51B01" w:rsidP="7320A691">
            <w:pPr>
              <w:spacing w:line="360" w:lineRule="auto"/>
              <w:jc w:val="center"/>
              <w:rPr>
                <w:rFonts w:ascii="Arial" w:hAnsi="Arial" w:cs="Arial"/>
                <w:sz w:val="24"/>
                <w:szCs w:val="24"/>
              </w:rPr>
            </w:pPr>
          </w:p>
        </w:tc>
        <w:tc>
          <w:tcPr>
            <w:tcW w:w="6240" w:type="dxa"/>
          </w:tcPr>
          <w:p w14:paraId="4B0B39F4" w14:textId="77777777" w:rsidR="00E51B01" w:rsidRPr="00F43CF3" w:rsidRDefault="00E51B01" w:rsidP="7320A691">
            <w:pPr>
              <w:spacing w:line="360" w:lineRule="auto"/>
              <w:rPr>
                <w:rFonts w:ascii="Arial" w:hAnsi="Arial" w:cs="Arial"/>
                <w:b/>
                <w:bCs/>
                <w:sz w:val="24"/>
                <w:szCs w:val="24"/>
              </w:rPr>
            </w:pPr>
            <w:r w:rsidRPr="7320A691">
              <w:rPr>
                <w:rStyle w:val="Heading3Char"/>
                <w:b w:val="0"/>
                <w:sz w:val="24"/>
              </w:rPr>
              <w:t>Waste – W3:  The amount (tonnage) of Local Authority Collected Municipal Waste Arisings</w:t>
            </w:r>
          </w:p>
        </w:tc>
        <w:tc>
          <w:tcPr>
            <w:tcW w:w="1334" w:type="dxa"/>
          </w:tcPr>
          <w:p w14:paraId="08BB2720" w14:textId="59482C24" w:rsidR="00E51B01" w:rsidRPr="00F43CF3" w:rsidRDefault="14DD2C1E" w:rsidP="7320A691">
            <w:pPr>
              <w:spacing w:line="360" w:lineRule="auto"/>
              <w:jc w:val="center"/>
              <w:rPr>
                <w:rFonts w:ascii="Arial" w:hAnsi="Arial" w:cs="Arial"/>
                <w:sz w:val="24"/>
                <w:szCs w:val="24"/>
              </w:rPr>
            </w:pPr>
            <w:r w:rsidRPr="7320A691">
              <w:rPr>
                <w:rFonts w:ascii="Arial" w:hAnsi="Arial" w:cs="Arial"/>
                <w:sz w:val="24"/>
                <w:szCs w:val="24"/>
              </w:rPr>
              <w:t>8</w:t>
            </w:r>
            <w:r w:rsidR="004B49C3">
              <w:rPr>
                <w:rFonts w:ascii="Arial" w:hAnsi="Arial" w:cs="Arial"/>
                <w:sz w:val="24"/>
                <w:szCs w:val="24"/>
              </w:rPr>
              <w:t>6</w:t>
            </w:r>
          </w:p>
        </w:tc>
      </w:tr>
      <w:tr w:rsidR="00664F8D" w14:paraId="570F1655" w14:textId="77777777" w:rsidTr="7320A691">
        <w:tc>
          <w:tcPr>
            <w:tcW w:w="1215" w:type="dxa"/>
          </w:tcPr>
          <w:p w14:paraId="2AD1444C" w14:textId="77777777" w:rsidR="00664F8D" w:rsidRPr="00F43CF3" w:rsidRDefault="00664F8D" w:rsidP="7320A691">
            <w:pPr>
              <w:spacing w:line="360" w:lineRule="auto"/>
              <w:jc w:val="center"/>
              <w:rPr>
                <w:rFonts w:ascii="Arial" w:hAnsi="Arial" w:cs="Arial"/>
                <w:sz w:val="24"/>
                <w:szCs w:val="24"/>
              </w:rPr>
            </w:pPr>
            <w:r w:rsidRPr="7320A691">
              <w:rPr>
                <w:rFonts w:ascii="Arial" w:hAnsi="Arial" w:cs="Arial"/>
                <w:sz w:val="24"/>
                <w:szCs w:val="24"/>
              </w:rPr>
              <w:lastRenderedPageBreak/>
              <w:t>7.0</w:t>
            </w:r>
          </w:p>
        </w:tc>
        <w:tc>
          <w:tcPr>
            <w:tcW w:w="6240" w:type="dxa"/>
          </w:tcPr>
          <w:p w14:paraId="3935E5AF" w14:textId="5241BCFC" w:rsidR="00664F8D" w:rsidRPr="00F43CF3" w:rsidRDefault="00664F8D" w:rsidP="7320A691">
            <w:pPr>
              <w:spacing w:line="360" w:lineRule="auto"/>
              <w:rPr>
                <w:rStyle w:val="Heading3Char"/>
                <w:b w:val="0"/>
                <w:sz w:val="24"/>
              </w:rPr>
            </w:pPr>
            <w:r w:rsidRPr="7320A691">
              <w:rPr>
                <w:rStyle w:val="Heading3Char"/>
                <w:b w:val="0"/>
                <w:sz w:val="24"/>
              </w:rPr>
              <w:t>Benchmarking and Council’s self-assessment of self-imposed indi</w:t>
            </w:r>
            <w:r w:rsidR="00B81B78" w:rsidRPr="7320A691">
              <w:rPr>
                <w:rStyle w:val="Heading3Char"/>
                <w:b w:val="0"/>
                <w:sz w:val="24"/>
              </w:rPr>
              <w:t>cators and standards during 202</w:t>
            </w:r>
            <w:r w:rsidR="06312972" w:rsidRPr="7320A691">
              <w:rPr>
                <w:rStyle w:val="Heading3Char"/>
                <w:b w:val="0"/>
                <w:sz w:val="24"/>
              </w:rPr>
              <w:t>4</w:t>
            </w:r>
            <w:r w:rsidR="00B81B78" w:rsidRPr="7320A691">
              <w:rPr>
                <w:rStyle w:val="Heading3Char"/>
                <w:b w:val="0"/>
                <w:sz w:val="24"/>
              </w:rPr>
              <w:t>/2</w:t>
            </w:r>
            <w:r w:rsidR="4CA288F7" w:rsidRPr="7320A691">
              <w:rPr>
                <w:rStyle w:val="Heading3Char"/>
                <w:b w:val="0"/>
                <w:sz w:val="24"/>
              </w:rPr>
              <w:t>5</w:t>
            </w:r>
          </w:p>
        </w:tc>
        <w:tc>
          <w:tcPr>
            <w:tcW w:w="1334" w:type="dxa"/>
          </w:tcPr>
          <w:p w14:paraId="63B94EC0" w14:textId="315E4685" w:rsidR="00664F8D" w:rsidRPr="00F43CF3" w:rsidRDefault="00D90050" w:rsidP="7320A691">
            <w:pPr>
              <w:spacing w:line="360" w:lineRule="auto"/>
              <w:jc w:val="center"/>
              <w:rPr>
                <w:rFonts w:ascii="Arial" w:hAnsi="Arial" w:cs="Arial"/>
                <w:sz w:val="24"/>
                <w:szCs w:val="24"/>
              </w:rPr>
            </w:pPr>
            <w:r>
              <w:rPr>
                <w:rFonts w:ascii="Arial" w:hAnsi="Arial" w:cs="Arial"/>
                <w:sz w:val="24"/>
                <w:szCs w:val="24"/>
              </w:rPr>
              <w:t>88</w:t>
            </w:r>
          </w:p>
        </w:tc>
      </w:tr>
      <w:tr w:rsidR="00664F8D" w14:paraId="2F4FF3F8" w14:textId="77777777" w:rsidTr="7320A691">
        <w:tc>
          <w:tcPr>
            <w:tcW w:w="1215" w:type="dxa"/>
          </w:tcPr>
          <w:p w14:paraId="78D89B02" w14:textId="77777777" w:rsidR="00664F8D" w:rsidRPr="00F43CF3" w:rsidRDefault="00664F8D" w:rsidP="7320A691">
            <w:pPr>
              <w:spacing w:line="360" w:lineRule="auto"/>
              <w:jc w:val="center"/>
              <w:rPr>
                <w:rFonts w:ascii="Arial" w:hAnsi="Arial" w:cs="Arial"/>
                <w:sz w:val="24"/>
                <w:szCs w:val="24"/>
              </w:rPr>
            </w:pPr>
          </w:p>
        </w:tc>
        <w:tc>
          <w:tcPr>
            <w:tcW w:w="6240" w:type="dxa"/>
          </w:tcPr>
          <w:p w14:paraId="28BF9DA7" w14:textId="77777777" w:rsidR="00664F8D" w:rsidRPr="00F43CF3" w:rsidRDefault="00664F8D" w:rsidP="7320A691">
            <w:pPr>
              <w:spacing w:line="360" w:lineRule="auto"/>
              <w:rPr>
                <w:rStyle w:val="Heading3Char"/>
                <w:b w:val="0"/>
                <w:sz w:val="24"/>
              </w:rPr>
            </w:pPr>
            <w:r w:rsidRPr="7320A691">
              <w:rPr>
                <w:rStyle w:val="Heading3Char"/>
                <w:b w:val="0"/>
                <w:sz w:val="24"/>
              </w:rPr>
              <w:t>Corporate Health Indicators (set by us)</w:t>
            </w:r>
          </w:p>
        </w:tc>
        <w:tc>
          <w:tcPr>
            <w:tcW w:w="1334" w:type="dxa"/>
          </w:tcPr>
          <w:p w14:paraId="5A0FE84F" w14:textId="22E553BD" w:rsidR="00664F8D" w:rsidRPr="00F43CF3" w:rsidRDefault="008A5DAE" w:rsidP="7320A691">
            <w:pPr>
              <w:spacing w:line="360" w:lineRule="auto"/>
              <w:jc w:val="center"/>
              <w:rPr>
                <w:rFonts w:ascii="Arial" w:hAnsi="Arial" w:cs="Arial"/>
                <w:sz w:val="24"/>
                <w:szCs w:val="24"/>
              </w:rPr>
            </w:pPr>
            <w:r>
              <w:rPr>
                <w:rFonts w:ascii="Arial" w:hAnsi="Arial" w:cs="Arial"/>
                <w:sz w:val="24"/>
                <w:szCs w:val="24"/>
              </w:rPr>
              <w:t>88</w:t>
            </w:r>
          </w:p>
        </w:tc>
      </w:tr>
      <w:tr w:rsidR="00664F8D" w14:paraId="1F8A6BDB" w14:textId="77777777" w:rsidTr="7320A691">
        <w:tc>
          <w:tcPr>
            <w:tcW w:w="1215" w:type="dxa"/>
          </w:tcPr>
          <w:p w14:paraId="294F3FB2" w14:textId="77777777" w:rsidR="00664F8D" w:rsidRPr="00F43CF3" w:rsidRDefault="00664F8D" w:rsidP="7320A691">
            <w:pPr>
              <w:spacing w:line="360" w:lineRule="auto"/>
              <w:jc w:val="center"/>
              <w:rPr>
                <w:rFonts w:ascii="Arial" w:hAnsi="Arial" w:cs="Arial"/>
                <w:sz w:val="24"/>
                <w:szCs w:val="24"/>
              </w:rPr>
            </w:pPr>
          </w:p>
        </w:tc>
        <w:tc>
          <w:tcPr>
            <w:tcW w:w="6240" w:type="dxa"/>
          </w:tcPr>
          <w:p w14:paraId="604B57E5" w14:textId="77777777" w:rsidR="00664F8D" w:rsidRPr="00F43CF3" w:rsidRDefault="00664F8D" w:rsidP="7320A691">
            <w:pPr>
              <w:spacing w:line="360" w:lineRule="auto"/>
              <w:rPr>
                <w:rStyle w:val="Heading3Char"/>
                <w:b w:val="0"/>
                <w:sz w:val="24"/>
              </w:rPr>
            </w:pPr>
            <w:r w:rsidRPr="7320A691">
              <w:rPr>
                <w:rStyle w:val="Heading3Char"/>
                <w:b w:val="0"/>
                <w:sz w:val="24"/>
              </w:rPr>
              <w:t>Benchmarking</w:t>
            </w:r>
          </w:p>
        </w:tc>
        <w:tc>
          <w:tcPr>
            <w:tcW w:w="1334" w:type="dxa"/>
          </w:tcPr>
          <w:p w14:paraId="4577C9ED" w14:textId="3D7C3321" w:rsidR="00664F8D" w:rsidRPr="00F43CF3" w:rsidRDefault="00B7358A" w:rsidP="7320A691">
            <w:pPr>
              <w:spacing w:line="360" w:lineRule="auto"/>
              <w:jc w:val="center"/>
              <w:rPr>
                <w:rFonts w:ascii="Arial" w:hAnsi="Arial" w:cs="Arial"/>
                <w:sz w:val="24"/>
                <w:szCs w:val="24"/>
              </w:rPr>
            </w:pPr>
            <w:r>
              <w:rPr>
                <w:rFonts w:ascii="Arial" w:hAnsi="Arial" w:cs="Arial"/>
                <w:sz w:val="24"/>
                <w:szCs w:val="24"/>
              </w:rPr>
              <w:t>89</w:t>
            </w:r>
          </w:p>
        </w:tc>
      </w:tr>
      <w:tr w:rsidR="00E51B01" w14:paraId="78E1C18B" w14:textId="77777777" w:rsidTr="7320A691">
        <w:tc>
          <w:tcPr>
            <w:tcW w:w="1215" w:type="dxa"/>
          </w:tcPr>
          <w:p w14:paraId="1C587379" w14:textId="77777777" w:rsidR="00E51B01" w:rsidRPr="00F43CF3" w:rsidRDefault="00E51B01" w:rsidP="7320A691">
            <w:pPr>
              <w:spacing w:line="360" w:lineRule="auto"/>
              <w:jc w:val="center"/>
              <w:rPr>
                <w:rFonts w:ascii="Arial" w:hAnsi="Arial" w:cs="Arial"/>
                <w:sz w:val="24"/>
                <w:szCs w:val="24"/>
              </w:rPr>
            </w:pPr>
          </w:p>
        </w:tc>
        <w:tc>
          <w:tcPr>
            <w:tcW w:w="6240" w:type="dxa"/>
          </w:tcPr>
          <w:p w14:paraId="0852A44E" w14:textId="7584555C" w:rsidR="00E51B01" w:rsidRPr="00F43CF3" w:rsidRDefault="00E51B01" w:rsidP="7320A691">
            <w:pPr>
              <w:spacing w:line="360" w:lineRule="auto"/>
              <w:rPr>
                <w:rFonts w:ascii="Arial" w:hAnsi="Arial" w:cs="Arial"/>
                <w:sz w:val="24"/>
                <w:szCs w:val="24"/>
              </w:rPr>
            </w:pPr>
            <w:r w:rsidRPr="7320A691">
              <w:rPr>
                <w:rFonts w:ascii="Arial" w:hAnsi="Arial" w:cs="Arial"/>
                <w:sz w:val="24"/>
                <w:szCs w:val="24"/>
              </w:rPr>
              <w:t xml:space="preserve">Prompt Payments- 90% of invoices paid within </w:t>
            </w:r>
            <w:r w:rsidR="006F6DB9" w:rsidRPr="7320A691">
              <w:rPr>
                <w:rFonts w:ascii="Arial" w:hAnsi="Arial" w:cs="Arial"/>
                <w:sz w:val="24"/>
                <w:szCs w:val="24"/>
              </w:rPr>
              <w:t>30-day</w:t>
            </w:r>
            <w:r w:rsidRPr="7320A691">
              <w:rPr>
                <w:rFonts w:ascii="Arial" w:hAnsi="Arial" w:cs="Arial"/>
                <w:sz w:val="24"/>
                <w:szCs w:val="24"/>
              </w:rPr>
              <w:t xml:space="preserve"> target</w:t>
            </w:r>
            <w:r w:rsidRPr="7320A691">
              <w:rPr>
                <w:rFonts w:ascii="Arial" w:hAnsi="Arial" w:cs="Arial"/>
                <w:b/>
                <w:bCs/>
                <w:sz w:val="24"/>
                <w:szCs w:val="24"/>
              </w:rPr>
              <w:t xml:space="preserve">  </w:t>
            </w:r>
          </w:p>
        </w:tc>
        <w:tc>
          <w:tcPr>
            <w:tcW w:w="1334" w:type="dxa"/>
          </w:tcPr>
          <w:p w14:paraId="6575F26A" w14:textId="148A671C" w:rsidR="00E51B01" w:rsidRPr="00F43CF3" w:rsidRDefault="00B7358A" w:rsidP="7320A691">
            <w:pPr>
              <w:spacing w:line="360" w:lineRule="auto"/>
              <w:jc w:val="center"/>
              <w:rPr>
                <w:rFonts w:ascii="Arial" w:hAnsi="Arial" w:cs="Arial"/>
                <w:sz w:val="24"/>
                <w:szCs w:val="24"/>
              </w:rPr>
            </w:pPr>
            <w:r>
              <w:rPr>
                <w:rFonts w:ascii="Arial" w:hAnsi="Arial" w:cs="Arial"/>
                <w:sz w:val="24"/>
                <w:szCs w:val="24"/>
              </w:rPr>
              <w:t>89</w:t>
            </w:r>
          </w:p>
        </w:tc>
      </w:tr>
      <w:tr w:rsidR="00E51B01" w14:paraId="3E72B932" w14:textId="77777777" w:rsidTr="7320A691">
        <w:tc>
          <w:tcPr>
            <w:tcW w:w="1215" w:type="dxa"/>
          </w:tcPr>
          <w:p w14:paraId="07CAE710" w14:textId="77777777" w:rsidR="00E51B01" w:rsidRDefault="00E51B01" w:rsidP="00E51B01">
            <w:pPr>
              <w:spacing w:line="360" w:lineRule="auto"/>
              <w:jc w:val="center"/>
              <w:rPr>
                <w:rFonts w:ascii="Arial" w:hAnsi="Arial" w:cs="Arial"/>
                <w:sz w:val="24"/>
                <w:szCs w:val="24"/>
              </w:rPr>
            </w:pPr>
          </w:p>
        </w:tc>
        <w:tc>
          <w:tcPr>
            <w:tcW w:w="6240" w:type="dxa"/>
          </w:tcPr>
          <w:p w14:paraId="0E0F0424" w14:textId="77777777" w:rsidR="00E51B01" w:rsidRPr="006D5988" w:rsidRDefault="00E51B01" w:rsidP="7320A691">
            <w:pPr>
              <w:pStyle w:val="Heading3"/>
              <w:rPr>
                <w:b w:val="0"/>
                <w:sz w:val="24"/>
              </w:rPr>
            </w:pPr>
            <w:r w:rsidRPr="7320A691">
              <w:rPr>
                <w:b w:val="0"/>
                <w:sz w:val="24"/>
              </w:rPr>
              <w:t>Absenteeism – Percentage (%) Lost Time Rate sickness absence - (5% or less p.a.)</w:t>
            </w:r>
          </w:p>
        </w:tc>
        <w:tc>
          <w:tcPr>
            <w:tcW w:w="1334" w:type="dxa"/>
          </w:tcPr>
          <w:p w14:paraId="711E9CD0" w14:textId="6DE7BDC7" w:rsidR="00E51B01" w:rsidRPr="006D5988" w:rsidRDefault="3ED31514" w:rsidP="7320A691">
            <w:pPr>
              <w:spacing w:line="360" w:lineRule="auto"/>
              <w:jc w:val="center"/>
              <w:rPr>
                <w:rFonts w:ascii="Arial" w:hAnsi="Arial" w:cs="Arial"/>
                <w:sz w:val="24"/>
                <w:szCs w:val="24"/>
              </w:rPr>
            </w:pPr>
            <w:r w:rsidRPr="7320A691">
              <w:rPr>
                <w:rFonts w:ascii="Arial" w:hAnsi="Arial" w:cs="Arial"/>
                <w:sz w:val="24"/>
                <w:szCs w:val="24"/>
              </w:rPr>
              <w:t>9</w:t>
            </w:r>
            <w:r w:rsidR="002D02E3">
              <w:rPr>
                <w:rFonts w:ascii="Arial" w:hAnsi="Arial" w:cs="Arial"/>
                <w:sz w:val="24"/>
                <w:szCs w:val="24"/>
              </w:rPr>
              <w:t>2</w:t>
            </w:r>
          </w:p>
        </w:tc>
      </w:tr>
      <w:tr w:rsidR="00E51B01" w14:paraId="7E5B635D" w14:textId="77777777" w:rsidTr="7320A691">
        <w:tc>
          <w:tcPr>
            <w:tcW w:w="1215" w:type="dxa"/>
          </w:tcPr>
          <w:p w14:paraId="523780B7" w14:textId="77777777" w:rsidR="00E51B01" w:rsidRPr="000C2546" w:rsidRDefault="00664F8D" w:rsidP="00E51B01">
            <w:pPr>
              <w:spacing w:line="360" w:lineRule="auto"/>
              <w:jc w:val="center"/>
              <w:rPr>
                <w:rFonts w:ascii="Arial" w:hAnsi="Arial" w:cs="Arial"/>
                <w:sz w:val="24"/>
                <w:szCs w:val="24"/>
              </w:rPr>
            </w:pPr>
            <w:r w:rsidRPr="7320A691">
              <w:rPr>
                <w:rFonts w:ascii="Arial" w:hAnsi="Arial" w:cs="Arial"/>
                <w:sz w:val="24"/>
                <w:szCs w:val="24"/>
              </w:rPr>
              <w:t>8</w:t>
            </w:r>
            <w:r w:rsidR="00E51B01" w:rsidRPr="7320A691">
              <w:rPr>
                <w:rFonts w:ascii="Arial" w:hAnsi="Arial" w:cs="Arial"/>
                <w:sz w:val="24"/>
                <w:szCs w:val="24"/>
              </w:rPr>
              <w:t>.0</w:t>
            </w:r>
          </w:p>
        </w:tc>
        <w:tc>
          <w:tcPr>
            <w:tcW w:w="6240" w:type="dxa"/>
          </w:tcPr>
          <w:p w14:paraId="3651C63F" w14:textId="40B1C914" w:rsidR="00E51B01" w:rsidRPr="006D5988" w:rsidRDefault="00B81B78" w:rsidP="7320A691">
            <w:pPr>
              <w:spacing w:line="360" w:lineRule="auto"/>
              <w:ind w:left="567" w:hanging="567"/>
              <w:contextualSpacing/>
              <w:rPr>
                <w:rFonts w:ascii="Arial" w:hAnsi="Arial" w:cs="Arial"/>
                <w:sz w:val="24"/>
                <w:szCs w:val="24"/>
              </w:rPr>
            </w:pPr>
            <w:r w:rsidRPr="7320A691">
              <w:rPr>
                <w:rFonts w:ascii="Arial" w:hAnsi="Arial" w:cs="Arial"/>
                <w:sz w:val="24"/>
                <w:szCs w:val="24"/>
              </w:rPr>
              <w:t>Overall Assessment for 202</w:t>
            </w:r>
            <w:r w:rsidR="5DEA8650" w:rsidRPr="7320A691">
              <w:rPr>
                <w:rFonts w:ascii="Arial" w:hAnsi="Arial" w:cs="Arial"/>
                <w:sz w:val="24"/>
                <w:szCs w:val="24"/>
              </w:rPr>
              <w:t>4</w:t>
            </w:r>
            <w:r w:rsidR="00E51B01" w:rsidRPr="7320A691">
              <w:rPr>
                <w:rFonts w:ascii="Arial" w:hAnsi="Arial" w:cs="Arial"/>
                <w:sz w:val="24"/>
                <w:szCs w:val="24"/>
              </w:rPr>
              <w:t xml:space="preserve"> to 202</w:t>
            </w:r>
            <w:r w:rsidR="3D342B91" w:rsidRPr="7320A691">
              <w:rPr>
                <w:rFonts w:ascii="Arial" w:hAnsi="Arial" w:cs="Arial"/>
                <w:sz w:val="24"/>
                <w:szCs w:val="24"/>
              </w:rPr>
              <w:t>5</w:t>
            </w:r>
            <w:r w:rsidR="00E51B01" w:rsidRPr="7320A691">
              <w:rPr>
                <w:rFonts w:ascii="Arial" w:hAnsi="Arial" w:cs="Arial"/>
                <w:sz w:val="24"/>
                <w:szCs w:val="24"/>
              </w:rPr>
              <w:t>.</w:t>
            </w:r>
          </w:p>
        </w:tc>
        <w:tc>
          <w:tcPr>
            <w:tcW w:w="1334" w:type="dxa"/>
          </w:tcPr>
          <w:p w14:paraId="7A2F2996" w14:textId="708B2A90" w:rsidR="00E51B01" w:rsidRPr="006D5988" w:rsidRDefault="004D3EE2" w:rsidP="7320A691">
            <w:pPr>
              <w:spacing w:line="360" w:lineRule="auto"/>
              <w:jc w:val="center"/>
              <w:rPr>
                <w:rFonts w:ascii="Arial" w:hAnsi="Arial" w:cs="Arial"/>
                <w:sz w:val="24"/>
                <w:szCs w:val="24"/>
              </w:rPr>
            </w:pPr>
            <w:r>
              <w:rPr>
                <w:rFonts w:ascii="Arial" w:hAnsi="Arial" w:cs="Arial"/>
                <w:sz w:val="24"/>
                <w:szCs w:val="24"/>
              </w:rPr>
              <w:t>97</w:t>
            </w:r>
          </w:p>
        </w:tc>
      </w:tr>
      <w:tr w:rsidR="00E51B01" w14:paraId="3EBDB024" w14:textId="77777777" w:rsidTr="7320A691">
        <w:tc>
          <w:tcPr>
            <w:tcW w:w="1215" w:type="dxa"/>
          </w:tcPr>
          <w:p w14:paraId="12FFDB01" w14:textId="77777777" w:rsidR="00E51B01" w:rsidRDefault="00664F8D" w:rsidP="00E51B01">
            <w:pPr>
              <w:spacing w:line="360" w:lineRule="auto"/>
              <w:jc w:val="center"/>
              <w:rPr>
                <w:rFonts w:ascii="Arial" w:hAnsi="Arial" w:cs="Arial"/>
                <w:sz w:val="24"/>
                <w:szCs w:val="24"/>
              </w:rPr>
            </w:pPr>
            <w:r w:rsidRPr="7320A691">
              <w:rPr>
                <w:rFonts w:ascii="Arial" w:hAnsi="Arial" w:cs="Arial"/>
                <w:sz w:val="24"/>
                <w:szCs w:val="24"/>
              </w:rPr>
              <w:t>9</w:t>
            </w:r>
            <w:r w:rsidR="00E51B01" w:rsidRPr="7320A691">
              <w:rPr>
                <w:rFonts w:ascii="Arial" w:hAnsi="Arial" w:cs="Arial"/>
                <w:sz w:val="24"/>
                <w:szCs w:val="24"/>
              </w:rPr>
              <w:t>.0</w:t>
            </w:r>
          </w:p>
        </w:tc>
        <w:tc>
          <w:tcPr>
            <w:tcW w:w="6240" w:type="dxa"/>
          </w:tcPr>
          <w:p w14:paraId="7C815E58" w14:textId="77777777" w:rsidR="00E51B01" w:rsidRPr="006D5988" w:rsidRDefault="00E51B01" w:rsidP="7320A691">
            <w:pPr>
              <w:spacing w:line="360" w:lineRule="auto"/>
              <w:rPr>
                <w:rFonts w:ascii="Arial" w:hAnsi="Arial" w:cs="Arial"/>
                <w:sz w:val="24"/>
                <w:szCs w:val="24"/>
              </w:rPr>
            </w:pPr>
            <w:r w:rsidRPr="7320A691">
              <w:rPr>
                <w:rFonts w:ascii="Arial" w:hAnsi="Arial" w:cs="Arial"/>
                <w:sz w:val="24"/>
                <w:szCs w:val="24"/>
              </w:rPr>
              <w:t>Have your say</w:t>
            </w:r>
          </w:p>
        </w:tc>
        <w:tc>
          <w:tcPr>
            <w:tcW w:w="1334" w:type="dxa"/>
          </w:tcPr>
          <w:p w14:paraId="0A0D63E3" w14:textId="12423628" w:rsidR="00E51B01" w:rsidRPr="006D5988" w:rsidRDefault="3BDBB8EB" w:rsidP="7320A691">
            <w:pPr>
              <w:spacing w:line="360" w:lineRule="auto"/>
              <w:jc w:val="center"/>
              <w:rPr>
                <w:rFonts w:ascii="Arial" w:hAnsi="Arial" w:cs="Arial"/>
                <w:sz w:val="24"/>
                <w:szCs w:val="24"/>
              </w:rPr>
            </w:pPr>
            <w:r w:rsidRPr="7320A691">
              <w:rPr>
                <w:rFonts w:ascii="Arial" w:hAnsi="Arial" w:cs="Arial"/>
                <w:sz w:val="24"/>
                <w:szCs w:val="24"/>
              </w:rPr>
              <w:t>10</w:t>
            </w:r>
            <w:r w:rsidR="00A96ED0">
              <w:rPr>
                <w:rFonts w:ascii="Arial" w:hAnsi="Arial" w:cs="Arial"/>
                <w:sz w:val="24"/>
                <w:szCs w:val="24"/>
              </w:rPr>
              <w:t>1</w:t>
            </w:r>
          </w:p>
        </w:tc>
      </w:tr>
      <w:tr w:rsidR="00E51B01" w14:paraId="03408E5C" w14:textId="77777777" w:rsidTr="7320A691">
        <w:tc>
          <w:tcPr>
            <w:tcW w:w="1215" w:type="dxa"/>
          </w:tcPr>
          <w:p w14:paraId="0E1B2328" w14:textId="77777777" w:rsidR="00E51B01" w:rsidRPr="000C2546" w:rsidRDefault="00E51B01" w:rsidP="00E51B01">
            <w:pPr>
              <w:spacing w:line="360" w:lineRule="auto"/>
              <w:rPr>
                <w:rFonts w:ascii="Arial" w:hAnsi="Arial" w:cs="Arial"/>
                <w:sz w:val="24"/>
                <w:szCs w:val="24"/>
              </w:rPr>
            </w:pPr>
          </w:p>
        </w:tc>
        <w:tc>
          <w:tcPr>
            <w:tcW w:w="6240" w:type="dxa"/>
          </w:tcPr>
          <w:p w14:paraId="42207359" w14:textId="6D1B28B3" w:rsidR="00E51B01" w:rsidRPr="006D5988" w:rsidRDefault="00E51B01" w:rsidP="7320A691">
            <w:pPr>
              <w:spacing w:line="360" w:lineRule="auto"/>
              <w:rPr>
                <w:rFonts w:ascii="Arial" w:hAnsi="Arial" w:cs="Arial"/>
                <w:sz w:val="24"/>
                <w:szCs w:val="24"/>
              </w:rPr>
            </w:pPr>
            <w:r w:rsidRPr="7320A691">
              <w:rPr>
                <w:rFonts w:ascii="Arial" w:hAnsi="Arial" w:cs="Arial"/>
                <w:sz w:val="24"/>
                <w:szCs w:val="24"/>
              </w:rPr>
              <w:t xml:space="preserve">Appendix One – </w:t>
            </w:r>
            <w:r w:rsidR="1DFADF8D" w:rsidRPr="7320A691">
              <w:rPr>
                <w:rFonts w:ascii="Arial" w:hAnsi="Arial" w:cs="Arial"/>
                <w:sz w:val="24"/>
                <w:szCs w:val="24"/>
              </w:rPr>
              <w:t>Corporate Statutory</w:t>
            </w:r>
            <w:r w:rsidR="00B81B78" w:rsidRPr="7320A691">
              <w:rPr>
                <w:rFonts w:ascii="Arial" w:hAnsi="Arial" w:cs="Arial"/>
                <w:sz w:val="24"/>
                <w:szCs w:val="24"/>
              </w:rPr>
              <w:t xml:space="preserve"> Health Indicators</w:t>
            </w:r>
            <w:r w:rsidR="00951AD2">
              <w:rPr>
                <w:rFonts w:ascii="Arial" w:hAnsi="Arial" w:cs="Arial"/>
                <w:sz w:val="24"/>
                <w:szCs w:val="24"/>
              </w:rPr>
              <w:t>/Measures</w:t>
            </w:r>
            <w:r w:rsidR="00B81B78" w:rsidRPr="7320A691">
              <w:rPr>
                <w:rFonts w:ascii="Arial" w:hAnsi="Arial" w:cs="Arial"/>
                <w:sz w:val="24"/>
                <w:szCs w:val="24"/>
              </w:rPr>
              <w:t xml:space="preserve"> 202</w:t>
            </w:r>
            <w:r w:rsidR="68B5158D" w:rsidRPr="7320A691">
              <w:rPr>
                <w:rFonts w:ascii="Arial" w:hAnsi="Arial" w:cs="Arial"/>
                <w:sz w:val="24"/>
                <w:szCs w:val="24"/>
              </w:rPr>
              <w:t>4</w:t>
            </w:r>
            <w:r w:rsidR="00B81B78" w:rsidRPr="7320A691">
              <w:rPr>
                <w:rFonts w:ascii="Arial" w:hAnsi="Arial" w:cs="Arial"/>
                <w:sz w:val="24"/>
                <w:szCs w:val="24"/>
              </w:rPr>
              <w:t xml:space="preserve"> to 202</w:t>
            </w:r>
            <w:r w:rsidR="077D0F86" w:rsidRPr="7320A691">
              <w:rPr>
                <w:rFonts w:ascii="Arial" w:hAnsi="Arial" w:cs="Arial"/>
                <w:sz w:val="24"/>
                <w:szCs w:val="24"/>
              </w:rPr>
              <w:t>5</w:t>
            </w:r>
          </w:p>
        </w:tc>
        <w:tc>
          <w:tcPr>
            <w:tcW w:w="1334" w:type="dxa"/>
          </w:tcPr>
          <w:p w14:paraId="71F5F18C" w14:textId="4CC5944D" w:rsidR="00E51B01" w:rsidRPr="006D5988" w:rsidRDefault="4EDA683A" w:rsidP="7320A691">
            <w:pPr>
              <w:spacing w:line="360" w:lineRule="auto"/>
              <w:jc w:val="center"/>
              <w:rPr>
                <w:rFonts w:ascii="Arial" w:hAnsi="Arial" w:cs="Arial"/>
                <w:sz w:val="24"/>
                <w:szCs w:val="24"/>
              </w:rPr>
            </w:pPr>
            <w:r w:rsidRPr="7320A691">
              <w:rPr>
                <w:rFonts w:ascii="Arial" w:hAnsi="Arial" w:cs="Arial"/>
                <w:sz w:val="24"/>
                <w:szCs w:val="24"/>
              </w:rPr>
              <w:t>10</w:t>
            </w:r>
            <w:r w:rsidR="000D18EF">
              <w:rPr>
                <w:rFonts w:ascii="Arial" w:hAnsi="Arial" w:cs="Arial"/>
                <w:sz w:val="24"/>
                <w:szCs w:val="24"/>
              </w:rPr>
              <w:t>2</w:t>
            </w:r>
          </w:p>
        </w:tc>
      </w:tr>
    </w:tbl>
    <w:p w14:paraId="5EA214B2" w14:textId="77777777" w:rsidR="003062B7" w:rsidRDefault="005458B9" w:rsidP="001762A1">
      <w:pPr>
        <w:rPr>
          <w:b/>
          <w:sz w:val="28"/>
          <w:szCs w:val="28"/>
        </w:rPr>
      </w:pPr>
      <w:r>
        <w:rPr>
          <w:b/>
          <w:sz w:val="28"/>
          <w:szCs w:val="28"/>
        </w:rPr>
        <w:br w:type="page"/>
      </w:r>
    </w:p>
    <w:p w14:paraId="0B00D021" w14:textId="77777777" w:rsidR="00D77A23" w:rsidRDefault="00D77A23" w:rsidP="00D77A23">
      <w:pPr>
        <w:spacing w:line="360" w:lineRule="auto"/>
        <w:rPr>
          <w:rFonts w:ascii="Arial" w:hAnsi="Arial" w:cs="Arial"/>
          <w:b/>
          <w:sz w:val="28"/>
          <w:szCs w:val="28"/>
        </w:rPr>
      </w:pPr>
      <w:r>
        <w:rPr>
          <w:rFonts w:ascii="Arial" w:hAnsi="Arial" w:cs="Arial"/>
          <w:b/>
          <w:sz w:val="28"/>
          <w:szCs w:val="28"/>
        </w:rPr>
        <w:lastRenderedPageBreak/>
        <w:t>Foreword</w:t>
      </w:r>
    </w:p>
    <w:p w14:paraId="2BC18624" w14:textId="77777777" w:rsidR="00E27091" w:rsidRDefault="00E27091" w:rsidP="00E27091">
      <w:pPr>
        <w:spacing w:line="360" w:lineRule="auto"/>
        <w:rPr>
          <w:rFonts w:ascii="Arial" w:hAnsi="Arial" w:cs="Arial"/>
          <w:sz w:val="24"/>
          <w:szCs w:val="24"/>
        </w:rPr>
      </w:pPr>
      <w:r>
        <w:rPr>
          <w:rFonts w:ascii="Arial" w:hAnsi="Arial" w:cs="Arial"/>
          <w:sz w:val="24"/>
          <w:szCs w:val="24"/>
        </w:rPr>
        <w:t>It is with considerable pride that I present this Annual Assessment Report for Mid Ulster District Council, covering the period 2024 to 2025. This report provides a comprehensive overview of our performance, with a specific focus on our statutory duty to secure continuous improvement under Part 12 of the Local Government Act (Northern Ireland) 2014.</w:t>
      </w:r>
    </w:p>
    <w:p w14:paraId="3A43CE1F" w14:textId="77777777" w:rsidR="00E27091" w:rsidRDefault="00E27091" w:rsidP="00E27091">
      <w:pPr>
        <w:spacing w:line="360" w:lineRule="auto"/>
        <w:rPr>
          <w:rFonts w:ascii="Arial" w:hAnsi="Arial" w:cs="Arial"/>
          <w:sz w:val="24"/>
          <w:szCs w:val="24"/>
        </w:rPr>
      </w:pPr>
      <w:r w:rsidRPr="00356795">
        <w:rPr>
          <w:rFonts w:ascii="Arial" w:hAnsi="Arial" w:cs="Arial"/>
          <w:sz w:val="24"/>
          <w:szCs w:val="24"/>
        </w:rPr>
        <w:t>The</w:t>
      </w:r>
      <w:r>
        <w:rPr>
          <w:rFonts w:ascii="Arial" w:hAnsi="Arial" w:cs="Arial"/>
          <w:sz w:val="24"/>
          <w:szCs w:val="24"/>
        </w:rPr>
        <w:t xml:space="preserve"> Council’s</w:t>
      </w:r>
      <w:r w:rsidRPr="00356795">
        <w:rPr>
          <w:rFonts w:ascii="Arial" w:hAnsi="Arial" w:cs="Arial"/>
          <w:sz w:val="24"/>
          <w:szCs w:val="24"/>
        </w:rPr>
        <w:t xml:space="preserve"> Annual Performance </w:t>
      </w:r>
      <w:r>
        <w:rPr>
          <w:rFonts w:ascii="Arial" w:hAnsi="Arial" w:cs="Arial"/>
          <w:sz w:val="24"/>
          <w:szCs w:val="24"/>
        </w:rPr>
        <w:t>Self-Assessment</w:t>
      </w:r>
      <w:r w:rsidRPr="00356795">
        <w:rPr>
          <w:rFonts w:ascii="Arial" w:hAnsi="Arial" w:cs="Arial"/>
          <w:sz w:val="24"/>
          <w:szCs w:val="24"/>
        </w:rPr>
        <w:t xml:space="preserve"> </w:t>
      </w:r>
      <w:r>
        <w:rPr>
          <w:rFonts w:ascii="Arial" w:hAnsi="Arial" w:cs="Arial"/>
          <w:sz w:val="24"/>
          <w:szCs w:val="24"/>
        </w:rPr>
        <w:t xml:space="preserve">Report </w:t>
      </w:r>
      <w:r w:rsidRPr="00356795">
        <w:rPr>
          <w:rFonts w:ascii="Arial" w:hAnsi="Arial" w:cs="Arial"/>
          <w:sz w:val="24"/>
          <w:szCs w:val="24"/>
        </w:rPr>
        <w:t>is not intended to provide an exhaustive list of everything we have completed over the past year. It is intended to provide a summary and a range of different examples of work we have undert</w:t>
      </w:r>
      <w:r>
        <w:rPr>
          <w:rFonts w:ascii="Arial" w:hAnsi="Arial" w:cs="Arial"/>
          <w:sz w:val="24"/>
          <w:szCs w:val="24"/>
        </w:rPr>
        <w:t xml:space="preserve">aken in relation to performance improvement </w:t>
      </w:r>
      <w:r w:rsidRPr="00356795">
        <w:rPr>
          <w:rFonts w:ascii="Arial" w:hAnsi="Arial" w:cs="Arial"/>
          <w:sz w:val="24"/>
          <w:szCs w:val="24"/>
        </w:rPr>
        <w:t>in a visual and digestible way for our audiences</w:t>
      </w:r>
      <w:r>
        <w:rPr>
          <w:rFonts w:ascii="Arial" w:hAnsi="Arial" w:cs="Arial"/>
          <w:sz w:val="24"/>
          <w:szCs w:val="24"/>
        </w:rPr>
        <w:t>.</w:t>
      </w:r>
    </w:p>
    <w:p w14:paraId="56475A32" w14:textId="77777777" w:rsidR="00E27091" w:rsidRDefault="00E27091" w:rsidP="00E27091">
      <w:pPr>
        <w:spacing w:line="360" w:lineRule="auto"/>
        <w:rPr>
          <w:rFonts w:ascii="Arial" w:hAnsi="Arial" w:cs="Arial"/>
          <w:sz w:val="24"/>
          <w:szCs w:val="24"/>
        </w:rPr>
      </w:pPr>
      <w:r>
        <w:rPr>
          <w:rFonts w:ascii="Arial" w:hAnsi="Arial" w:cs="Arial"/>
          <w:sz w:val="24"/>
          <w:szCs w:val="24"/>
        </w:rPr>
        <w:t xml:space="preserve">The past year has been one of real progress, marked by our unwavering commitment to collaboration, and a proactive approach to enhancing public services. We have worked tirelessly in partnership with local citizens, community groups, businesses, schools and other statutory agencies recognising that the best outcomes are achieved together. </w:t>
      </w:r>
    </w:p>
    <w:p w14:paraId="0A5C0F54" w14:textId="77777777" w:rsidR="00E27091" w:rsidRDefault="00E27091" w:rsidP="00E27091">
      <w:pPr>
        <w:spacing w:line="360" w:lineRule="auto"/>
        <w:rPr>
          <w:rFonts w:ascii="Arial" w:hAnsi="Arial" w:cs="Arial"/>
          <w:sz w:val="24"/>
          <w:szCs w:val="24"/>
        </w:rPr>
      </w:pPr>
      <w:r>
        <w:rPr>
          <w:rFonts w:ascii="Arial" w:hAnsi="Arial" w:cs="Arial"/>
          <w:sz w:val="24"/>
          <w:szCs w:val="24"/>
        </w:rPr>
        <w:t>These partnerships have been fundamental in delivering joint environmental projects by focusing on reducing Council’s environmental impact and promoting sustainable local action. We have invested in our future, advancing our capital investment programme, which will contribute to the regeneration of our district through enhanced local facilities.</w:t>
      </w:r>
    </w:p>
    <w:p w14:paraId="08C4B0DB" w14:textId="77777777" w:rsidR="00E27091" w:rsidRDefault="00E27091" w:rsidP="00E27091">
      <w:pPr>
        <w:spacing w:line="360" w:lineRule="auto"/>
        <w:rPr>
          <w:rFonts w:ascii="Arial" w:hAnsi="Arial" w:cs="Arial"/>
          <w:sz w:val="24"/>
          <w:szCs w:val="24"/>
        </w:rPr>
      </w:pPr>
      <w:r>
        <w:rPr>
          <w:rFonts w:ascii="Arial" w:hAnsi="Arial" w:cs="Arial"/>
          <w:sz w:val="24"/>
          <w:szCs w:val="24"/>
        </w:rPr>
        <w:t xml:space="preserve">We have aimed to connect communities by using new technologies to empower our citizens and improve access to the services that matter to them, while </w:t>
      </w:r>
      <w:r w:rsidRPr="00456E4D">
        <w:rPr>
          <w:rFonts w:ascii="Arial" w:hAnsi="Arial" w:cs="Arial"/>
          <w:sz w:val="24"/>
          <w:szCs w:val="24"/>
        </w:rPr>
        <w:t>support</w:t>
      </w:r>
      <w:r>
        <w:rPr>
          <w:rFonts w:ascii="Arial" w:hAnsi="Arial" w:cs="Arial"/>
          <w:sz w:val="24"/>
          <w:szCs w:val="24"/>
        </w:rPr>
        <w:t>ing businesses</w:t>
      </w:r>
      <w:r w:rsidRPr="00456E4D">
        <w:rPr>
          <w:rFonts w:ascii="Arial" w:hAnsi="Arial" w:cs="Arial"/>
          <w:sz w:val="24"/>
          <w:szCs w:val="24"/>
        </w:rPr>
        <w:t xml:space="preserve"> to adopt new digital technologies to transform their business operations</w:t>
      </w:r>
      <w:r>
        <w:rPr>
          <w:rFonts w:ascii="Arial" w:hAnsi="Arial" w:cs="Arial"/>
          <w:sz w:val="24"/>
          <w:szCs w:val="24"/>
        </w:rPr>
        <w:t xml:space="preserve">. We have also looked at developing plans to transform how Council operates in the digital world. </w:t>
      </w:r>
    </w:p>
    <w:p w14:paraId="4CBA9BCA" w14:textId="3DB302AA" w:rsidR="00E27091" w:rsidRDefault="00E27091" w:rsidP="00E27091">
      <w:pPr>
        <w:spacing w:line="360" w:lineRule="auto"/>
        <w:rPr>
          <w:rFonts w:ascii="Arial" w:hAnsi="Arial" w:cs="Arial"/>
          <w:sz w:val="24"/>
          <w:szCs w:val="24"/>
        </w:rPr>
      </w:pPr>
      <w:r>
        <w:rPr>
          <w:rFonts w:ascii="Arial" w:hAnsi="Arial" w:cs="Arial"/>
          <w:sz w:val="24"/>
          <w:szCs w:val="24"/>
        </w:rPr>
        <w:t xml:space="preserve">Clean, green and accessible public spaces are vital to daily life – places we all rely on every time we step outside our homes. This year, we continued to encourage collective responsibility for keeping our neighbourhoods well maintained, with targeted efforts to reduce litter, improve recycling behaviours and foster civic pride. Through collaboration with households, </w:t>
      </w:r>
      <w:r w:rsidR="00582EAB">
        <w:rPr>
          <w:rFonts w:ascii="Arial" w:hAnsi="Arial" w:cs="Arial"/>
          <w:sz w:val="24"/>
          <w:szCs w:val="24"/>
        </w:rPr>
        <w:t xml:space="preserve">sports clubs, </w:t>
      </w:r>
      <w:r>
        <w:rPr>
          <w:rFonts w:ascii="Arial" w:hAnsi="Arial" w:cs="Arial"/>
          <w:sz w:val="24"/>
          <w:szCs w:val="24"/>
        </w:rPr>
        <w:t xml:space="preserve">community groups, schools </w:t>
      </w:r>
      <w:r>
        <w:rPr>
          <w:rFonts w:ascii="Arial" w:hAnsi="Arial" w:cs="Arial"/>
          <w:sz w:val="24"/>
          <w:szCs w:val="24"/>
        </w:rPr>
        <w:lastRenderedPageBreak/>
        <w:t>and businesses</w:t>
      </w:r>
      <w:r w:rsidR="001A2053">
        <w:rPr>
          <w:rFonts w:ascii="Arial" w:hAnsi="Arial" w:cs="Arial"/>
          <w:sz w:val="24"/>
          <w:szCs w:val="24"/>
        </w:rPr>
        <w:t xml:space="preserve">, </w:t>
      </w:r>
      <w:r>
        <w:rPr>
          <w:rFonts w:ascii="Arial" w:hAnsi="Arial" w:cs="Arial"/>
          <w:sz w:val="24"/>
          <w:szCs w:val="24"/>
        </w:rPr>
        <w:t>we are supporting the sustainable stewardship of our shared spaces, ensuring they remain welcoming for everyone.</w:t>
      </w:r>
    </w:p>
    <w:p w14:paraId="2DF76229" w14:textId="1E60DA44" w:rsidR="00E27091" w:rsidRDefault="00E27091" w:rsidP="00E27091">
      <w:pPr>
        <w:spacing w:line="360" w:lineRule="auto"/>
        <w:rPr>
          <w:rFonts w:ascii="Arial" w:hAnsi="Arial" w:cs="Arial"/>
          <w:sz w:val="24"/>
          <w:szCs w:val="24"/>
        </w:rPr>
      </w:pPr>
      <w:r>
        <w:rPr>
          <w:rFonts w:ascii="Arial" w:hAnsi="Arial" w:cs="Arial"/>
          <w:sz w:val="24"/>
          <w:szCs w:val="24"/>
        </w:rPr>
        <w:t xml:space="preserve">This report is a testament to our ongoing journey of improvement and the collective efforts of everyone involved. I commend the dedication of our staff, our partners, and the communities of Mid Ulster for their </w:t>
      </w:r>
      <w:r w:rsidR="00252570">
        <w:rPr>
          <w:rFonts w:ascii="Arial" w:hAnsi="Arial" w:cs="Arial"/>
          <w:sz w:val="24"/>
          <w:szCs w:val="24"/>
        </w:rPr>
        <w:t xml:space="preserve">continued </w:t>
      </w:r>
      <w:r>
        <w:rPr>
          <w:rFonts w:ascii="Arial" w:hAnsi="Arial" w:cs="Arial"/>
          <w:sz w:val="24"/>
          <w:szCs w:val="24"/>
        </w:rPr>
        <w:t xml:space="preserve">vital contributions. </w:t>
      </w:r>
    </w:p>
    <w:p w14:paraId="18B8943C" w14:textId="4959D8F6" w:rsidR="00E27091" w:rsidRDefault="32F034F3" w:rsidP="00E27091">
      <w:pPr>
        <w:spacing w:line="360" w:lineRule="auto"/>
        <w:rPr>
          <w:rFonts w:ascii="Arial" w:hAnsi="Arial" w:cs="Arial"/>
          <w:sz w:val="24"/>
          <w:szCs w:val="24"/>
        </w:rPr>
      </w:pPr>
      <w:r>
        <w:rPr>
          <w:noProof/>
        </w:rPr>
        <w:drawing>
          <wp:anchor distT="0" distB="0" distL="114300" distR="114300" simplePos="0" relativeHeight="251658242" behindDoc="0" locked="0" layoutInCell="1" allowOverlap="1" wp14:anchorId="1F4020A4" wp14:editId="01C5E2B9">
            <wp:simplePos x="0" y="0"/>
            <wp:positionH relativeFrom="margin">
              <wp:align>left</wp:align>
            </wp:positionH>
            <wp:positionV relativeFrom="page">
              <wp:posOffset>2336800</wp:posOffset>
            </wp:positionV>
            <wp:extent cx="2257425" cy="533400"/>
            <wp:effectExtent l="0" t="0" r="9525" b="0"/>
            <wp:wrapSquare wrapText="bothSides"/>
            <wp:docPr id="2080039846" name="Picture 1" descr="Signature of Chair of Mid Ulster District Council  - Councillor Frances Bu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39846" name="Picture 1" descr="Signature of Chair of Mid Ulster District Council  - Councillor Frances Burt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7425" cy="533400"/>
                    </a:xfrm>
                    <a:prstGeom prst="rect">
                      <a:avLst/>
                    </a:prstGeom>
                    <a:noFill/>
                    <a:ln>
                      <a:noFill/>
                    </a:ln>
                  </pic:spPr>
                </pic:pic>
              </a:graphicData>
            </a:graphic>
          </wp:anchor>
        </w:drawing>
      </w:r>
      <w:r w:rsidR="009F58F3">
        <w:rPr>
          <w:rFonts w:ascii="Arial" w:hAnsi="Arial" w:cs="Arial"/>
          <w:sz w:val="24"/>
          <w:szCs w:val="24"/>
        </w:rPr>
        <w:br w:type="textWrapping" w:clear="all"/>
      </w:r>
      <w:r w:rsidR="00E27091" w:rsidRPr="7EBB6EF7">
        <w:rPr>
          <w:rFonts w:ascii="Arial" w:hAnsi="Arial" w:cs="Arial"/>
          <w:sz w:val="24"/>
          <w:szCs w:val="24"/>
        </w:rPr>
        <w:t>______________</w:t>
      </w:r>
      <w:r w:rsidR="00567EBE" w:rsidRPr="7EBB6EF7">
        <w:rPr>
          <w:rFonts w:ascii="Arial" w:hAnsi="Arial" w:cs="Arial"/>
          <w:sz w:val="24"/>
          <w:szCs w:val="24"/>
        </w:rPr>
        <w:t>_____</w:t>
      </w:r>
      <w:r w:rsidR="009F58F3">
        <w:rPr>
          <w:rFonts w:ascii="Arial" w:hAnsi="Arial" w:cs="Arial"/>
          <w:sz w:val="24"/>
          <w:szCs w:val="24"/>
        </w:rPr>
        <w:t>_______</w:t>
      </w:r>
    </w:p>
    <w:p w14:paraId="7C1B7A11" w14:textId="77777777" w:rsidR="00E27091" w:rsidRDefault="00E27091" w:rsidP="00E27091">
      <w:pPr>
        <w:spacing w:line="276" w:lineRule="auto"/>
        <w:rPr>
          <w:rFonts w:ascii="Arial" w:hAnsi="Arial" w:cs="Arial"/>
          <w:sz w:val="24"/>
          <w:szCs w:val="24"/>
        </w:rPr>
      </w:pPr>
      <w:r>
        <w:rPr>
          <w:rFonts w:ascii="Arial" w:hAnsi="Arial" w:cs="Arial"/>
          <w:sz w:val="24"/>
          <w:szCs w:val="24"/>
        </w:rPr>
        <w:t>Councillor Frances Burton</w:t>
      </w:r>
    </w:p>
    <w:p w14:paraId="4526C7D3" w14:textId="77777777" w:rsidR="00E27091" w:rsidRDefault="00E27091" w:rsidP="00E27091">
      <w:pPr>
        <w:spacing w:line="276" w:lineRule="auto"/>
        <w:rPr>
          <w:rFonts w:ascii="Arial" w:hAnsi="Arial" w:cs="Arial"/>
          <w:sz w:val="24"/>
          <w:szCs w:val="24"/>
        </w:rPr>
      </w:pPr>
      <w:r>
        <w:rPr>
          <w:rFonts w:ascii="Arial" w:hAnsi="Arial" w:cs="Arial"/>
          <w:sz w:val="24"/>
          <w:szCs w:val="24"/>
        </w:rPr>
        <w:t>Chair Mid Ulster District Council</w:t>
      </w:r>
    </w:p>
    <w:p w14:paraId="0AE9150B" w14:textId="77777777" w:rsidR="00485A88" w:rsidRDefault="00485A88" w:rsidP="004A663C">
      <w:pPr>
        <w:spacing w:after="0" w:line="276" w:lineRule="auto"/>
        <w:rPr>
          <w:rFonts w:ascii="Arial" w:hAnsi="Arial" w:cs="Arial"/>
          <w:sz w:val="24"/>
          <w:szCs w:val="24"/>
        </w:rPr>
      </w:pPr>
      <w:r>
        <w:rPr>
          <w:rFonts w:ascii="Arial" w:hAnsi="Arial" w:cs="Arial"/>
          <w:sz w:val="24"/>
          <w:szCs w:val="24"/>
        </w:rPr>
        <w:br w:type="page"/>
      </w:r>
    </w:p>
    <w:p w14:paraId="2AD90BA2" w14:textId="77777777" w:rsidR="00552FA0" w:rsidRPr="00552FA0" w:rsidRDefault="00147176" w:rsidP="009125C9">
      <w:pPr>
        <w:pStyle w:val="Heading2"/>
        <w:spacing w:line="360" w:lineRule="auto"/>
      </w:pPr>
      <w:r>
        <w:lastRenderedPageBreak/>
        <w:t>1.0</w:t>
      </w:r>
      <w:r>
        <w:tab/>
      </w:r>
      <w:r w:rsidR="00495BCD">
        <w:t>Introduction</w:t>
      </w:r>
    </w:p>
    <w:p w14:paraId="63A00803" w14:textId="4DF9B980" w:rsidR="009676EC" w:rsidRPr="009676EC" w:rsidRDefault="009676EC" w:rsidP="009676EC">
      <w:pPr>
        <w:pStyle w:val="Heading2"/>
        <w:spacing w:line="360" w:lineRule="auto"/>
        <w:rPr>
          <w:rFonts w:cs="Arial"/>
          <w:b w:val="0"/>
          <w:sz w:val="24"/>
          <w:szCs w:val="24"/>
        </w:rPr>
      </w:pPr>
      <w:r w:rsidRPr="009676EC">
        <w:rPr>
          <w:rFonts w:cs="Arial"/>
          <w:b w:val="0"/>
          <w:sz w:val="24"/>
          <w:szCs w:val="24"/>
        </w:rPr>
        <w:t>The purpose of this report is to present a summary of Council per</w:t>
      </w:r>
      <w:r w:rsidR="00C829E0">
        <w:rPr>
          <w:rFonts w:cs="Arial"/>
          <w:b w:val="0"/>
          <w:sz w:val="24"/>
          <w:szCs w:val="24"/>
        </w:rPr>
        <w:t>formance at the end of year 202</w:t>
      </w:r>
      <w:r w:rsidR="00761AA2">
        <w:rPr>
          <w:rFonts w:cs="Arial"/>
          <w:b w:val="0"/>
          <w:sz w:val="24"/>
          <w:szCs w:val="24"/>
        </w:rPr>
        <w:t>4</w:t>
      </w:r>
      <w:r w:rsidR="00C829E0">
        <w:rPr>
          <w:rFonts w:cs="Arial"/>
          <w:b w:val="0"/>
          <w:sz w:val="24"/>
          <w:szCs w:val="24"/>
        </w:rPr>
        <w:t>-2</w:t>
      </w:r>
      <w:r w:rsidR="00761AA2">
        <w:rPr>
          <w:rFonts w:cs="Arial"/>
          <w:b w:val="0"/>
          <w:sz w:val="24"/>
          <w:szCs w:val="24"/>
        </w:rPr>
        <w:t>5</w:t>
      </w:r>
      <w:r w:rsidRPr="009676EC">
        <w:rPr>
          <w:rFonts w:cs="Arial"/>
          <w:b w:val="0"/>
          <w:sz w:val="24"/>
          <w:szCs w:val="24"/>
        </w:rPr>
        <w:t xml:space="preserve">, based on </w:t>
      </w:r>
      <w:r w:rsidR="00590D67">
        <w:rPr>
          <w:rFonts w:cs="Arial"/>
          <w:b w:val="0"/>
          <w:sz w:val="24"/>
          <w:szCs w:val="24"/>
        </w:rPr>
        <w:t xml:space="preserve">Council’s progress </w:t>
      </w:r>
      <w:r w:rsidR="005A597B">
        <w:rPr>
          <w:rFonts w:cs="Arial"/>
          <w:b w:val="0"/>
          <w:sz w:val="24"/>
          <w:szCs w:val="24"/>
        </w:rPr>
        <w:t>a</w:t>
      </w:r>
      <w:r w:rsidR="00590D67">
        <w:rPr>
          <w:rFonts w:cs="Arial"/>
          <w:b w:val="0"/>
          <w:sz w:val="24"/>
          <w:szCs w:val="24"/>
        </w:rPr>
        <w:t>g</w:t>
      </w:r>
      <w:r w:rsidR="005A597B">
        <w:rPr>
          <w:rFonts w:cs="Arial"/>
          <w:b w:val="0"/>
          <w:sz w:val="24"/>
          <w:szCs w:val="24"/>
        </w:rPr>
        <w:t>a</w:t>
      </w:r>
      <w:r w:rsidR="00590D67">
        <w:rPr>
          <w:rFonts w:cs="Arial"/>
          <w:b w:val="0"/>
          <w:sz w:val="24"/>
          <w:szCs w:val="24"/>
        </w:rPr>
        <w:t>inst its Perform</w:t>
      </w:r>
      <w:r w:rsidR="0022738A">
        <w:rPr>
          <w:rFonts w:cs="Arial"/>
          <w:b w:val="0"/>
          <w:sz w:val="24"/>
          <w:szCs w:val="24"/>
        </w:rPr>
        <w:t>a</w:t>
      </w:r>
      <w:r w:rsidR="00C829E0">
        <w:rPr>
          <w:rFonts w:cs="Arial"/>
          <w:b w:val="0"/>
          <w:sz w:val="24"/>
          <w:szCs w:val="24"/>
        </w:rPr>
        <w:t>nce Improvement Plan (PIP) 202</w:t>
      </w:r>
      <w:r w:rsidR="00761AA2">
        <w:rPr>
          <w:rFonts w:cs="Arial"/>
          <w:b w:val="0"/>
          <w:sz w:val="24"/>
          <w:szCs w:val="24"/>
        </w:rPr>
        <w:t>4</w:t>
      </w:r>
      <w:r w:rsidR="00C829E0">
        <w:rPr>
          <w:rFonts w:cs="Arial"/>
          <w:b w:val="0"/>
          <w:sz w:val="24"/>
          <w:szCs w:val="24"/>
        </w:rPr>
        <w:t xml:space="preserve"> to 202</w:t>
      </w:r>
      <w:r w:rsidR="00761AA2">
        <w:rPr>
          <w:rFonts w:cs="Arial"/>
          <w:b w:val="0"/>
          <w:sz w:val="24"/>
          <w:szCs w:val="24"/>
        </w:rPr>
        <w:t>5</w:t>
      </w:r>
      <w:r w:rsidR="00590D67">
        <w:rPr>
          <w:rFonts w:cs="Arial"/>
          <w:b w:val="0"/>
          <w:sz w:val="24"/>
          <w:szCs w:val="24"/>
        </w:rPr>
        <w:t xml:space="preserve">, </w:t>
      </w:r>
      <w:r w:rsidRPr="009676EC">
        <w:rPr>
          <w:rFonts w:cs="Arial"/>
          <w:b w:val="0"/>
          <w:sz w:val="24"/>
          <w:szCs w:val="24"/>
        </w:rPr>
        <w:t xml:space="preserve">statutory performance indicators, as outlined in the Local Government (Performance Indicators and Standards) Order (Northern Ireland) 2015, as well Corporate Health Indicators. </w:t>
      </w:r>
    </w:p>
    <w:p w14:paraId="0D6043D8" w14:textId="77777777" w:rsidR="007A4CED" w:rsidRDefault="007A4CED" w:rsidP="009676EC">
      <w:pPr>
        <w:pStyle w:val="Default"/>
        <w:spacing w:line="360" w:lineRule="auto"/>
        <w:rPr>
          <w:rFonts w:ascii="Arial" w:hAnsi="Arial" w:cs="Arial"/>
        </w:rPr>
      </w:pPr>
    </w:p>
    <w:p w14:paraId="41176666" w14:textId="77777777" w:rsidR="009676EC" w:rsidRDefault="009676EC" w:rsidP="009676EC">
      <w:pPr>
        <w:pStyle w:val="Default"/>
        <w:spacing w:line="360" w:lineRule="auto"/>
        <w:rPr>
          <w:rFonts w:ascii="Arial" w:hAnsi="Arial" w:cs="Arial"/>
        </w:rPr>
      </w:pPr>
      <w:r>
        <w:rPr>
          <w:rFonts w:ascii="Arial" w:hAnsi="Arial" w:cs="Arial"/>
        </w:rPr>
        <w:t xml:space="preserve">The PIP plan is </w:t>
      </w:r>
      <w:r w:rsidR="00590D67">
        <w:rPr>
          <w:rFonts w:ascii="Arial" w:hAnsi="Arial" w:cs="Arial"/>
        </w:rPr>
        <w:t>p</w:t>
      </w:r>
      <w:r w:rsidRPr="001762A1">
        <w:rPr>
          <w:rFonts w:ascii="Arial" w:hAnsi="Arial" w:cs="Arial"/>
        </w:rPr>
        <w:t xml:space="preserve">ublished each year </w:t>
      </w:r>
      <w:r>
        <w:rPr>
          <w:rFonts w:ascii="Arial" w:hAnsi="Arial" w:cs="Arial"/>
        </w:rPr>
        <w:t>b</w:t>
      </w:r>
      <w:r w:rsidRPr="001762A1">
        <w:rPr>
          <w:rFonts w:ascii="Arial" w:hAnsi="Arial" w:cs="Arial"/>
        </w:rPr>
        <w:t>efore the 30</w:t>
      </w:r>
      <w:r w:rsidRPr="001762A1">
        <w:rPr>
          <w:rFonts w:ascii="Arial" w:hAnsi="Arial" w:cs="Arial"/>
          <w:vertAlign w:val="superscript"/>
        </w:rPr>
        <w:t>th</w:t>
      </w:r>
      <w:r w:rsidRPr="001762A1">
        <w:rPr>
          <w:rFonts w:ascii="Arial" w:hAnsi="Arial" w:cs="Arial"/>
        </w:rPr>
        <w:t xml:space="preserve"> of June</w:t>
      </w:r>
      <w:r w:rsidR="0066659B">
        <w:rPr>
          <w:rFonts w:ascii="Arial" w:hAnsi="Arial" w:cs="Arial"/>
        </w:rPr>
        <w:t>,</w:t>
      </w:r>
      <w:r w:rsidRPr="00CC0A90">
        <w:rPr>
          <w:rFonts w:ascii="Arial" w:hAnsi="Arial" w:cs="Arial"/>
        </w:rPr>
        <w:t xml:space="preserve"> in order to comply with Part 12 of the Local Government (NI) Act 2014</w:t>
      </w:r>
      <w:r>
        <w:rPr>
          <w:rFonts w:ascii="Arial" w:hAnsi="Arial" w:cs="Arial"/>
        </w:rPr>
        <w:t xml:space="preserve"> (hereby referred to as The Act). An annual assessment report is also undertaken to comply with the Act and provides a</w:t>
      </w:r>
      <w:r w:rsidRPr="00523B2A">
        <w:rPr>
          <w:rFonts w:ascii="Arial" w:hAnsi="Arial" w:cs="Arial"/>
        </w:rPr>
        <w:t xml:space="preserve"> retrospective review of</w:t>
      </w:r>
      <w:r>
        <w:rPr>
          <w:rFonts w:ascii="Arial" w:hAnsi="Arial" w:cs="Arial"/>
        </w:rPr>
        <w:t xml:space="preserve"> the work Council had</w:t>
      </w:r>
      <w:r w:rsidRPr="00523B2A">
        <w:rPr>
          <w:rFonts w:ascii="Arial" w:hAnsi="Arial" w:cs="Arial"/>
        </w:rPr>
        <w:t xml:space="preserve"> undertaken to improve </w:t>
      </w:r>
      <w:r>
        <w:rPr>
          <w:rFonts w:ascii="Arial" w:hAnsi="Arial" w:cs="Arial"/>
        </w:rPr>
        <w:t>its</w:t>
      </w:r>
      <w:r w:rsidRPr="00523B2A">
        <w:rPr>
          <w:rFonts w:ascii="Arial" w:hAnsi="Arial" w:cs="Arial"/>
        </w:rPr>
        <w:t xml:space="preserve"> services</w:t>
      </w:r>
      <w:r>
        <w:rPr>
          <w:rFonts w:ascii="Arial" w:hAnsi="Arial" w:cs="Arial"/>
        </w:rPr>
        <w:t>. The annual assessment complies with departmental guidance under the Act and is published before the 30</w:t>
      </w:r>
      <w:r w:rsidRPr="00CE4955">
        <w:rPr>
          <w:rFonts w:ascii="Arial" w:hAnsi="Arial" w:cs="Arial"/>
          <w:vertAlign w:val="superscript"/>
        </w:rPr>
        <w:t>th</w:t>
      </w:r>
      <w:r>
        <w:rPr>
          <w:rFonts w:ascii="Arial" w:hAnsi="Arial" w:cs="Arial"/>
        </w:rPr>
        <w:t xml:space="preserve"> of September each year.</w:t>
      </w:r>
    </w:p>
    <w:p w14:paraId="39C021FC" w14:textId="77777777" w:rsidR="009676EC" w:rsidRDefault="009676EC" w:rsidP="009676EC">
      <w:pPr>
        <w:pStyle w:val="Default"/>
        <w:spacing w:line="360" w:lineRule="auto"/>
        <w:rPr>
          <w:rFonts w:ascii="Arial" w:hAnsi="Arial" w:cs="Arial"/>
        </w:rPr>
      </w:pPr>
    </w:p>
    <w:p w14:paraId="1AE48C9A" w14:textId="77777777" w:rsidR="009676EC" w:rsidRDefault="009676EC" w:rsidP="009676EC">
      <w:pPr>
        <w:pStyle w:val="Default"/>
        <w:spacing w:line="360" w:lineRule="auto"/>
        <w:rPr>
          <w:rFonts w:ascii="Arial" w:hAnsi="Arial" w:cs="Arial"/>
        </w:rPr>
      </w:pPr>
      <w:r w:rsidRPr="00523B2A">
        <w:rPr>
          <w:rFonts w:ascii="Arial" w:hAnsi="Arial" w:cs="Arial"/>
        </w:rPr>
        <w:t xml:space="preserve">Our work is scrutinised by the Northern Ireland Audit Office to ensure that we use public money effectively to deliver benefits to our communities (Annual Audit Reports are available to view on our website </w:t>
      </w:r>
      <w:r>
        <w:rPr>
          <w:rFonts w:ascii="Arial" w:hAnsi="Arial" w:cs="Arial"/>
        </w:rPr>
        <w:t>–</w:t>
      </w:r>
      <w:r w:rsidRPr="00523B2A">
        <w:rPr>
          <w:rFonts w:ascii="Arial" w:hAnsi="Arial" w:cs="Arial"/>
        </w:rPr>
        <w:t xml:space="preserve"> </w:t>
      </w:r>
      <w:r>
        <w:rPr>
          <w:rFonts w:ascii="Arial" w:hAnsi="Arial" w:cs="Arial"/>
        </w:rPr>
        <w:t xml:space="preserve">refer to Performance section </w:t>
      </w:r>
      <w:hyperlink r:id="rId12" w:history="1">
        <w:r w:rsidRPr="00523B2A">
          <w:rPr>
            <w:rStyle w:val="Hyperlink"/>
            <w:rFonts w:ascii="Arial" w:hAnsi="Arial" w:cs="Arial"/>
            <w:color w:val="auto"/>
          </w:rPr>
          <w:t>Northern Ireland Audit Office Report</w:t>
        </w:r>
      </w:hyperlink>
      <w:r w:rsidRPr="00523B2A">
        <w:rPr>
          <w:rFonts w:ascii="Arial" w:hAnsi="Arial" w:cs="Arial"/>
        </w:rPr>
        <w:t>). We have ensured that this annual report</w:t>
      </w:r>
      <w:r>
        <w:rPr>
          <w:rFonts w:ascii="Arial" w:hAnsi="Arial" w:cs="Arial"/>
        </w:rPr>
        <w:t xml:space="preserve"> presents</w:t>
      </w:r>
      <w:r w:rsidRPr="00523B2A">
        <w:rPr>
          <w:rFonts w:ascii="Arial" w:hAnsi="Arial" w:cs="Arial"/>
        </w:rPr>
        <w:t xml:space="preserve"> progress </w:t>
      </w:r>
      <w:r w:rsidR="00DA7534">
        <w:rPr>
          <w:rFonts w:ascii="Arial" w:hAnsi="Arial" w:cs="Arial"/>
        </w:rPr>
        <w:t xml:space="preserve">and performance for the year in a </w:t>
      </w:r>
      <w:r w:rsidRPr="00523B2A">
        <w:rPr>
          <w:rFonts w:ascii="Arial" w:hAnsi="Arial" w:cs="Arial"/>
        </w:rPr>
        <w:t xml:space="preserve">fair and balanced </w:t>
      </w:r>
      <w:r w:rsidR="00DA7534">
        <w:rPr>
          <w:rFonts w:ascii="Arial" w:hAnsi="Arial" w:cs="Arial"/>
        </w:rPr>
        <w:t>way</w:t>
      </w:r>
      <w:r w:rsidRPr="005A597B">
        <w:rPr>
          <w:rFonts w:ascii="Arial" w:hAnsi="Arial" w:cs="Arial"/>
        </w:rPr>
        <w:t xml:space="preserve">. </w:t>
      </w:r>
    </w:p>
    <w:p w14:paraId="4CF2B16F" w14:textId="77777777" w:rsidR="00312F86" w:rsidRDefault="00312F86" w:rsidP="009676EC">
      <w:pPr>
        <w:pStyle w:val="Default"/>
        <w:spacing w:line="360" w:lineRule="auto"/>
        <w:rPr>
          <w:rFonts w:ascii="Arial" w:hAnsi="Arial" w:cs="Arial"/>
        </w:rPr>
      </w:pPr>
    </w:p>
    <w:p w14:paraId="158DBFBA" w14:textId="17A06380" w:rsidR="00312F86" w:rsidRDefault="00312F86" w:rsidP="00312F86">
      <w:pPr>
        <w:spacing w:line="360" w:lineRule="auto"/>
        <w:rPr>
          <w:rFonts w:ascii="Arial" w:hAnsi="Arial" w:cs="Arial"/>
          <w:sz w:val="24"/>
          <w:szCs w:val="24"/>
        </w:rPr>
      </w:pPr>
      <w:r>
        <w:rPr>
          <w:rFonts w:ascii="Arial" w:hAnsi="Arial" w:cs="Arial"/>
          <w:sz w:val="24"/>
          <w:szCs w:val="24"/>
        </w:rPr>
        <w:t>The four improvement objectives for 20</w:t>
      </w:r>
      <w:r w:rsidR="00C829E0">
        <w:rPr>
          <w:rFonts w:ascii="Arial" w:hAnsi="Arial" w:cs="Arial"/>
          <w:sz w:val="24"/>
          <w:szCs w:val="24"/>
        </w:rPr>
        <w:t>2</w:t>
      </w:r>
      <w:r w:rsidR="00397402">
        <w:rPr>
          <w:rFonts w:ascii="Arial" w:hAnsi="Arial" w:cs="Arial"/>
          <w:sz w:val="24"/>
          <w:szCs w:val="24"/>
        </w:rPr>
        <w:t>4</w:t>
      </w:r>
      <w:r w:rsidR="00A26FF8">
        <w:rPr>
          <w:rFonts w:ascii="Arial" w:hAnsi="Arial" w:cs="Arial"/>
          <w:sz w:val="24"/>
          <w:szCs w:val="24"/>
        </w:rPr>
        <w:t xml:space="preserve"> t</w:t>
      </w:r>
      <w:r w:rsidR="00C829E0">
        <w:rPr>
          <w:rFonts w:ascii="Arial" w:hAnsi="Arial" w:cs="Arial"/>
          <w:sz w:val="24"/>
          <w:szCs w:val="24"/>
        </w:rPr>
        <w:t>o 202</w:t>
      </w:r>
      <w:r w:rsidR="00397402">
        <w:rPr>
          <w:rFonts w:ascii="Arial" w:hAnsi="Arial" w:cs="Arial"/>
          <w:sz w:val="24"/>
          <w:szCs w:val="24"/>
        </w:rPr>
        <w:t>5</w:t>
      </w:r>
      <w:r>
        <w:rPr>
          <w:rFonts w:ascii="Arial" w:hAnsi="Arial" w:cs="Arial"/>
          <w:sz w:val="24"/>
          <w:szCs w:val="24"/>
        </w:rPr>
        <w:t xml:space="preserve"> look at how we contribute </w:t>
      </w:r>
      <w:r w:rsidR="008358E4">
        <w:rPr>
          <w:rFonts w:ascii="Arial" w:hAnsi="Arial" w:cs="Arial"/>
          <w:sz w:val="24"/>
          <w:szCs w:val="24"/>
        </w:rPr>
        <w:t>to</w:t>
      </w:r>
      <w:r>
        <w:rPr>
          <w:rFonts w:ascii="Arial" w:hAnsi="Arial" w:cs="Arial"/>
          <w:sz w:val="24"/>
          <w:szCs w:val="24"/>
        </w:rPr>
        <w:t xml:space="preserve"> reducing activities that impact the environment; ensuring Mid Ulster is more connected digitally; as well as </w:t>
      </w:r>
      <w:r w:rsidR="00821953">
        <w:rPr>
          <w:rFonts w:ascii="Arial" w:hAnsi="Arial" w:cs="Arial"/>
          <w:sz w:val="24"/>
          <w:szCs w:val="24"/>
        </w:rPr>
        <w:t>creating</w:t>
      </w:r>
      <w:r>
        <w:rPr>
          <w:rFonts w:ascii="Arial" w:hAnsi="Arial" w:cs="Arial"/>
          <w:sz w:val="24"/>
          <w:szCs w:val="24"/>
        </w:rPr>
        <w:t xml:space="preserve"> cleaner neighbourhoods and how we can continue to contribute to the ongoing regeneration of our district.</w:t>
      </w:r>
    </w:p>
    <w:p w14:paraId="7A00F239" w14:textId="77777777" w:rsidR="00597813" w:rsidRDefault="00597813" w:rsidP="00312F86">
      <w:pPr>
        <w:spacing w:line="360" w:lineRule="auto"/>
        <w:rPr>
          <w:rFonts w:ascii="Arial" w:hAnsi="Arial" w:cs="Arial"/>
          <w:sz w:val="24"/>
          <w:szCs w:val="24"/>
        </w:rPr>
      </w:pPr>
    </w:p>
    <w:p w14:paraId="115962A1" w14:textId="676842AF" w:rsidR="00590D67" w:rsidRDefault="00026591" w:rsidP="007A4CED">
      <w:pPr>
        <w:pStyle w:val="Heading2"/>
        <w:spacing w:line="360" w:lineRule="auto"/>
        <w:ind w:left="567" w:hanging="567"/>
      </w:pPr>
      <w:r>
        <w:t>2</w:t>
      </w:r>
      <w:r w:rsidR="005B48D0">
        <w:t>.0</w:t>
      </w:r>
      <w:r w:rsidR="005B48D0">
        <w:tab/>
      </w:r>
      <w:r w:rsidR="00E23875">
        <w:t>Strategic Context</w:t>
      </w:r>
      <w:r w:rsidR="0098051C">
        <w:t xml:space="preserve"> of 202</w:t>
      </w:r>
      <w:r w:rsidR="00397402">
        <w:t>4</w:t>
      </w:r>
      <w:r w:rsidR="0098051C">
        <w:t xml:space="preserve"> to 202</w:t>
      </w:r>
      <w:r w:rsidR="00397402">
        <w:t>5</w:t>
      </w:r>
      <w:r w:rsidR="00E23875">
        <w:t>.</w:t>
      </w:r>
    </w:p>
    <w:p w14:paraId="14B5B83F" w14:textId="585F8F7B" w:rsidR="007C361D" w:rsidRPr="00E7559A" w:rsidRDefault="009E1041" w:rsidP="00673E12">
      <w:pPr>
        <w:spacing w:line="360" w:lineRule="auto"/>
        <w:rPr>
          <w:rFonts w:ascii="Arial" w:hAnsi="Arial" w:cs="Arial"/>
          <w:color w:val="333333"/>
          <w:sz w:val="24"/>
          <w:szCs w:val="24"/>
        </w:rPr>
      </w:pPr>
      <w:r w:rsidRPr="00E7559A">
        <w:rPr>
          <w:rFonts w:ascii="Arial" w:hAnsi="Arial" w:cs="Arial"/>
          <w:color w:val="333333"/>
          <w:sz w:val="24"/>
          <w:szCs w:val="24"/>
        </w:rPr>
        <w:t xml:space="preserve">The period of 2024 to 2025 was a year of significant change and ongoing challenge both globally and </w:t>
      </w:r>
      <w:r w:rsidR="00475D45" w:rsidRPr="00E7559A">
        <w:rPr>
          <w:rFonts w:ascii="Arial" w:hAnsi="Arial" w:cs="Arial"/>
          <w:color w:val="333333"/>
          <w:sz w:val="24"/>
          <w:szCs w:val="24"/>
        </w:rPr>
        <w:t xml:space="preserve">locally. On a wider stage the UK experienced a landmark political shift with a General </w:t>
      </w:r>
      <w:r w:rsidR="009A4104" w:rsidRPr="00E7559A">
        <w:rPr>
          <w:rFonts w:ascii="Arial" w:hAnsi="Arial" w:cs="Arial"/>
          <w:color w:val="333333"/>
          <w:sz w:val="24"/>
          <w:szCs w:val="24"/>
        </w:rPr>
        <w:t>Election in</w:t>
      </w:r>
      <w:r w:rsidR="00475D45" w:rsidRPr="00E7559A">
        <w:rPr>
          <w:rFonts w:ascii="Arial" w:hAnsi="Arial" w:cs="Arial"/>
          <w:color w:val="333333"/>
          <w:sz w:val="24"/>
          <w:szCs w:val="24"/>
        </w:rPr>
        <w:t xml:space="preserve"> July 2024, which saw the </w:t>
      </w:r>
      <w:r w:rsidR="00D8412D">
        <w:rPr>
          <w:rFonts w:ascii="Arial" w:hAnsi="Arial" w:cs="Arial"/>
          <w:color w:val="333333"/>
          <w:sz w:val="24"/>
          <w:szCs w:val="24"/>
        </w:rPr>
        <w:t>L</w:t>
      </w:r>
      <w:r w:rsidR="00475D45" w:rsidRPr="00E7559A">
        <w:rPr>
          <w:rFonts w:ascii="Arial" w:hAnsi="Arial" w:cs="Arial"/>
          <w:color w:val="333333"/>
          <w:sz w:val="24"/>
          <w:szCs w:val="24"/>
        </w:rPr>
        <w:t xml:space="preserve">abour party form a new </w:t>
      </w:r>
      <w:r w:rsidR="008B5181" w:rsidRPr="00E7559A">
        <w:rPr>
          <w:rFonts w:ascii="Arial" w:hAnsi="Arial" w:cs="Arial"/>
          <w:color w:val="333333"/>
          <w:sz w:val="24"/>
          <w:szCs w:val="24"/>
        </w:rPr>
        <w:t>government. Across Europe the war in Ukraine remained a central concern, influencing energy policy and security debates</w:t>
      </w:r>
      <w:r w:rsidR="00644770" w:rsidRPr="00E7559A">
        <w:rPr>
          <w:rFonts w:ascii="Arial" w:hAnsi="Arial" w:cs="Arial"/>
          <w:color w:val="333333"/>
          <w:sz w:val="24"/>
          <w:szCs w:val="24"/>
        </w:rPr>
        <w:t xml:space="preserve">, while the </w:t>
      </w:r>
      <w:r w:rsidR="009A4104" w:rsidRPr="00E7559A">
        <w:rPr>
          <w:rFonts w:ascii="Arial" w:hAnsi="Arial" w:cs="Arial"/>
          <w:color w:val="333333"/>
          <w:sz w:val="24"/>
          <w:szCs w:val="24"/>
        </w:rPr>
        <w:t>European</w:t>
      </w:r>
      <w:r w:rsidR="00644770" w:rsidRPr="00E7559A">
        <w:rPr>
          <w:rFonts w:ascii="Arial" w:hAnsi="Arial" w:cs="Arial"/>
          <w:color w:val="333333"/>
          <w:sz w:val="24"/>
          <w:szCs w:val="24"/>
        </w:rPr>
        <w:t xml:space="preserve"> Parliament elections in June 2024 signalled a notable shift in the </w:t>
      </w:r>
      <w:r w:rsidR="009A4104" w:rsidRPr="00E7559A">
        <w:rPr>
          <w:rFonts w:ascii="Arial" w:hAnsi="Arial" w:cs="Arial"/>
          <w:color w:val="333333"/>
          <w:sz w:val="24"/>
          <w:szCs w:val="24"/>
        </w:rPr>
        <w:t>political</w:t>
      </w:r>
      <w:r w:rsidR="00644770" w:rsidRPr="00E7559A">
        <w:rPr>
          <w:rFonts w:ascii="Arial" w:hAnsi="Arial" w:cs="Arial"/>
          <w:color w:val="333333"/>
          <w:sz w:val="24"/>
          <w:szCs w:val="24"/>
        </w:rPr>
        <w:t xml:space="preserve"> landscape.</w:t>
      </w:r>
    </w:p>
    <w:p w14:paraId="151F764D" w14:textId="6E493C04" w:rsidR="00EE2F88" w:rsidRPr="00E7559A" w:rsidRDefault="008B07B3" w:rsidP="00673E12">
      <w:pPr>
        <w:spacing w:line="360" w:lineRule="auto"/>
        <w:rPr>
          <w:rFonts w:ascii="Arial" w:hAnsi="Arial" w:cs="Arial"/>
          <w:color w:val="333333"/>
          <w:sz w:val="24"/>
          <w:szCs w:val="24"/>
        </w:rPr>
      </w:pPr>
      <w:r w:rsidRPr="00E7559A">
        <w:rPr>
          <w:rFonts w:ascii="Arial" w:hAnsi="Arial" w:cs="Arial"/>
          <w:color w:val="333333"/>
          <w:sz w:val="24"/>
          <w:szCs w:val="24"/>
        </w:rPr>
        <w:lastRenderedPageBreak/>
        <w:t xml:space="preserve">Here in Northern Ireland, a major </w:t>
      </w:r>
      <w:r w:rsidR="009A4104" w:rsidRPr="00E7559A">
        <w:rPr>
          <w:rFonts w:ascii="Arial" w:hAnsi="Arial" w:cs="Arial"/>
          <w:color w:val="333333"/>
          <w:sz w:val="24"/>
          <w:szCs w:val="24"/>
        </w:rPr>
        <w:t>development was</w:t>
      </w:r>
      <w:r w:rsidRPr="00E7559A">
        <w:rPr>
          <w:rFonts w:ascii="Arial" w:hAnsi="Arial" w:cs="Arial"/>
          <w:color w:val="333333"/>
          <w:sz w:val="24"/>
          <w:szCs w:val="24"/>
        </w:rPr>
        <w:t xml:space="preserve"> the re-</w:t>
      </w:r>
      <w:r w:rsidR="009A4104" w:rsidRPr="00E7559A">
        <w:rPr>
          <w:rFonts w:ascii="Arial" w:hAnsi="Arial" w:cs="Arial"/>
          <w:color w:val="333333"/>
          <w:sz w:val="24"/>
          <w:szCs w:val="24"/>
        </w:rPr>
        <w:t>establishment</w:t>
      </w:r>
      <w:r w:rsidRPr="00E7559A">
        <w:rPr>
          <w:rFonts w:ascii="Arial" w:hAnsi="Arial" w:cs="Arial"/>
          <w:color w:val="333333"/>
          <w:sz w:val="24"/>
          <w:szCs w:val="24"/>
        </w:rPr>
        <w:t xml:space="preserve"> of </w:t>
      </w:r>
      <w:r w:rsidR="00EE2F88" w:rsidRPr="00E7559A">
        <w:rPr>
          <w:rFonts w:ascii="Arial" w:hAnsi="Arial" w:cs="Arial"/>
          <w:color w:val="333333"/>
          <w:sz w:val="24"/>
          <w:szCs w:val="24"/>
        </w:rPr>
        <w:t xml:space="preserve">our </w:t>
      </w:r>
      <w:r w:rsidR="009A4104" w:rsidRPr="00E7559A">
        <w:rPr>
          <w:rFonts w:ascii="Arial" w:hAnsi="Arial" w:cs="Arial"/>
          <w:color w:val="333333"/>
          <w:sz w:val="24"/>
          <w:szCs w:val="24"/>
        </w:rPr>
        <w:t>devolved</w:t>
      </w:r>
      <w:r w:rsidR="00EE2F88" w:rsidRPr="00E7559A">
        <w:rPr>
          <w:rFonts w:ascii="Arial" w:hAnsi="Arial" w:cs="Arial"/>
          <w:color w:val="333333"/>
          <w:sz w:val="24"/>
          <w:szCs w:val="24"/>
        </w:rPr>
        <w:t xml:space="preserve"> government in early 2024.</w:t>
      </w:r>
      <w:r w:rsidR="005437D8">
        <w:rPr>
          <w:rFonts w:ascii="Arial" w:hAnsi="Arial" w:cs="Arial"/>
          <w:color w:val="333333"/>
          <w:sz w:val="24"/>
          <w:szCs w:val="24"/>
        </w:rPr>
        <w:t xml:space="preserve"> </w:t>
      </w:r>
      <w:r w:rsidR="00EE2F88" w:rsidRPr="00E7559A">
        <w:rPr>
          <w:rFonts w:ascii="Arial" w:hAnsi="Arial" w:cs="Arial"/>
          <w:color w:val="333333"/>
          <w:sz w:val="24"/>
          <w:szCs w:val="24"/>
        </w:rPr>
        <w:t>A persistent thread throughout this period</w:t>
      </w:r>
      <w:r w:rsidR="00B71DE7" w:rsidRPr="00E7559A">
        <w:rPr>
          <w:rFonts w:ascii="Arial" w:hAnsi="Arial" w:cs="Arial"/>
          <w:color w:val="333333"/>
          <w:sz w:val="24"/>
          <w:szCs w:val="24"/>
        </w:rPr>
        <w:t xml:space="preserve"> has been the </w:t>
      </w:r>
      <w:r w:rsidR="009A4104" w:rsidRPr="00E7559A">
        <w:rPr>
          <w:rFonts w:ascii="Arial" w:hAnsi="Arial" w:cs="Arial"/>
          <w:color w:val="333333"/>
          <w:sz w:val="24"/>
          <w:szCs w:val="24"/>
        </w:rPr>
        <w:t>cost-of-living</w:t>
      </w:r>
      <w:r w:rsidR="00B71DE7" w:rsidRPr="00E7559A">
        <w:rPr>
          <w:rFonts w:ascii="Arial" w:hAnsi="Arial" w:cs="Arial"/>
          <w:color w:val="333333"/>
          <w:sz w:val="24"/>
          <w:szCs w:val="24"/>
        </w:rPr>
        <w:t xml:space="preserve"> crisis</w:t>
      </w:r>
      <w:r w:rsidR="00F155C3" w:rsidRPr="00E7559A">
        <w:rPr>
          <w:rFonts w:ascii="Arial" w:hAnsi="Arial" w:cs="Arial"/>
          <w:color w:val="333333"/>
          <w:sz w:val="24"/>
          <w:szCs w:val="24"/>
        </w:rPr>
        <w:t xml:space="preserve">, driven by high inflation and economic pressures that have </w:t>
      </w:r>
      <w:r w:rsidR="009A4104" w:rsidRPr="00E7559A">
        <w:rPr>
          <w:rFonts w:ascii="Arial" w:hAnsi="Arial" w:cs="Arial"/>
          <w:color w:val="333333"/>
          <w:sz w:val="24"/>
          <w:szCs w:val="24"/>
        </w:rPr>
        <w:t>challenged</w:t>
      </w:r>
      <w:r w:rsidR="00F155C3" w:rsidRPr="00E7559A">
        <w:rPr>
          <w:rFonts w:ascii="Arial" w:hAnsi="Arial" w:cs="Arial"/>
          <w:color w:val="333333"/>
          <w:sz w:val="24"/>
          <w:szCs w:val="24"/>
        </w:rPr>
        <w:t xml:space="preserve"> our </w:t>
      </w:r>
      <w:r w:rsidR="009A4104" w:rsidRPr="00E7559A">
        <w:rPr>
          <w:rFonts w:ascii="Arial" w:hAnsi="Arial" w:cs="Arial"/>
          <w:color w:val="333333"/>
          <w:sz w:val="24"/>
          <w:szCs w:val="24"/>
        </w:rPr>
        <w:t>communities</w:t>
      </w:r>
      <w:r w:rsidR="00F155C3" w:rsidRPr="00E7559A">
        <w:rPr>
          <w:rFonts w:ascii="Arial" w:hAnsi="Arial" w:cs="Arial"/>
          <w:color w:val="333333"/>
          <w:sz w:val="24"/>
          <w:szCs w:val="24"/>
        </w:rPr>
        <w:t xml:space="preserve"> and businesses. It is against this backdrop of political change, </w:t>
      </w:r>
      <w:r w:rsidR="009A4104" w:rsidRPr="00E7559A">
        <w:rPr>
          <w:rFonts w:ascii="Arial" w:hAnsi="Arial" w:cs="Arial"/>
          <w:color w:val="333333"/>
          <w:sz w:val="24"/>
          <w:szCs w:val="24"/>
        </w:rPr>
        <w:t>economic</w:t>
      </w:r>
      <w:r w:rsidR="00F155C3" w:rsidRPr="00E7559A">
        <w:rPr>
          <w:rFonts w:ascii="Arial" w:hAnsi="Arial" w:cs="Arial"/>
          <w:color w:val="333333"/>
          <w:sz w:val="24"/>
          <w:szCs w:val="24"/>
        </w:rPr>
        <w:t xml:space="preserve"> uncertainty</w:t>
      </w:r>
      <w:r w:rsidR="00B33FF0" w:rsidRPr="00E7559A">
        <w:rPr>
          <w:rFonts w:ascii="Arial" w:hAnsi="Arial" w:cs="Arial"/>
          <w:color w:val="333333"/>
          <w:sz w:val="24"/>
          <w:szCs w:val="24"/>
        </w:rPr>
        <w:t xml:space="preserve">, and continued </w:t>
      </w:r>
      <w:r w:rsidR="009A4104" w:rsidRPr="00E7559A">
        <w:rPr>
          <w:rFonts w:ascii="Arial" w:hAnsi="Arial" w:cs="Arial"/>
          <w:color w:val="333333"/>
          <w:sz w:val="24"/>
          <w:szCs w:val="24"/>
        </w:rPr>
        <w:t>social</w:t>
      </w:r>
      <w:r w:rsidR="00B33FF0" w:rsidRPr="00E7559A">
        <w:rPr>
          <w:rFonts w:ascii="Arial" w:hAnsi="Arial" w:cs="Arial"/>
          <w:color w:val="333333"/>
          <w:sz w:val="24"/>
          <w:szCs w:val="24"/>
        </w:rPr>
        <w:t xml:space="preserve"> need that Mid Ulster </w:t>
      </w:r>
      <w:r w:rsidR="0048451A" w:rsidRPr="00E7559A">
        <w:rPr>
          <w:rFonts w:ascii="Arial" w:hAnsi="Arial" w:cs="Arial"/>
          <w:color w:val="333333"/>
          <w:sz w:val="24"/>
          <w:szCs w:val="24"/>
        </w:rPr>
        <w:t xml:space="preserve">has delivered in its improvement </w:t>
      </w:r>
      <w:r w:rsidR="009A4104" w:rsidRPr="00E7559A">
        <w:rPr>
          <w:rFonts w:ascii="Arial" w:hAnsi="Arial" w:cs="Arial"/>
          <w:color w:val="333333"/>
          <w:sz w:val="24"/>
          <w:szCs w:val="24"/>
        </w:rPr>
        <w:t>responsibilities</w:t>
      </w:r>
      <w:r w:rsidR="0048451A" w:rsidRPr="00E7559A">
        <w:rPr>
          <w:rFonts w:ascii="Arial" w:hAnsi="Arial" w:cs="Arial"/>
          <w:color w:val="333333"/>
          <w:sz w:val="24"/>
          <w:szCs w:val="24"/>
        </w:rPr>
        <w:t>, as detailed in this report. Our work has been guided</w:t>
      </w:r>
      <w:r w:rsidR="00032DEC">
        <w:rPr>
          <w:rFonts w:ascii="Arial" w:hAnsi="Arial" w:cs="Arial"/>
          <w:color w:val="333333"/>
          <w:sz w:val="24"/>
          <w:szCs w:val="24"/>
        </w:rPr>
        <w:t xml:space="preserve"> by the need to be both responsive to these external forces and proactive in delivering for our local citizens, ensuring our services are as effective and resilient as possible. </w:t>
      </w:r>
      <w:r w:rsidR="0048451A" w:rsidRPr="00E7559A">
        <w:rPr>
          <w:rFonts w:ascii="Arial" w:hAnsi="Arial" w:cs="Arial"/>
          <w:color w:val="333333"/>
          <w:sz w:val="24"/>
          <w:szCs w:val="24"/>
        </w:rPr>
        <w:t xml:space="preserve"> </w:t>
      </w:r>
    </w:p>
    <w:p w14:paraId="5109E212" w14:textId="77777777" w:rsidR="00673E12" w:rsidRDefault="00673E12" w:rsidP="00416E17">
      <w:pPr>
        <w:spacing w:line="360" w:lineRule="auto"/>
        <w:ind w:left="-426" w:firstLine="142"/>
        <w:rPr>
          <w:rFonts w:ascii="Arial" w:hAnsi="Arial" w:cs="Arial"/>
          <w:sz w:val="24"/>
          <w:szCs w:val="24"/>
        </w:rPr>
      </w:pPr>
    </w:p>
    <w:p w14:paraId="12D6CA46" w14:textId="10FF0C5D" w:rsidR="002D70D3" w:rsidRPr="007742A5" w:rsidRDefault="00026591" w:rsidP="7EBB6EF7">
      <w:pPr>
        <w:autoSpaceDE w:val="0"/>
        <w:autoSpaceDN w:val="0"/>
        <w:adjustRightInd w:val="0"/>
        <w:spacing w:after="0" w:line="360" w:lineRule="auto"/>
        <w:ind w:left="709" w:hanging="851"/>
        <w:rPr>
          <w:rFonts w:ascii="Arial" w:hAnsi="Arial" w:cs="Arial"/>
          <w:b/>
          <w:bCs/>
          <w:sz w:val="28"/>
          <w:szCs w:val="28"/>
        </w:rPr>
      </w:pPr>
      <w:r w:rsidRPr="7EBB6EF7">
        <w:rPr>
          <w:rFonts w:ascii="Arial" w:hAnsi="Arial" w:cs="Arial"/>
          <w:b/>
          <w:bCs/>
          <w:sz w:val="28"/>
          <w:szCs w:val="28"/>
        </w:rPr>
        <w:t>3</w:t>
      </w:r>
      <w:r w:rsidR="002D70D3" w:rsidRPr="7EBB6EF7">
        <w:rPr>
          <w:rFonts w:ascii="Arial" w:hAnsi="Arial" w:cs="Arial"/>
          <w:b/>
          <w:bCs/>
          <w:sz w:val="28"/>
          <w:szCs w:val="28"/>
        </w:rPr>
        <w:t>.0</w:t>
      </w:r>
      <w:r w:rsidR="6239B18C" w:rsidRPr="7EBB6EF7">
        <w:rPr>
          <w:rFonts w:ascii="Arial" w:hAnsi="Arial" w:cs="Arial"/>
          <w:b/>
          <w:bCs/>
          <w:sz w:val="28"/>
          <w:szCs w:val="28"/>
        </w:rPr>
        <w:t xml:space="preserve">      </w:t>
      </w:r>
      <w:r w:rsidR="001B2C44" w:rsidRPr="7EBB6EF7">
        <w:rPr>
          <w:rFonts w:ascii="Arial" w:hAnsi="Arial" w:cs="Arial"/>
          <w:b/>
          <w:bCs/>
          <w:sz w:val="28"/>
          <w:szCs w:val="28"/>
        </w:rPr>
        <w:t>General Duty to Improve</w:t>
      </w:r>
      <w:r w:rsidR="00D47065" w:rsidRPr="7EBB6EF7">
        <w:rPr>
          <w:rFonts w:ascii="Arial" w:hAnsi="Arial" w:cs="Arial"/>
          <w:b/>
          <w:bCs/>
          <w:sz w:val="28"/>
          <w:szCs w:val="28"/>
        </w:rPr>
        <w:t xml:space="preserve"> and </w:t>
      </w:r>
      <w:r w:rsidR="001A6443" w:rsidRPr="7EBB6EF7">
        <w:rPr>
          <w:rFonts w:ascii="Arial" w:hAnsi="Arial" w:cs="Arial"/>
          <w:b/>
          <w:bCs/>
          <w:sz w:val="28"/>
          <w:szCs w:val="28"/>
        </w:rPr>
        <w:t>Council’s Hierarchy of P</w:t>
      </w:r>
      <w:r w:rsidR="00523B2A" w:rsidRPr="7EBB6EF7">
        <w:rPr>
          <w:rFonts w:ascii="Arial" w:hAnsi="Arial" w:cs="Arial"/>
          <w:b/>
          <w:bCs/>
          <w:sz w:val="28"/>
          <w:szCs w:val="28"/>
        </w:rPr>
        <w:t>lans</w:t>
      </w:r>
      <w:r w:rsidR="00D47065" w:rsidRPr="7EBB6EF7">
        <w:rPr>
          <w:rFonts w:ascii="Arial" w:hAnsi="Arial" w:cs="Arial"/>
          <w:b/>
          <w:bCs/>
          <w:sz w:val="28"/>
          <w:szCs w:val="28"/>
        </w:rPr>
        <w:t xml:space="preserve"> -</w:t>
      </w:r>
      <w:r w:rsidR="00523B2A" w:rsidRPr="7EBB6EF7">
        <w:rPr>
          <w:rFonts w:ascii="Arial" w:hAnsi="Arial" w:cs="Arial"/>
          <w:b/>
          <w:bCs/>
          <w:sz w:val="28"/>
          <w:szCs w:val="28"/>
        </w:rPr>
        <w:t xml:space="preserve"> </w:t>
      </w:r>
      <w:r w:rsidR="001A6443" w:rsidRPr="7EBB6EF7">
        <w:rPr>
          <w:rFonts w:ascii="Arial" w:hAnsi="Arial" w:cs="Arial"/>
          <w:b/>
          <w:bCs/>
          <w:sz w:val="28"/>
          <w:szCs w:val="28"/>
        </w:rPr>
        <w:t>Performance M</w:t>
      </w:r>
      <w:r w:rsidR="00523B2A" w:rsidRPr="7EBB6EF7">
        <w:rPr>
          <w:rFonts w:ascii="Arial" w:hAnsi="Arial" w:cs="Arial"/>
          <w:b/>
          <w:bCs/>
          <w:sz w:val="28"/>
          <w:szCs w:val="28"/>
        </w:rPr>
        <w:t>anagement</w:t>
      </w:r>
      <w:r w:rsidR="001A6443" w:rsidRPr="7EBB6EF7">
        <w:rPr>
          <w:rFonts w:ascii="Arial" w:hAnsi="Arial" w:cs="Arial"/>
          <w:b/>
          <w:bCs/>
          <w:sz w:val="28"/>
          <w:szCs w:val="28"/>
        </w:rPr>
        <w:t xml:space="preserve"> Framework</w:t>
      </w:r>
      <w:r w:rsidR="00523B2A" w:rsidRPr="7EBB6EF7">
        <w:rPr>
          <w:rFonts w:ascii="Arial" w:hAnsi="Arial" w:cs="Arial"/>
          <w:b/>
          <w:bCs/>
          <w:sz w:val="28"/>
          <w:szCs w:val="28"/>
        </w:rPr>
        <w:t>.</w:t>
      </w:r>
    </w:p>
    <w:p w14:paraId="551A9BD2" w14:textId="77777777" w:rsidR="0089640A" w:rsidRDefault="0089640A" w:rsidP="00A94C6B">
      <w:pPr>
        <w:autoSpaceDE w:val="0"/>
        <w:autoSpaceDN w:val="0"/>
        <w:adjustRightInd w:val="0"/>
        <w:spacing w:after="0" w:line="240" w:lineRule="auto"/>
        <w:ind w:left="142"/>
        <w:jc w:val="both"/>
        <w:rPr>
          <w:b/>
        </w:rPr>
      </w:pPr>
    </w:p>
    <w:p w14:paraId="78D8B08F" w14:textId="77777777" w:rsidR="00911A21" w:rsidRPr="001762A1" w:rsidRDefault="006230EA" w:rsidP="001A6443">
      <w:pPr>
        <w:pStyle w:val="Heading3"/>
      </w:pPr>
      <w:r>
        <w:t>3.1</w:t>
      </w:r>
      <w:r>
        <w:tab/>
      </w:r>
      <w:r w:rsidR="005A0276" w:rsidRPr="001762A1">
        <w:t xml:space="preserve">General </w:t>
      </w:r>
      <w:r w:rsidR="00225D7B" w:rsidRPr="001762A1">
        <w:t>Duty to I</w:t>
      </w:r>
      <w:r w:rsidR="00602692" w:rsidRPr="001762A1">
        <w:t>mprove</w:t>
      </w:r>
    </w:p>
    <w:p w14:paraId="2BFA6605" w14:textId="4B156DE8" w:rsidR="001A6443" w:rsidRDefault="00CF2945" w:rsidP="001A6443">
      <w:pPr>
        <w:autoSpaceDE w:val="0"/>
        <w:autoSpaceDN w:val="0"/>
        <w:adjustRightInd w:val="0"/>
        <w:spacing w:after="0" w:line="360" w:lineRule="auto"/>
        <w:rPr>
          <w:rFonts w:ascii="Arial" w:hAnsi="Arial" w:cs="Arial"/>
          <w:sz w:val="24"/>
          <w:szCs w:val="24"/>
        </w:rPr>
      </w:pPr>
      <w:r>
        <w:rPr>
          <w:rFonts w:ascii="Arial" w:hAnsi="Arial" w:cs="Arial"/>
          <w:sz w:val="24"/>
          <w:szCs w:val="24"/>
        </w:rPr>
        <w:t>L</w:t>
      </w:r>
      <w:r w:rsidR="00575C25">
        <w:rPr>
          <w:rFonts w:ascii="Arial" w:hAnsi="Arial" w:cs="Arial"/>
          <w:sz w:val="24"/>
          <w:szCs w:val="24"/>
        </w:rPr>
        <w:t xml:space="preserve">egislation contained within </w:t>
      </w:r>
      <w:r w:rsidR="00602692" w:rsidRPr="001762A1">
        <w:rPr>
          <w:rFonts w:ascii="Arial" w:hAnsi="Arial" w:cs="Arial"/>
          <w:sz w:val="24"/>
          <w:szCs w:val="24"/>
        </w:rPr>
        <w:t>Part 12 of The Local Government Act (Northern Ireland) 2014</w:t>
      </w:r>
      <w:r w:rsidR="0033717C">
        <w:rPr>
          <w:rFonts w:ascii="Arial" w:hAnsi="Arial" w:cs="Arial"/>
          <w:sz w:val="24"/>
          <w:szCs w:val="24"/>
        </w:rPr>
        <w:t xml:space="preserve"> (hereafter referred to as ‘The Act’)</w:t>
      </w:r>
      <w:r w:rsidR="001A6443">
        <w:rPr>
          <w:rFonts w:ascii="Arial" w:hAnsi="Arial" w:cs="Arial"/>
          <w:sz w:val="24"/>
          <w:szCs w:val="24"/>
        </w:rPr>
        <w:t>,</w:t>
      </w:r>
      <w:r w:rsidR="00602692" w:rsidRPr="001762A1">
        <w:rPr>
          <w:rFonts w:ascii="Arial" w:hAnsi="Arial" w:cs="Arial"/>
          <w:sz w:val="24"/>
          <w:szCs w:val="24"/>
        </w:rPr>
        <w:t xml:space="preserve"> </w:t>
      </w:r>
      <w:r w:rsidR="0033717C">
        <w:rPr>
          <w:rFonts w:ascii="Arial" w:hAnsi="Arial" w:cs="Arial"/>
          <w:sz w:val="24"/>
          <w:szCs w:val="24"/>
        </w:rPr>
        <w:t xml:space="preserve">requires that </w:t>
      </w:r>
      <w:r w:rsidR="00602692" w:rsidRPr="001762A1">
        <w:rPr>
          <w:rFonts w:ascii="Arial" w:hAnsi="Arial" w:cs="Arial"/>
          <w:sz w:val="24"/>
          <w:szCs w:val="24"/>
        </w:rPr>
        <w:t>all Councils are under a general duty</w:t>
      </w:r>
      <w:r>
        <w:rPr>
          <w:rFonts w:ascii="Arial" w:hAnsi="Arial" w:cs="Arial"/>
          <w:sz w:val="24"/>
          <w:szCs w:val="24"/>
        </w:rPr>
        <w:t>,</w:t>
      </w:r>
      <w:r w:rsidR="00602692" w:rsidRPr="001762A1">
        <w:rPr>
          <w:rFonts w:ascii="Arial" w:hAnsi="Arial" w:cs="Arial"/>
          <w:sz w:val="24"/>
          <w:szCs w:val="24"/>
        </w:rPr>
        <w:t xml:space="preserve"> to make arrangements to secure continuous improvement in the exercise of their functions. </w:t>
      </w:r>
    </w:p>
    <w:p w14:paraId="4028A243" w14:textId="77777777" w:rsidR="001A6443" w:rsidRDefault="001A6443" w:rsidP="001A6443">
      <w:pPr>
        <w:autoSpaceDE w:val="0"/>
        <w:autoSpaceDN w:val="0"/>
        <w:adjustRightInd w:val="0"/>
        <w:spacing w:after="0" w:line="360" w:lineRule="auto"/>
        <w:rPr>
          <w:rFonts w:ascii="Arial" w:hAnsi="Arial" w:cs="Arial"/>
          <w:sz w:val="24"/>
          <w:szCs w:val="24"/>
        </w:rPr>
      </w:pPr>
    </w:p>
    <w:p w14:paraId="71E5B303" w14:textId="77777777" w:rsidR="00602692" w:rsidRPr="001762A1" w:rsidRDefault="001A6443" w:rsidP="001A6443">
      <w:pPr>
        <w:autoSpaceDE w:val="0"/>
        <w:autoSpaceDN w:val="0"/>
        <w:adjustRightInd w:val="0"/>
        <w:spacing w:after="0" w:line="360" w:lineRule="auto"/>
        <w:rPr>
          <w:rFonts w:ascii="Arial" w:hAnsi="Arial" w:cs="Arial"/>
          <w:sz w:val="24"/>
          <w:szCs w:val="24"/>
        </w:rPr>
      </w:pPr>
      <w:r>
        <w:rPr>
          <w:rFonts w:ascii="Arial" w:hAnsi="Arial" w:cs="Arial"/>
          <w:sz w:val="24"/>
          <w:szCs w:val="24"/>
        </w:rPr>
        <w:t>The Act</w:t>
      </w:r>
      <w:r w:rsidR="00602692" w:rsidRPr="001762A1">
        <w:rPr>
          <w:rFonts w:ascii="Arial" w:hAnsi="Arial" w:cs="Arial"/>
          <w:sz w:val="24"/>
          <w:szCs w:val="24"/>
        </w:rPr>
        <w:t xml:space="preserve"> sets out a number of Council responsibilities under a performance framework.</w:t>
      </w:r>
      <w:r w:rsidR="00C377F4">
        <w:rPr>
          <w:rFonts w:ascii="Arial" w:hAnsi="Arial" w:cs="Arial"/>
          <w:sz w:val="24"/>
          <w:szCs w:val="24"/>
        </w:rPr>
        <w:t xml:space="preserve"> This section highlights how Council has embedded its duty to improve within its performance management framework and governance</w:t>
      </w:r>
      <w:r>
        <w:rPr>
          <w:rFonts w:ascii="Arial" w:hAnsi="Arial" w:cs="Arial"/>
          <w:sz w:val="24"/>
          <w:szCs w:val="24"/>
        </w:rPr>
        <w:t xml:space="preserve"> arrangements</w:t>
      </w:r>
      <w:r w:rsidR="00C377F4">
        <w:rPr>
          <w:rFonts w:ascii="Arial" w:hAnsi="Arial" w:cs="Arial"/>
          <w:sz w:val="24"/>
          <w:szCs w:val="24"/>
        </w:rPr>
        <w:t>.</w:t>
      </w:r>
    </w:p>
    <w:p w14:paraId="33F1A77B" w14:textId="77777777" w:rsidR="00B43277" w:rsidRDefault="00B43277" w:rsidP="00CF2945">
      <w:pPr>
        <w:pStyle w:val="Heading4"/>
        <w:spacing w:line="360" w:lineRule="auto"/>
      </w:pPr>
    </w:p>
    <w:p w14:paraId="14116FA8" w14:textId="4031074B" w:rsidR="001A6443" w:rsidRDefault="006230EA" w:rsidP="00CF2945">
      <w:pPr>
        <w:pStyle w:val="Heading4"/>
        <w:spacing w:line="360" w:lineRule="auto"/>
      </w:pPr>
      <w:r>
        <w:t>3.2</w:t>
      </w:r>
      <w:r>
        <w:tab/>
      </w:r>
      <w:r w:rsidR="00C377F4" w:rsidRPr="001A6443">
        <w:t xml:space="preserve">Definition of </w:t>
      </w:r>
      <w:r w:rsidR="008045FD" w:rsidRPr="001A6443">
        <w:t>Improvement</w:t>
      </w:r>
      <w:r w:rsidR="00C377F4" w:rsidRPr="001A6443">
        <w:t xml:space="preserve"> wi</w:t>
      </w:r>
      <w:r w:rsidR="001A6443">
        <w:t>th</w:t>
      </w:r>
      <w:r w:rsidR="00EB710A">
        <w:t>in</w:t>
      </w:r>
      <w:r w:rsidR="001A6443">
        <w:t xml:space="preserve"> legislative Guidance</w:t>
      </w:r>
    </w:p>
    <w:p w14:paraId="7BF5335B" w14:textId="77777777" w:rsidR="00602692" w:rsidRPr="001A6443" w:rsidRDefault="00602692" w:rsidP="00CF2945">
      <w:pPr>
        <w:pStyle w:val="Heading3"/>
        <w:contextualSpacing/>
        <w:rPr>
          <w:rFonts w:cs="Arial"/>
          <w:b w:val="0"/>
          <w:sz w:val="24"/>
        </w:rPr>
      </w:pPr>
      <w:r w:rsidRPr="001A6443">
        <w:rPr>
          <w:rFonts w:cs="Arial"/>
          <w:b w:val="0"/>
          <w:sz w:val="24"/>
        </w:rPr>
        <w:t>Improvement is defined in statutory guidance as ‘more than just quantifiable gains in service output or efficiency, or the internal effectiveness of an organisation. Improvement for councils should mean activity that enhances the sustainable quality of life and environment for ratepayers and communities’. Essentially, improvement is about making things better and our focus is on how we can deliver better services for the benefit of our residents and service users.</w:t>
      </w:r>
      <w:r w:rsidR="00100743" w:rsidRPr="001A6443">
        <w:rPr>
          <w:rFonts w:cs="Arial"/>
          <w:b w:val="0"/>
          <w:sz w:val="24"/>
        </w:rPr>
        <w:t xml:space="preserve"> </w:t>
      </w:r>
    </w:p>
    <w:p w14:paraId="08C01429" w14:textId="77777777" w:rsidR="001A6443" w:rsidRDefault="001A6443" w:rsidP="001A6443">
      <w:pPr>
        <w:autoSpaceDE w:val="0"/>
        <w:autoSpaceDN w:val="0"/>
        <w:adjustRightInd w:val="0"/>
        <w:spacing w:after="0" w:line="360" w:lineRule="auto"/>
        <w:contextualSpacing/>
        <w:rPr>
          <w:rFonts w:ascii="Arial" w:hAnsi="Arial" w:cs="Arial"/>
          <w:b/>
          <w:sz w:val="24"/>
          <w:szCs w:val="24"/>
        </w:rPr>
      </w:pPr>
    </w:p>
    <w:p w14:paraId="4BD2242A" w14:textId="77777777" w:rsidR="00911A21" w:rsidRPr="001762A1" w:rsidRDefault="006230EA" w:rsidP="001A6443">
      <w:pPr>
        <w:pStyle w:val="Heading4"/>
        <w:spacing w:line="360" w:lineRule="auto"/>
      </w:pPr>
      <w:r>
        <w:lastRenderedPageBreak/>
        <w:t>3.3</w:t>
      </w:r>
      <w:r>
        <w:tab/>
      </w:r>
      <w:r w:rsidR="00096202" w:rsidRPr="001762A1">
        <w:t>What is improvement?</w:t>
      </w:r>
    </w:p>
    <w:p w14:paraId="57C22CBC" w14:textId="409F0781" w:rsidR="00DA4C0B" w:rsidRPr="001762A1" w:rsidRDefault="00096202" w:rsidP="7EBB6EF7">
      <w:pPr>
        <w:autoSpaceDE w:val="0"/>
        <w:autoSpaceDN w:val="0"/>
        <w:adjustRightInd w:val="0"/>
        <w:spacing w:after="0" w:line="360" w:lineRule="auto"/>
        <w:contextualSpacing/>
        <w:rPr>
          <w:rFonts w:ascii="Arial" w:hAnsi="Arial" w:cs="Arial"/>
          <w:sz w:val="24"/>
          <w:szCs w:val="24"/>
          <w:lang w:val="en-US"/>
        </w:rPr>
      </w:pPr>
      <w:r w:rsidRPr="7EBB6EF7">
        <w:rPr>
          <w:rFonts w:ascii="Arial" w:hAnsi="Arial" w:cs="Arial"/>
          <w:sz w:val="24"/>
          <w:szCs w:val="24"/>
          <w:lang w:val="en-US"/>
        </w:rPr>
        <w:t>Part 12 of the Local Government Act (NI) 2014</w:t>
      </w:r>
      <w:r w:rsidR="00DA4C0B" w:rsidRPr="7EBB6EF7">
        <w:rPr>
          <w:rFonts w:ascii="Arial" w:hAnsi="Arial" w:cs="Arial"/>
          <w:sz w:val="24"/>
          <w:szCs w:val="24"/>
          <w:lang w:val="en-US"/>
        </w:rPr>
        <w:t>, put</w:t>
      </w:r>
      <w:r w:rsidRPr="7EBB6EF7">
        <w:rPr>
          <w:rFonts w:ascii="Arial" w:hAnsi="Arial" w:cs="Arial"/>
          <w:sz w:val="24"/>
          <w:szCs w:val="24"/>
          <w:lang w:val="en-US"/>
        </w:rPr>
        <w:t xml:space="preserve"> in place a new framework to support continuous improvement in the delivery of council services, in the context of strategic objectives and issues that are important to those who receive the services. Councils are required to gather information to assess improvements in their services and to report annually on their performance against indicators, which they have </w:t>
      </w:r>
      <w:r w:rsidR="00B43277" w:rsidRPr="7EBB6EF7">
        <w:rPr>
          <w:rFonts w:ascii="Arial" w:hAnsi="Arial" w:cs="Arial"/>
          <w:sz w:val="24"/>
          <w:szCs w:val="24"/>
          <w:lang w:val="en-US"/>
        </w:rPr>
        <w:t>either</w:t>
      </w:r>
      <w:r w:rsidRPr="7EBB6EF7">
        <w:rPr>
          <w:rFonts w:ascii="Arial" w:hAnsi="Arial" w:cs="Arial"/>
          <w:sz w:val="24"/>
          <w:szCs w:val="24"/>
          <w:lang w:val="en-US"/>
        </w:rPr>
        <w:t xml:space="preserve"> set themselves or that have been set by </w:t>
      </w:r>
      <w:r w:rsidR="008358E4" w:rsidRPr="7EBB6EF7">
        <w:rPr>
          <w:rFonts w:ascii="Arial" w:hAnsi="Arial" w:cs="Arial"/>
          <w:sz w:val="24"/>
          <w:szCs w:val="24"/>
          <w:lang w:val="en-US"/>
        </w:rPr>
        <w:t>the Stormont</w:t>
      </w:r>
      <w:r w:rsidR="006972C2" w:rsidRPr="7EBB6EF7">
        <w:rPr>
          <w:rFonts w:ascii="Arial" w:hAnsi="Arial" w:cs="Arial"/>
          <w:sz w:val="24"/>
          <w:szCs w:val="24"/>
          <w:lang w:val="en-US"/>
        </w:rPr>
        <w:t xml:space="preserve"> Executive D</w:t>
      </w:r>
      <w:r w:rsidRPr="7EBB6EF7">
        <w:rPr>
          <w:rFonts w:ascii="Arial" w:hAnsi="Arial" w:cs="Arial"/>
          <w:sz w:val="24"/>
          <w:szCs w:val="24"/>
          <w:lang w:val="en-US"/>
        </w:rPr>
        <w:t>epartments</w:t>
      </w:r>
      <w:r w:rsidR="002D70D3" w:rsidRPr="7EBB6EF7">
        <w:rPr>
          <w:rFonts w:ascii="Arial" w:hAnsi="Arial" w:cs="Arial"/>
          <w:sz w:val="24"/>
          <w:szCs w:val="24"/>
          <w:lang w:val="en-US"/>
        </w:rPr>
        <w:t xml:space="preserve">. </w:t>
      </w:r>
    </w:p>
    <w:p w14:paraId="4F3AFB18" w14:textId="77777777" w:rsidR="005D4B05" w:rsidRPr="001762A1" w:rsidRDefault="002D70D3" w:rsidP="001A6443">
      <w:pPr>
        <w:pStyle w:val="NormalWeb"/>
        <w:spacing w:line="360" w:lineRule="auto"/>
        <w:rPr>
          <w:rFonts w:ascii="Arial" w:hAnsi="Arial" w:cs="Arial"/>
          <w:lang w:val="en"/>
        </w:rPr>
      </w:pPr>
      <w:r w:rsidRPr="001762A1">
        <w:rPr>
          <w:rFonts w:ascii="Arial" w:hAnsi="Arial" w:cs="Arial"/>
          <w:lang w:val="en"/>
        </w:rPr>
        <w:t xml:space="preserve">The </w:t>
      </w:r>
      <w:r w:rsidR="0033717C">
        <w:rPr>
          <w:rFonts w:ascii="Arial" w:hAnsi="Arial" w:cs="Arial"/>
          <w:lang w:val="en"/>
        </w:rPr>
        <w:t>Act</w:t>
      </w:r>
      <w:r w:rsidRPr="001762A1">
        <w:rPr>
          <w:rFonts w:ascii="Arial" w:hAnsi="Arial" w:cs="Arial"/>
          <w:lang w:val="en"/>
        </w:rPr>
        <w:t>, is supported with guidance from the Department of Communities and “improvement” in the context of the Act</w:t>
      </w:r>
      <w:r w:rsidR="00797B54" w:rsidRPr="001762A1">
        <w:rPr>
          <w:rFonts w:ascii="Arial" w:hAnsi="Arial" w:cs="Arial"/>
          <w:lang w:val="en"/>
        </w:rPr>
        <w:t xml:space="preserve"> means that</w:t>
      </w:r>
      <w:r w:rsidRPr="001762A1">
        <w:rPr>
          <w:rFonts w:ascii="Arial" w:hAnsi="Arial" w:cs="Arial"/>
          <w:lang w:val="en"/>
        </w:rPr>
        <w:t xml:space="preserve"> </w:t>
      </w:r>
      <w:r w:rsidR="005D4B05" w:rsidRPr="001762A1">
        <w:rPr>
          <w:rFonts w:ascii="Arial" w:hAnsi="Arial" w:cs="Arial"/>
          <w:lang w:val="en"/>
        </w:rPr>
        <w:t>Improvement is no longer limited to economy, efficiency and effectiveness but rather embraces the following:</w:t>
      </w:r>
    </w:p>
    <w:p w14:paraId="24BF968C" w14:textId="77777777" w:rsidR="00911A21" w:rsidRPr="001762A1" w:rsidRDefault="005D4B05" w:rsidP="009F58F3">
      <w:pPr>
        <w:pStyle w:val="NormalWeb"/>
        <w:numPr>
          <w:ilvl w:val="0"/>
          <w:numId w:val="21"/>
        </w:numPr>
        <w:spacing w:line="360" w:lineRule="auto"/>
        <w:ind w:left="709" w:hanging="709"/>
        <w:rPr>
          <w:rFonts w:ascii="Arial" w:hAnsi="Arial" w:cs="Arial"/>
          <w:lang w:val="en-US"/>
        </w:rPr>
      </w:pPr>
      <w:r w:rsidRPr="7EBB6EF7">
        <w:rPr>
          <w:rFonts w:ascii="Arial" w:hAnsi="Arial" w:cs="Arial"/>
          <w:lang w:val="en-US"/>
        </w:rPr>
        <w:t>Making Progress towards a Council’s strategic objectives (as set out in the community plan)</w:t>
      </w:r>
    </w:p>
    <w:p w14:paraId="64FF2FA1" w14:textId="77777777" w:rsidR="005D4B05" w:rsidRPr="001762A1" w:rsidRDefault="005D4B05" w:rsidP="009F58F3">
      <w:pPr>
        <w:pStyle w:val="NormalWeb"/>
        <w:numPr>
          <w:ilvl w:val="0"/>
          <w:numId w:val="21"/>
        </w:numPr>
        <w:spacing w:line="360" w:lineRule="auto"/>
        <w:ind w:left="0" w:firstLine="0"/>
        <w:rPr>
          <w:rFonts w:ascii="Arial" w:hAnsi="Arial" w:cs="Arial"/>
          <w:lang w:val="en"/>
        </w:rPr>
      </w:pPr>
      <w:r w:rsidRPr="001762A1">
        <w:rPr>
          <w:rFonts w:ascii="Arial" w:hAnsi="Arial" w:cs="Arial"/>
          <w:lang w:val="en"/>
        </w:rPr>
        <w:t>Improving the quality of services</w:t>
      </w:r>
    </w:p>
    <w:p w14:paraId="2CD32B3A" w14:textId="77777777" w:rsidR="005D4B05" w:rsidRPr="001762A1" w:rsidRDefault="005D4B05" w:rsidP="009F58F3">
      <w:pPr>
        <w:pStyle w:val="NormalWeb"/>
        <w:numPr>
          <w:ilvl w:val="0"/>
          <w:numId w:val="21"/>
        </w:numPr>
        <w:spacing w:line="360" w:lineRule="auto"/>
        <w:ind w:left="0" w:firstLine="0"/>
        <w:rPr>
          <w:rFonts w:ascii="Arial" w:hAnsi="Arial" w:cs="Arial"/>
          <w:lang w:val="en"/>
        </w:rPr>
      </w:pPr>
      <w:r w:rsidRPr="001762A1">
        <w:rPr>
          <w:rFonts w:ascii="Arial" w:hAnsi="Arial" w:cs="Arial"/>
          <w:lang w:val="en"/>
        </w:rPr>
        <w:t>Improving the availability of services</w:t>
      </w:r>
    </w:p>
    <w:p w14:paraId="3C2E0D96" w14:textId="7BCD0F39" w:rsidR="005D4B05" w:rsidRPr="001762A1" w:rsidRDefault="005D4B05" w:rsidP="009F58F3">
      <w:pPr>
        <w:pStyle w:val="NormalWeb"/>
        <w:numPr>
          <w:ilvl w:val="0"/>
          <w:numId w:val="21"/>
        </w:numPr>
        <w:spacing w:line="360" w:lineRule="auto"/>
        <w:ind w:left="709" w:hanging="709"/>
        <w:rPr>
          <w:rFonts w:ascii="Arial" w:hAnsi="Arial" w:cs="Arial"/>
          <w:lang w:val="en-US"/>
        </w:rPr>
      </w:pPr>
      <w:r w:rsidRPr="7EBB6EF7">
        <w:rPr>
          <w:rFonts w:ascii="Arial" w:hAnsi="Arial" w:cs="Arial"/>
          <w:lang w:val="en-US"/>
        </w:rPr>
        <w:t xml:space="preserve">Improving fairness by reducing </w:t>
      </w:r>
      <w:r w:rsidR="00205968" w:rsidRPr="7EBB6EF7">
        <w:rPr>
          <w:rFonts w:ascii="Arial" w:hAnsi="Arial" w:cs="Arial"/>
          <w:lang w:val="en-US"/>
        </w:rPr>
        <w:t>inequality</w:t>
      </w:r>
      <w:r w:rsidRPr="7EBB6EF7">
        <w:rPr>
          <w:rFonts w:ascii="Arial" w:hAnsi="Arial" w:cs="Arial"/>
          <w:lang w:val="en-US"/>
        </w:rPr>
        <w:t xml:space="preserve"> in accessing or </w:t>
      </w:r>
      <w:r w:rsidR="00B43277" w:rsidRPr="7EBB6EF7">
        <w:rPr>
          <w:rFonts w:ascii="Arial" w:hAnsi="Arial" w:cs="Arial"/>
          <w:lang w:val="en-US"/>
        </w:rPr>
        <w:t>benefiting</w:t>
      </w:r>
      <w:r w:rsidRPr="7EBB6EF7">
        <w:rPr>
          <w:rFonts w:ascii="Arial" w:hAnsi="Arial" w:cs="Arial"/>
          <w:lang w:val="en-US"/>
        </w:rPr>
        <w:t xml:space="preserve"> from services, or improving the s</w:t>
      </w:r>
      <w:r w:rsidR="00205968" w:rsidRPr="7EBB6EF7">
        <w:rPr>
          <w:rFonts w:ascii="Arial" w:hAnsi="Arial" w:cs="Arial"/>
          <w:lang w:val="en-US"/>
        </w:rPr>
        <w:t>o</w:t>
      </w:r>
      <w:r w:rsidRPr="7EBB6EF7">
        <w:rPr>
          <w:rFonts w:ascii="Arial" w:hAnsi="Arial" w:cs="Arial"/>
          <w:lang w:val="en-US"/>
        </w:rPr>
        <w:t>cial wellbeing</w:t>
      </w:r>
      <w:r w:rsidR="00205968" w:rsidRPr="7EBB6EF7">
        <w:rPr>
          <w:rFonts w:ascii="Arial" w:hAnsi="Arial" w:cs="Arial"/>
          <w:lang w:val="en-US"/>
        </w:rPr>
        <w:t xml:space="preserve"> of citizens and communities</w:t>
      </w:r>
    </w:p>
    <w:p w14:paraId="4DCC1233" w14:textId="5B35A56A" w:rsidR="00205968" w:rsidRPr="001762A1" w:rsidRDefault="00DA4C0B" w:rsidP="009F58F3">
      <w:pPr>
        <w:pStyle w:val="NormalWeb"/>
        <w:numPr>
          <w:ilvl w:val="0"/>
          <w:numId w:val="21"/>
        </w:numPr>
        <w:spacing w:line="360" w:lineRule="auto"/>
        <w:ind w:left="0" w:firstLine="0"/>
        <w:rPr>
          <w:rFonts w:ascii="Arial" w:hAnsi="Arial" w:cs="Arial"/>
          <w:lang w:val="en"/>
        </w:rPr>
      </w:pPr>
      <w:r w:rsidRPr="001762A1">
        <w:rPr>
          <w:rFonts w:ascii="Arial" w:hAnsi="Arial" w:cs="Arial"/>
          <w:lang w:val="en"/>
        </w:rPr>
        <w:t xml:space="preserve">Exercising functions in ways which contribute to sustainable </w:t>
      </w:r>
      <w:r w:rsidR="00B43277" w:rsidRPr="001762A1">
        <w:rPr>
          <w:rFonts w:ascii="Arial" w:hAnsi="Arial" w:cs="Arial"/>
          <w:lang w:val="en"/>
        </w:rPr>
        <w:t>development.</w:t>
      </w:r>
    </w:p>
    <w:p w14:paraId="28E31F25" w14:textId="77777777" w:rsidR="00DA4C0B" w:rsidRPr="001762A1" w:rsidRDefault="00DA4C0B" w:rsidP="009F58F3">
      <w:pPr>
        <w:pStyle w:val="NormalWeb"/>
        <w:numPr>
          <w:ilvl w:val="0"/>
          <w:numId w:val="21"/>
        </w:numPr>
        <w:spacing w:line="360" w:lineRule="auto"/>
        <w:ind w:left="0" w:firstLine="0"/>
        <w:rPr>
          <w:rFonts w:ascii="Arial" w:hAnsi="Arial" w:cs="Arial"/>
          <w:lang w:val="en"/>
        </w:rPr>
      </w:pPr>
      <w:r w:rsidRPr="001762A1">
        <w:rPr>
          <w:rFonts w:ascii="Arial" w:hAnsi="Arial" w:cs="Arial"/>
          <w:lang w:val="en"/>
        </w:rPr>
        <w:t>Improving the efficiency of services and functions</w:t>
      </w:r>
    </w:p>
    <w:p w14:paraId="2C2EA882" w14:textId="77777777" w:rsidR="0036534E" w:rsidRPr="001762A1" w:rsidRDefault="00DA4C0B" w:rsidP="009F58F3">
      <w:pPr>
        <w:pStyle w:val="NormalWeb"/>
        <w:numPr>
          <w:ilvl w:val="0"/>
          <w:numId w:val="21"/>
        </w:numPr>
        <w:spacing w:line="360" w:lineRule="auto"/>
        <w:ind w:left="0" w:firstLine="0"/>
        <w:rPr>
          <w:rFonts w:ascii="Arial" w:hAnsi="Arial" w:cs="Arial"/>
          <w:lang w:val="en-US"/>
        </w:rPr>
      </w:pPr>
      <w:r w:rsidRPr="7EBB6EF7">
        <w:rPr>
          <w:rFonts w:ascii="Arial" w:hAnsi="Arial" w:cs="Arial"/>
          <w:lang w:val="en-US"/>
        </w:rPr>
        <w:t xml:space="preserve">Innovation and change, which contributes to any of the above </w:t>
      </w:r>
      <w:r w:rsidR="0036534E" w:rsidRPr="7EBB6EF7">
        <w:rPr>
          <w:rFonts w:ascii="Arial" w:hAnsi="Arial" w:cs="Arial"/>
          <w:lang w:val="en-US"/>
        </w:rPr>
        <w:t>objectives</w:t>
      </w:r>
      <w:r w:rsidRPr="7EBB6EF7">
        <w:rPr>
          <w:rFonts w:ascii="Arial" w:hAnsi="Arial" w:cs="Arial"/>
          <w:lang w:val="en-US"/>
        </w:rPr>
        <w:t>.</w:t>
      </w:r>
    </w:p>
    <w:p w14:paraId="15034371" w14:textId="6EE932D2" w:rsidR="00686DA5" w:rsidRPr="001762A1" w:rsidRDefault="00686DA5" w:rsidP="7EBB6EF7">
      <w:pPr>
        <w:pStyle w:val="NormalWeb"/>
        <w:spacing w:line="360" w:lineRule="auto"/>
        <w:contextualSpacing/>
        <w:rPr>
          <w:rFonts w:ascii="Arial" w:hAnsi="Arial" w:cs="Arial"/>
          <w:lang w:val="en-US"/>
        </w:rPr>
      </w:pPr>
      <w:r w:rsidRPr="7EBB6EF7">
        <w:rPr>
          <w:rFonts w:ascii="Arial" w:hAnsi="Arial" w:cs="Arial"/>
          <w:lang w:val="en-US"/>
        </w:rPr>
        <w:t xml:space="preserve">The Act specifies that </w:t>
      </w:r>
      <w:r w:rsidR="00B43277" w:rsidRPr="7EBB6EF7">
        <w:rPr>
          <w:rFonts w:ascii="Arial" w:hAnsi="Arial" w:cs="Arial"/>
          <w:lang w:val="en-US"/>
        </w:rPr>
        <w:t>the Council</w:t>
      </w:r>
      <w:r w:rsidRPr="7EBB6EF7">
        <w:rPr>
          <w:rFonts w:ascii="Arial" w:hAnsi="Arial" w:cs="Arial"/>
          <w:lang w:val="en-US"/>
        </w:rPr>
        <w:t xml:space="preserve"> must make arrangements for the publication of:</w:t>
      </w:r>
    </w:p>
    <w:p w14:paraId="393F1314" w14:textId="77777777" w:rsidR="00686DA5" w:rsidRPr="0033717C" w:rsidRDefault="00686DA5" w:rsidP="009F58F3">
      <w:pPr>
        <w:pStyle w:val="NormalWeb"/>
        <w:numPr>
          <w:ilvl w:val="0"/>
          <w:numId w:val="24"/>
        </w:numPr>
        <w:spacing w:line="360" w:lineRule="auto"/>
        <w:ind w:left="0" w:firstLine="0"/>
        <w:contextualSpacing/>
        <w:rPr>
          <w:rFonts w:ascii="Arial" w:hAnsi="Arial" w:cs="Arial"/>
          <w:lang w:val="en-US"/>
        </w:rPr>
      </w:pPr>
      <w:r w:rsidRPr="7EBB6EF7">
        <w:rPr>
          <w:rFonts w:ascii="Arial" w:hAnsi="Arial" w:cs="Arial"/>
          <w:lang w:val="en-US"/>
        </w:rPr>
        <w:t>Its assessment of its performance during a financial year:</w:t>
      </w:r>
    </w:p>
    <w:p w14:paraId="43CBB59D" w14:textId="77777777" w:rsidR="00686DA5" w:rsidRPr="001762A1" w:rsidRDefault="00686DA5" w:rsidP="009F58F3">
      <w:pPr>
        <w:pStyle w:val="NormalWeb"/>
        <w:numPr>
          <w:ilvl w:val="0"/>
          <w:numId w:val="25"/>
        </w:numPr>
        <w:spacing w:line="360" w:lineRule="auto"/>
        <w:ind w:left="709" w:hanging="709"/>
        <w:contextualSpacing/>
        <w:rPr>
          <w:rFonts w:ascii="Arial" w:hAnsi="Arial" w:cs="Arial"/>
          <w:lang w:val="en-US"/>
        </w:rPr>
      </w:pPr>
      <w:r w:rsidRPr="7EBB6EF7">
        <w:rPr>
          <w:rFonts w:ascii="Arial" w:hAnsi="Arial" w:cs="Arial"/>
          <w:lang w:val="en-US"/>
        </w:rPr>
        <w:t>In discharging its duty to make arrangements to secure continuous improvement</w:t>
      </w:r>
    </w:p>
    <w:p w14:paraId="79032F95" w14:textId="77777777" w:rsidR="00686DA5" w:rsidRPr="001762A1" w:rsidRDefault="00686DA5" w:rsidP="009F58F3">
      <w:pPr>
        <w:pStyle w:val="NormalWeb"/>
        <w:numPr>
          <w:ilvl w:val="0"/>
          <w:numId w:val="25"/>
        </w:numPr>
        <w:spacing w:line="360" w:lineRule="auto"/>
        <w:ind w:left="0" w:firstLine="0"/>
        <w:rPr>
          <w:rFonts w:ascii="Arial" w:hAnsi="Arial" w:cs="Arial"/>
          <w:lang w:val="en-US"/>
        </w:rPr>
      </w:pPr>
      <w:r w:rsidRPr="7EBB6EF7">
        <w:rPr>
          <w:rFonts w:ascii="Arial" w:hAnsi="Arial" w:cs="Arial"/>
          <w:lang w:val="en-US"/>
        </w:rPr>
        <w:t>In meeting its improvement objectives which are applicable to that year</w:t>
      </w:r>
    </w:p>
    <w:p w14:paraId="0A456862" w14:textId="78C3C3F7" w:rsidR="00686DA5" w:rsidRPr="001762A1" w:rsidRDefault="006F6DB9" w:rsidP="009F58F3">
      <w:pPr>
        <w:pStyle w:val="NormalWeb"/>
        <w:numPr>
          <w:ilvl w:val="0"/>
          <w:numId w:val="25"/>
        </w:numPr>
        <w:spacing w:line="360" w:lineRule="auto"/>
        <w:ind w:left="709" w:hanging="709"/>
        <w:contextualSpacing/>
        <w:rPr>
          <w:rFonts w:ascii="Arial" w:hAnsi="Arial" w:cs="Arial"/>
          <w:lang w:val="en-US"/>
        </w:rPr>
      </w:pPr>
      <w:r w:rsidRPr="7EBB6EF7">
        <w:rPr>
          <w:rFonts w:ascii="Arial" w:hAnsi="Arial" w:cs="Arial"/>
          <w:lang w:val="en-US"/>
        </w:rPr>
        <w:t>With</w:t>
      </w:r>
      <w:r w:rsidR="00686DA5" w:rsidRPr="7EBB6EF7">
        <w:rPr>
          <w:rFonts w:ascii="Arial" w:hAnsi="Arial" w:cs="Arial"/>
          <w:lang w:val="en-US"/>
        </w:rPr>
        <w:t xml:space="preserve"> reference to the statutory performance indicators and self-imposed indicators which are applicable to that year.</w:t>
      </w:r>
    </w:p>
    <w:p w14:paraId="23C237D1" w14:textId="77777777" w:rsidR="00DB165F" w:rsidRPr="001762A1" w:rsidRDefault="00DB165F" w:rsidP="001A6443">
      <w:pPr>
        <w:pStyle w:val="NormalWeb"/>
        <w:spacing w:line="360" w:lineRule="auto"/>
        <w:contextualSpacing/>
        <w:rPr>
          <w:rFonts w:ascii="Arial" w:hAnsi="Arial" w:cs="Arial"/>
          <w:lang w:val="en"/>
        </w:rPr>
      </w:pPr>
    </w:p>
    <w:p w14:paraId="6CE419F3" w14:textId="77777777" w:rsidR="005745BA" w:rsidRPr="001762A1" w:rsidRDefault="005745BA" w:rsidP="009F58F3">
      <w:pPr>
        <w:pStyle w:val="NormalWeb"/>
        <w:numPr>
          <w:ilvl w:val="0"/>
          <w:numId w:val="24"/>
        </w:numPr>
        <w:spacing w:line="360" w:lineRule="auto"/>
        <w:ind w:left="709" w:hanging="709"/>
        <w:contextualSpacing/>
        <w:rPr>
          <w:rFonts w:ascii="Arial" w:hAnsi="Arial" w:cs="Arial"/>
          <w:lang w:val="en-US"/>
        </w:rPr>
      </w:pPr>
      <w:r w:rsidRPr="7EBB6EF7">
        <w:rPr>
          <w:rFonts w:ascii="Arial" w:hAnsi="Arial" w:cs="Arial"/>
          <w:lang w:val="en-US"/>
        </w:rPr>
        <w:t>Its assessment of its performance in exercising its functions during a financial year as compared with:</w:t>
      </w:r>
    </w:p>
    <w:p w14:paraId="05C474FE" w14:textId="77777777" w:rsidR="00F929C1" w:rsidRPr="001762A1" w:rsidRDefault="005745BA" w:rsidP="009F58F3">
      <w:pPr>
        <w:pStyle w:val="NormalWeb"/>
        <w:numPr>
          <w:ilvl w:val="0"/>
          <w:numId w:val="26"/>
        </w:numPr>
        <w:spacing w:line="360" w:lineRule="auto"/>
        <w:ind w:left="0" w:firstLine="0"/>
        <w:rPr>
          <w:rFonts w:ascii="Arial" w:hAnsi="Arial" w:cs="Arial"/>
          <w:lang w:val="en-US"/>
        </w:rPr>
      </w:pPr>
      <w:r w:rsidRPr="7EBB6EF7">
        <w:rPr>
          <w:rFonts w:ascii="Arial" w:hAnsi="Arial" w:cs="Arial"/>
          <w:lang w:val="en-US"/>
        </w:rPr>
        <w:t>Its per</w:t>
      </w:r>
      <w:r w:rsidR="00F929C1" w:rsidRPr="7EBB6EF7">
        <w:rPr>
          <w:rFonts w:ascii="Arial" w:hAnsi="Arial" w:cs="Arial"/>
          <w:lang w:val="en-US"/>
        </w:rPr>
        <w:t xml:space="preserve">formance in previous financial </w:t>
      </w:r>
      <w:r w:rsidRPr="7EBB6EF7">
        <w:rPr>
          <w:rFonts w:ascii="Arial" w:hAnsi="Arial" w:cs="Arial"/>
          <w:lang w:val="en-US"/>
        </w:rPr>
        <w:t>years</w:t>
      </w:r>
      <w:r w:rsidR="00F929C1" w:rsidRPr="7EBB6EF7">
        <w:rPr>
          <w:rFonts w:ascii="Arial" w:hAnsi="Arial" w:cs="Arial"/>
          <w:lang w:val="en-US"/>
        </w:rPr>
        <w:t>.</w:t>
      </w:r>
    </w:p>
    <w:p w14:paraId="5CC8F589" w14:textId="6607D4FF" w:rsidR="00686DA5" w:rsidRPr="001762A1" w:rsidRDefault="005745BA" w:rsidP="009F58F3">
      <w:pPr>
        <w:pStyle w:val="NormalWeb"/>
        <w:numPr>
          <w:ilvl w:val="0"/>
          <w:numId w:val="26"/>
        </w:numPr>
        <w:spacing w:line="360" w:lineRule="auto"/>
        <w:ind w:left="709" w:hanging="709"/>
        <w:rPr>
          <w:rFonts w:ascii="Arial" w:hAnsi="Arial" w:cs="Arial"/>
          <w:lang w:val="en-US"/>
        </w:rPr>
      </w:pPr>
      <w:r w:rsidRPr="7EBB6EF7">
        <w:rPr>
          <w:rFonts w:ascii="Arial" w:hAnsi="Arial" w:cs="Arial"/>
          <w:lang w:val="en-US"/>
        </w:rPr>
        <w:lastRenderedPageBreak/>
        <w:t xml:space="preserve">So far </w:t>
      </w:r>
      <w:r w:rsidR="006F6DB9" w:rsidRPr="7EBB6EF7">
        <w:rPr>
          <w:rFonts w:ascii="Arial" w:hAnsi="Arial" w:cs="Arial"/>
          <w:lang w:val="en-US"/>
        </w:rPr>
        <w:t>as it</w:t>
      </w:r>
      <w:r w:rsidRPr="7EBB6EF7">
        <w:rPr>
          <w:rFonts w:ascii="Arial" w:hAnsi="Arial" w:cs="Arial"/>
          <w:lang w:val="en-US"/>
        </w:rPr>
        <w:t xml:space="preserve"> is reasonably practicable, the performance during that and previous financial years of other Councils.</w:t>
      </w:r>
    </w:p>
    <w:p w14:paraId="24806AA1" w14:textId="77777777" w:rsidR="0036534E" w:rsidRPr="001762A1" w:rsidRDefault="0036534E" w:rsidP="001A6443">
      <w:pPr>
        <w:spacing w:line="360" w:lineRule="auto"/>
        <w:rPr>
          <w:rFonts w:ascii="Arial" w:hAnsi="Arial" w:cs="Arial"/>
          <w:sz w:val="24"/>
          <w:szCs w:val="24"/>
        </w:rPr>
      </w:pPr>
      <w:r w:rsidRPr="001762A1">
        <w:rPr>
          <w:rFonts w:ascii="Arial" w:hAnsi="Arial" w:cs="Arial"/>
          <w:sz w:val="24"/>
          <w:szCs w:val="24"/>
        </w:rPr>
        <w:t>Mid Ulster District Council is committed to driving continuous improvement and performance across all service areas within the organisation</w:t>
      </w:r>
      <w:r w:rsidR="00B76FBF">
        <w:rPr>
          <w:rFonts w:ascii="Arial" w:hAnsi="Arial" w:cs="Arial"/>
          <w:sz w:val="24"/>
          <w:szCs w:val="24"/>
        </w:rPr>
        <w:t xml:space="preserve"> and </w:t>
      </w:r>
      <w:r w:rsidRPr="001762A1">
        <w:rPr>
          <w:rFonts w:ascii="Arial" w:hAnsi="Arial" w:cs="Arial"/>
          <w:sz w:val="24"/>
          <w:szCs w:val="24"/>
        </w:rPr>
        <w:t xml:space="preserve">that the best arrangements for delivering them are in place. </w:t>
      </w:r>
    </w:p>
    <w:p w14:paraId="6D875E81" w14:textId="77777777" w:rsidR="00C85265" w:rsidRDefault="00C85265" w:rsidP="00026591">
      <w:pPr>
        <w:pStyle w:val="Heading3"/>
      </w:pPr>
    </w:p>
    <w:p w14:paraId="7D4167A8" w14:textId="77777777" w:rsidR="00026591" w:rsidRDefault="006230EA" w:rsidP="00026591">
      <w:pPr>
        <w:pStyle w:val="Heading3"/>
      </w:pPr>
      <w:r>
        <w:t>3.4</w:t>
      </w:r>
      <w:r>
        <w:tab/>
      </w:r>
      <w:r w:rsidR="00F825D9" w:rsidRPr="001762A1">
        <w:t xml:space="preserve">Corporate Planning </w:t>
      </w:r>
      <w:r w:rsidR="00DA6DC5" w:rsidRPr="001762A1">
        <w:t xml:space="preserve">and Performance </w:t>
      </w:r>
      <w:r w:rsidR="00F825D9" w:rsidRPr="001762A1">
        <w:t>Framework</w:t>
      </w:r>
    </w:p>
    <w:p w14:paraId="51328E58" w14:textId="1AA5B6A8" w:rsidR="00911A21" w:rsidRPr="000F0C05" w:rsidRDefault="000E5932" w:rsidP="001A6443">
      <w:pPr>
        <w:autoSpaceDE w:val="0"/>
        <w:autoSpaceDN w:val="0"/>
        <w:adjustRightInd w:val="0"/>
        <w:spacing w:after="0" w:line="360" w:lineRule="auto"/>
        <w:rPr>
          <w:rFonts w:ascii="Arial" w:hAnsi="Arial" w:cs="Arial"/>
          <w:sz w:val="24"/>
          <w:szCs w:val="24"/>
        </w:rPr>
      </w:pPr>
      <w:r w:rsidRPr="000F0C05">
        <w:rPr>
          <w:rFonts w:ascii="Arial" w:hAnsi="Arial" w:cs="Arial"/>
          <w:sz w:val="24"/>
          <w:szCs w:val="24"/>
        </w:rPr>
        <w:t>A network of plans (key plans in a clear hierarchy) that work together to create a ‘line of sight’ to deliver key outcomes for Mid Ulster</w:t>
      </w:r>
      <w:r w:rsidR="00911A21" w:rsidRPr="000F0C05">
        <w:rPr>
          <w:rFonts w:ascii="Arial" w:hAnsi="Arial" w:cs="Arial"/>
          <w:sz w:val="24"/>
          <w:szCs w:val="24"/>
        </w:rPr>
        <w:t>,</w:t>
      </w:r>
      <w:r w:rsidRPr="000F0C05">
        <w:rPr>
          <w:rFonts w:ascii="Arial" w:hAnsi="Arial" w:cs="Arial"/>
          <w:sz w:val="24"/>
          <w:szCs w:val="24"/>
        </w:rPr>
        <w:t xml:space="preserve"> informs the Council’s </w:t>
      </w:r>
      <w:r w:rsidR="004A2EB2" w:rsidRPr="000F0C05">
        <w:rPr>
          <w:rFonts w:ascii="Arial" w:hAnsi="Arial" w:cs="Arial"/>
          <w:sz w:val="24"/>
          <w:szCs w:val="24"/>
        </w:rPr>
        <w:t xml:space="preserve">Strategic </w:t>
      </w:r>
      <w:r w:rsidRPr="000F0C05">
        <w:rPr>
          <w:rFonts w:ascii="Arial" w:hAnsi="Arial" w:cs="Arial"/>
          <w:sz w:val="24"/>
          <w:szCs w:val="24"/>
        </w:rPr>
        <w:t>Planning framework</w:t>
      </w:r>
      <w:r w:rsidR="007E5B22" w:rsidRPr="000F0C05">
        <w:rPr>
          <w:rFonts w:ascii="Arial" w:hAnsi="Arial" w:cs="Arial"/>
          <w:sz w:val="24"/>
          <w:szCs w:val="24"/>
        </w:rPr>
        <w:t xml:space="preserve"> (refer t</w:t>
      </w:r>
      <w:r w:rsidR="000844B5" w:rsidRPr="000F0C05">
        <w:rPr>
          <w:rFonts w:ascii="Arial" w:hAnsi="Arial" w:cs="Arial"/>
          <w:sz w:val="24"/>
          <w:szCs w:val="24"/>
        </w:rPr>
        <w:t xml:space="preserve">o </w:t>
      </w:r>
      <w:r w:rsidR="004E1E64" w:rsidRPr="000F0C05">
        <w:rPr>
          <w:rFonts w:ascii="Arial" w:hAnsi="Arial" w:cs="Arial"/>
          <w:sz w:val="24"/>
          <w:szCs w:val="24"/>
        </w:rPr>
        <w:t>diagram</w:t>
      </w:r>
      <w:r w:rsidR="007E5B22" w:rsidRPr="000F0C05">
        <w:rPr>
          <w:rFonts w:ascii="Arial" w:hAnsi="Arial" w:cs="Arial"/>
          <w:sz w:val="24"/>
          <w:szCs w:val="24"/>
        </w:rPr>
        <w:t xml:space="preserve"> </w:t>
      </w:r>
      <w:r w:rsidR="00902FBF">
        <w:rPr>
          <w:rFonts w:ascii="Arial" w:hAnsi="Arial" w:cs="Arial"/>
          <w:sz w:val="24"/>
          <w:szCs w:val="24"/>
        </w:rPr>
        <w:t xml:space="preserve">below </w:t>
      </w:r>
      <w:r w:rsidR="00BD0E64" w:rsidRPr="000F0C05">
        <w:rPr>
          <w:rFonts w:ascii="Arial" w:hAnsi="Arial" w:cs="Arial"/>
          <w:sz w:val="24"/>
          <w:szCs w:val="24"/>
        </w:rPr>
        <w:t xml:space="preserve">3.4.1 </w:t>
      </w:r>
      <w:r w:rsidR="00A337C8" w:rsidRPr="000F0C05">
        <w:rPr>
          <w:rFonts w:ascii="Arial" w:hAnsi="Arial" w:cs="Arial"/>
          <w:sz w:val="24"/>
          <w:szCs w:val="24"/>
        </w:rPr>
        <w:t>- Mid Ulster District Council’s Strategic Planning Framework</w:t>
      </w:r>
      <w:r w:rsidR="004861A8" w:rsidRPr="000F0C05">
        <w:rPr>
          <w:rFonts w:ascii="Arial" w:hAnsi="Arial" w:cs="Arial"/>
          <w:sz w:val="24"/>
          <w:szCs w:val="24"/>
        </w:rPr>
        <w:t>)</w:t>
      </w:r>
      <w:r w:rsidRPr="000F0C05">
        <w:rPr>
          <w:rFonts w:ascii="Arial" w:hAnsi="Arial" w:cs="Arial"/>
          <w:sz w:val="24"/>
          <w:szCs w:val="24"/>
        </w:rPr>
        <w:t xml:space="preserve">. </w:t>
      </w:r>
    </w:p>
    <w:p w14:paraId="1B8B989E" w14:textId="77777777" w:rsidR="001A27DF" w:rsidRPr="00B43277" w:rsidRDefault="001A27DF" w:rsidP="001A6443">
      <w:pPr>
        <w:autoSpaceDE w:val="0"/>
        <w:autoSpaceDN w:val="0"/>
        <w:adjustRightInd w:val="0"/>
        <w:spacing w:after="0" w:line="360" w:lineRule="auto"/>
        <w:rPr>
          <w:rFonts w:ascii="Arial" w:hAnsi="Arial" w:cs="Arial"/>
          <w:sz w:val="24"/>
          <w:szCs w:val="24"/>
          <w:highlight w:val="yellow"/>
        </w:rPr>
      </w:pPr>
    </w:p>
    <w:p w14:paraId="556AA649" w14:textId="1D119BE0" w:rsidR="000E5932" w:rsidRPr="00186366" w:rsidRDefault="000E5932" w:rsidP="001A6443">
      <w:pPr>
        <w:autoSpaceDE w:val="0"/>
        <w:autoSpaceDN w:val="0"/>
        <w:adjustRightInd w:val="0"/>
        <w:spacing w:after="0" w:line="360" w:lineRule="auto"/>
        <w:rPr>
          <w:rFonts w:ascii="Arial" w:hAnsi="Arial" w:cs="Arial"/>
          <w:sz w:val="24"/>
          <w:szCs w:val="24"/>
        </w:rPr>
      </w:pPr>
      <w:r w:rsidRPr="00186366">
        <w:rPr>
          <w:rFonts w:ascii="Arial" w:hAnsi="Arial" w:cs="Arial"/>
          <w:sz w:val="24"/>
          <w:szCs w:val="24"/>
        </w:rPr>
        <w:t xml:space="preserve">The plans show the relationship between the </w:t>
      </w:r>
      <w:r w:rsidR="00B43277" w:rsidRPr="00186366">
        <w:rPr>
          <w:rFonts w:ascii="Arial" w:hAnsi="Arial" w:cs="Arial"/>
          <w:sz w:val="24"/>
          <w:szCs w:val="24"/>
        </w:rPr>
        <w:t>long-term</w:t>
      </w:r>
      <w:r w:rsidRPr="00186366">
        <w:rPr>
          <w:rFonts w:ascii="Arial" w:hAnsi="Arial" w:cs="Arial"/>
          <w:sz w:val="24"/>
          <w:szCs w:val="24"/>
        </w:rPr>
        <w:t xml:space="preserve"> future of the area, the vision for the Council, mid-term plan of action, plan for Council finances, all the way down to what each Council service plans to achieve in the ne</w:t>
      </w:r>
      <w:r w:rsidR="00797B54" w:rsidRPr="00186366">
        <w:rPr>
          <w:rFonts w:ascii="Arial" w:hAnsi="Arial" w:cs="Arial"/>
          <w:sz w:val="24"/>
          <w:szCs w:val="24"/>
        </w:rPr>
        <w:t>x</w:t>
      </w:r>
      <w:r w:rsidRPr="00186366">
        <w:rPr>
          <w:rFonts w:ascii="Arial" w:hAnsi="Arial" w:cs="Arial"/>
          <w:sz w:val="24"/>
          <w:szCs w:val="24"/>
        </w:rPr>
        <w:t>t year</w:t>
      </w:r>
      <w:r w:rsidR="00A337C8" w:rsidRPr="00186366">
        <w:rPr>
          <w:rFonts w:ascii="Arial" w:hAnsi="Arial" w:cs="Arial"/>
          <w:sz w:val="24"/>
          <w:szCs w:val="24"/>
        </w:rPr>
        <w:t xml:space="preserve"> and how each employee understands how they contribute to the organisation achieving its</w:t>
      </w:r>
      <w:r w:rsidR="00911A21" w:rsidRPr="00186366">
        <w:rPr>
          <w:rFonts w:ascii="Arial" w:hAnsi="Arial" w:cs="Arial"/>
          <w:sz w:val="24"/>
          <w:szCs w:val="24"/>
        </w:rPr>
        <w:t xml:space="preserve"> goals and </w:t>
      </w:r>
      <w:r w:rsidR="00A337C8" w:rsidRPr="00186366">
        <w:rPr>
          <w:rFonts w:ascii="Arial" w:hAnsi="Arial" w:cs="Arial"/>
          <w:sz w:val="24"/>
          <w:szCs w:val="24"/>
        </w:rPr>
        <w:t>priorities</w:t>
      </w:r>
      <w:r w:rsidRPr="00186366">
        <w:rPr>
          <w:rFonts w:ascii="Arial" w:hAnsi="Arial" w:cs="Arial"/>
          <w:sz w:val="24"/>
          <w:szCs w:val="24"/>
        </w:rPr>
        <w:t xml:space="preserve">. </w:t>
      </w:r>
    </w:p>
    <w:p w14:paraId="777A23E5" w14:textId="77777777" w:rsidR="00BD0E64" w:rsidRPr="00186366" w:rsidRDefault="00BD0E64" w:rsidP="001A6443">
      <w:pPr>
        <w:autoSpaceDE w:val="0"/>
        <w:autoSpaceDN w:val="0"/>
        <w:adjustRightInd w:val="0"/>
        <w:spacing w:after="0" w:line="360" w:lineRule="auto"/>
        <w:rPr>
          <w:rFonts w:ascii="Arial" w:hAnsi="Arial" w:cs="Arial"/>
          <w:sz w:val="24"/>
          <w:szCs w:val="24"/>
        </w:rPr>
      </w:pPr>
    </w:p>
    <w:p w14:paraId="23BFFF2E" w14:textId="77777777" w:rsidR="00911A21" w:rsidRPr="00186366" w:rsidRDefault="00911A21" w:rsidP="001A6443">
      <w:pPr>
        <w:autoSpaceDE w:val="0"/>
        <w:autoSpaceDN w:val="0"/>
        <w:adjustRightInd w:val="0"/>
        <w:spacing w:after="0" w:line="360" w:lineRule="auto"/>
        <w:rPr>
          <w:rFonts w:ascii="Arial" w:hAnsi="Arial" w:cs="Arial"/>
          <w:sz w:val="24"/>
          <w:szCs w:val="24"/>
        </w:rPr>
      </w:pPr>
      <w:r w:rsidRPr="00186366">
        <w:rPr>
          <w:rFonts w:ascii="Arial" w:hAnsi="Arial" w:cs="Arial"/>
          <w:sz w:val="24"/>
          <w:szCs w:val="24"/>
        </w:rPr>
        <w:t>Evidence linked to ex</w:t>
      </w:r>
      <w:r w:rsidR="0067174C" w:rsidRPr="00186366">
        <w:rPr>
          <w:rFonts w:ascii="Arial" w:hAnsi="Arial" w:cs="Arial"/>
          <w:sz w:val="24"/>
          <w:szCs w:val="24"/>
        </w:rPr>
        <w:t xml:space="preserve">isting and forecasted data </w:t>
      </w:r>
      <w:r w:rsidRPr="00186366">
        <w:rPr>
          <w:rFonts w:ascii="Arial" w:hAnsi="Arial" w:cs="Arial"/>
          <w:sz w:val="24"/>
          <w:szCs w:val="24"/>
        </w:rPr>
        <w:t>inform</w:t>
      </w:r>
      <w:r w:rsidR="0067174C" w:rsidRPr="00186366">
        <w:rPr>
          <w:rFonts w:ascii="Arial" w:hAnsi="Arial" w:cs="Arial"/>
          <w:sz w:val="24"/>
          <w:szCs w:val="24"/>
        </w:rPr>
        <w:t>s</w:t>
      </w:r>
      <w:r w:rsidRPr="00186366">
        <w:rPr>
          <w:rFonts w:ascii="Arial" w:hAnsi="Arial" w:cs="Arial"/>
          <w:sz w:val="24"/>
          <w:szCs w:val="24"/>
        </w:rPr>
        <w:t xml:space="preserve"> the Council’s policy frame</w:t>
      </w:r>
      <w:r w:rsidR="0067174C" w:rsidRPr="00186366">
        <w:rPr>
          <w:rFonts w:ascii="Arial" w:hAnsi="Arial" w:cs="Arial"/>
          <w:sz w:val="24"/>
          <w:szCs w:val="24"/>
        </w:rPr>
        <w:t>work, which in turn</w:t>
      </w:r>
      <w:r w:rsidRPr="00186366">
        <w:rPr>
          <w:rFonts w:ascii="Arial" w:hAnsi="Arial" w:cs="Arial"/>
          <w:sz w:val="24"/>
          <w:szCs w:val="24"/>
        </w:rPr>
        <w:t xml:space="preserve"> inform</w:t>
      </w:r>
      <w:r w:rsidR="0067174C" w:rsidRPr="00186366">
        <w:rPr>
          <w:rFonts w:ascii="Arial" w:hAnsi="Arial" w:cs="Arial"/>
          <w:sz w:val="24"/>
          <w:szCs w:val="24"/>
        </w:rPr>
        <w:t>s</w:t>
      </w:r>
      <w:r w:rsidRPr="00186366">
        <w:rPr>
          <w:rFonts w:ascii="Arial" w:hAnsi="Arial" w:cs="Arial"/>
          <w:sz w:val="24"/>
          <w:szCs w:val="24"/>
        </w:rPr>
        <w:t xml:space="preserve"> our planning process. It is important that elements within Council’s planning and reporting </w:t>
      </w:r>
      <w:r w:rsidR="008B274F" w:rsidRPr="00186366">
        <w:rPr>
          <w:rFonts w:ascii="Arial" w:hAnsi="Arial" w:cs="Arial"/>
          <w:sz w:val="24"/>
          <w:szCs w:val="24"/>
        </w:rPr>
        <w:t>activities</w:t>
      </w:r>
      <w:r w:rsidRPr="00186366">
        <w:rPr>
          <w:rFonts w:ascii="Arial" w:hAnsi="Arial" w:cs="Arial"/>
          <w:sz w:val="24"/>
          <w:szCs w:val="24"/>
        </w:rPr>
        <w:t xml:space="preserve"> are monitored and reviewed within an annual cycle.</w:t>
      </w:r>
    </w:p>
    <w:p w14:paraId="17AD4C46" w14:textId="77777777" w:rsidR="0089640A" w:rsidRPr="00186366" w:rsidRDefault="0089640A" w:rsidP="001A6443">
      <w:pPr>
        <w:autoSpaceDE w:val="0"/>
        <w:autoSpaceDN w:val="0"/>
        <w:adjustRightInd w:val="0"/>
        <w:spacing w:after="0" w:line="360" w:lineRule="auto"/>
        <w:rPr>
          <w:rFonts w:ascii="Arial" w:hAnsi="Arial" w:cs="Arial"/>
          <w:b/>
          <w:sz w:val="24"/>
          <w:szCs w:val="24"/>
        </w:rPr>
      </w:pPr>
    </w:p>
    <w:p w14:paraId="6E53D49F" w14:textId="09321985" w:rsidR="0033717C" w:rsidRPr="00186366" w:rsidRDefault="006C7AD5" w:rsidP="001A6443">
      <w:pPr>
        <w:autoSpaceDE w:val="0"/>
        <w:autoSpaceDN w:val="0"/>
        <w:adjustRightInd w:val="0"/>
        <w:spacing w:after="0" w:line="360" w:lineRule="auto"/>
        <w:rPr>
          <w:rFonts w:ascii="Arial" w:hAnsi="Arial" w:cs="Arial"/>
          <w:sz w:val="24"/>
          <w:szCs w:val="24"/>
        </w:rPr>
      </w:pPr>
      <w:r w:rsidRPr="00186366">
        <w:rPr>
          <w:rFonts w:ascii="Arial" w:hAnsi="Arial" w:cs="Arial"/>
          <w:sz w:val="24"/>
          <w:szCs w:val="24"/>
        </w:rPr>
        <w:t xml:space="preserve">Planning is an essential component of good performance management and the delivery of effective and efficient services. It acts as a tool for making decisions about resource allocation and assists services/teams in staying focused on delivering ambitions, even during time of change. </w:t>
      </w:r>
    </w:p>
    <w:p w14:paraId="2110C4A2" w14:textId="77777777" w:rsidR="0033717C" w:rsidRPr="00186366" w:rsidRDefault="0033717C" w:rsidP="001A6443">
      <w:pPr>
        <w:autoSpaceDE w:val="0"/>
        <w:autoSpaceDN w:val="0"/>
        <w:adjustRightInd w:val="0"/>
        <w:spacing w:after="0" w:line="360" w:lineRule="auto"/>
        <w:rPr>
          <w:rFonts w:ascii="Arial" w:hAnsi="Arial" w:cs="Arial"/>
          <w:sz w:val="24"/>
          <w:szCs w:val="24"/>
        </w:rPr>
      </w:pPr>
    </w:p>
    <w:p w14:paraId="1B5451D9" w14:textId="73F8AE99" w:rsidR="0033717C" w:rsidRPr="001762A1" w:rsidRDefault="006C7AD5" w:rsidP="001A6443">
      <w:pPr>
        <w:autoSpaceDE w:val="0"/>
        <w:autoSpaceDN w:val="0"/>
        <w:adjustRightInd w:val="0"/>
        <w:spacing w:after="0" w:line="360" w:lineRule="auto"/>
        <w:contextualSpacing/>
        <w:rPr>
          <w:rFonts w:ascii="Arial" w:hAnsi="Arial" w:cs="Arial"/>
          <w:sz w:val="24"/>
          <w:szCs w:val="24"/>
        </w:rPr>
      </w:pPr>
      <w:r w:rsidRPr="00186366">
        <w:rPr>
          <w:rFonts w:ascii="Arial" w:hAnsi="Arial" w:cs="Arial"/>
          <w:sz w:val="24"/>
          <w:szCs w:val="24"/>
        </w:rPr>
        <w:t>The business planning process translates high-level objectives (e.g. Community and Corporate Plan</w:t>
      </w:r>
      <w:r w:rsidR="00DB165F" w:rsidRPr="00186366">
        <w:rPr>
          <w:rFonts w:ascii="Arial" w:hAnsi="Arial" w:cs="Arial"/>
          <w:sz w:val="24"/>
          <w:szCs w:val="24"/>
        </w:rPr>
        <w:t>s</w:t>
      </w:r>
      <w:r w:rsidRPr="00186366">
        <w:rPr>
          <w:rFonts w:ascii="Arial" w:hAnsi="Arial" w:cs="Arial"/>
          <w:sz w:val="24"/>
          <w:szCs w:val="24"/>
        </w:rPr>
        <w:t>) into management action linked to performance measures</w:t>
      </w:r>
      <w:r w:rsidR="00D72504" w:rsidRPr="00186366">
        <w:rPr>
          <w:rFonts w:ascii="Arial" w:hAnsi="Arial" w:cs="Arial"/>
          <w:sz w:val="24"/>
          <w:szCs w:val="24"/>
        </w:rPr>
        <w:t>.</w:t>
      </w:r>
      <w:r w:rsidR="0033717C" w:rsidRPr="00186366">
        <w:rPr>
          <w:rFonts w:ascii="Arial" w:hAnsi="Arial" w:cs="Arial"/>
          <w:sz w:val="24"/>
          <w:szCs w:val="24"/>
        </w:rPr>
        <w:t xml:space="preserve"> </w:t>
      </w:r>
      <w:r w:rsidR="000466C5" w:rsidRPr="00186366">
        <w:rPr>
          <w:rFonts w:ascii="Arial" w:hAnsi="Arial" w:cs="Arial"/>
          <w:sz w:val="24"/>
          <w:szCs w:val="24"/>
        </w:rPr>
        <w:t>This process is</w:t>
      </w:r>
      <w:r w:rsidRPr="00186366">
        <w:rPr>
          <w:rFonts w:ascii="Arial" w:hAnsi="Arial" w:cs="Arial"/>
          <w:sz w:val="24"/>
          <w:szCs w:val="24"/>
        </w:rPr>
        <w:t xml:space="preserve"> undertaken at all levels of the organisation, producing a hierarchy framework of plans that all feed up wards (the “golden Thread”) and are aligned to the Council’s overarching vision (as outlined in the </w:t>
      </w:r>
      <w:r w:rsidR="00DD609C" w:rsidRPr="00186366">
        <w:rPr>
          <w:rFonts w:ascii="Arial" w:hAnsi="Arial" w:cs="Arial"/>
          <w:sz w:val="24"/>
          <w:szCs w:val="24"/>
        </w:rPr>
        <w:t>corporate</w:t>
      </w:r>
      <w:r w:rsidRPr="00186366">
        <w:rPr>
          <w:rFonts w:ascii="Arial" w:hAnsi="Arial" w:cs="Arial"/>
          <w:sz w:val="24"/>
          <w:szCs w:val="24"/>
        </w:rPr>
        <w:t xml:space="preserve"> plan).</w:t>
      </w:r>
      <w:r w:rsidR="002A249F">
        <w:rPr>
          <w:rFonts w:ascii="Arial" w:hAnsi="Arial" w:cs="Arial"/>
          <w:sz w:val="24"/>
          <w:szCs w:val="24"/>
        </w:rPr>
        <w:t xml:space="preserve"> </w:t>
      </w:r>
      <w:r w:rsidR="000466C5">
        <w:rPr>
          <w:rFonts w:ascii="Arial" w:hAnsi="Arial" w:cs="Arial"/>
          <w:sz w:val="24"/>
          <w:szCs w:val="24"/>
        </w:rPr>
        <w:t xml:space="preserve">The business </w:t>
      </w:r>
      <w:r w:rsidR="000466C5">
        <w:rPr>
          <w:rFonts w:ascii="Arial" w:hAnsi="Arial" w:cs="Arial"/>
          <w:sz w:val="24"/>
          <w:szCs w:val="24"/>
        </w:rPr>
        <w:lastRenderedPageBreak/>
        <w:t>plans for 202</w:t>
      </w:r>
      <w:r w:rsidR="00186366">
        <w:rPr>
          <w:rFonts w:ascii="Arial" w:hAnsi="Arial" w:cs="Arial"/>
          <w:sz w:val="24"/>
          <w:szCs w:val="24"/>
        </w:rPr>
        <w:t>4</w:t>
      </w:r>
      <w:r w:rsidR="000466C5">
        <w:rPr>
          <w:rFonts w:ascii="Arial" w:hAnsi="Arial" w:cs="Arial"/>
          <w:sz w:val="24"/>
          <w:szCs w:val="24"/>
        </w:rPr>
        <w:t xml:space="preserve"> to 202</w:t>
      </w:r>
      <w:r w:rsidR="00186366">
        <w:rPr>
          <w:rFonts w:ascii="Arial" w:hAnsi="Arial" w:cs="Arial"/>
          <w:sz w:val="24"/>
          <w:szCs w:val="24"/>
        </w:rPr>
        <w:t>5</w:t>
      </w:r>
      <w:r w:rsidR="0033717C">
        <w:rPr>
          <w:rFonts w:ascii="Arial" w:hAnsi="Arial" w:cs="Arial"/>
          <w:sz w:val="24"/>
          <w:szCs w:val="24"/>
        </w:rPr>
        <w:t xml:space="preserve"> were </w:t>
      </w:r>
      <w:r w:rsidR="00960CF4">
        <w:rPr>
          <w:rFonts w:ascii="Arial" w:hAnsi="Arial" w:cs="Arial"/>
          <w:sz w:val="24"/>
          <w:szCs w:val="24"/>
        </w:rPr>
        <w:t xml:space="preserve">developed </w:t>
      </w:r>
      <w:r w:rsidR="0033717C">
        <w:rPr>
          <w:rFonts w:ascii="Arial" w:hAnsi="Arial" w:cs="Arial"/>
          <w:sz w:val="24"/>
          <w:szCs w:val="24"/>
        </w:rPr>
        <w:t xml:space="preserve">by </w:t>
      </w:r>
      <w:r w:rsidR="007C471B">
        <w:rPr>
          <w:rFonts w:ascii="Arial" w:hAnsi="Arial" w:cs="Arial"/>
          <w:sz w:val="24"/>
          <w:szCs w:val="24"/>
        </w:rPr>
        <w:t xml:space="preserve">Service Directors, </w:t>
      </w:r>
      <w:r w:rsidR="00960CF4">
        <w:rPr>
          <w:rFonts w:ascii="Arial" w:hAnsi="Arial" w:cs="Arial"/>
          <w:sz w:val="24"/>
          <w:szCs w:val="24"/>
        </w:rPr>
        <w:t xml:space="preserve">with their teams and taken through </w:t>
      </w:r>
      <w:r w:rsidR="00A26FF8">
        <w:rPr>
          <w:rFonts w:ascii="Arial" w:hAnsi="Arial" w:cs="Arial"/>
          <w:sz w:val="24"/>
          <w:szCs w:val="24"/>
        </w:rPr>
        <w:t>each</w:t>
      </w:r>
      <w:r w:rsidR="00960CF4">
        <w:rPr>
          <w:rFonts w:ascii="Arial" w:hAnsi="Arial" w:cs="Arial"/>
          <w:sz w:val="24"/>
          <w:szCs w:val="24"/>
        </w:rPr>
        <w:t xml:space="preserve"> </w:t>
      </w:r>
      <w:r w:rsidR="00A26FF8">
        <w:rPr>
          <w:rFonts w:ascii="Arial" w:hAnsi="Arial" w:cs="Arial"/>
          <w:sz w:val="24"/>
          <w:szCs w:val="24"/>
        </w:rPr>
        <w:t>services’</w:t>
      </w:r>
      <w:r w:rsidR="00960CF4">
        <w:rPr>
          <w:rFonts w:ascii="Arial" w:hAnsi="Arial" w:cs="Arial"/>
          <w:sz w:val="24"/>
          <w:szCs w:val="24"/>
        </w:rPr>
        <w:t xml:space="preserve"> respect</w:t>
      </w:r>
      <w:r w:rsidR="00ED134F">
        <w:rPr>
          <w:rFonts w:ascii="Arial" w:hAnsi="Arial" w:cs="Arial"/>
          <w:sz w:val="24"/>
          <w:szCs w:val="24"/>
        </w:rPr>
        <w:t>ive committee for approval and Co</w:t>
      </w:r>
      <w:r w:rsidR="00960CF4">
        <w:rPr>
          <w:rFonts w:ascii="Arial" w:hAnsi="Arial" w:cs="Arial"/>
          <w:sz w:val="24"/>
          <w:szCs w:val="24"/>
        </w:rPr>
        <w:t>uncil for ratification.</w:t>
      </w:r>
    </w:p>
    <w:p w14:paraId="28C87A74" w14:textId="77777777" w:rsidR="00DD609C" w:rsidRDefault="00DD609C" w:rsidP="00DD609C">
      <w:pPr>
        <w:autoSpaceDE w:val="0"/>
        <w:autoSpaceDN w:val="0"/>
        <w:adjustRightInd w:val="0"/>
        <w:spacing w:after="0" w:line="360" w:lineRule="auto"/>
        <w:rPr>
          <w:rFonts w:ascii="Arial" w:hAnsi="Arial" w:cs="Arial"/>
          <w:b/>
          <w:sz w:val="24"/>
          <w:szCs w:val="24"/>
        </w:rPr>
      </w:pPr>
    </w:p>
    <w:p w14:paraId="489883B7" w14:textId="4B3AC5F1" w:rsidR="00DD609C" w:rsidRDefault="00DD609C" w:rsidP="00DD609C">
      <w:pPr>
        <w:autoSpaceDE w:val="0"/>
        <w:autoSpaceDN w:val="0"/>
        <w:adjustRightInd w:val="0"/>
        <w:spacing w:after="0" w:line="360" w:lineRule="auto"/>
        <w:rPr>
          <w:rFonts w:ascii="Arial" w:hAnsi="Arial" w:cs="Arial"/>
          <w:b/>
          <w:sz w:val="24"/>
          <w:szCs w:val="24"/>
        </w:rPr>
      </w:pPr>
      <w:r>
        <w:rPr>
          <w:rFonts w:ascii="Arial" w:hAnsi="Arial" w:cs="Arial"/>
          <w:b/>
          <w:sz w:val="24"/>
          <w:szCs w:val="24"/>
        </w:rPr>
        <w:t>Diagram 3.4.1 – MUDC’s Strategic Planning Framework</w:t>
      </w:r>
    </w:p>
    <w:p w14:paraId="43D21690" w14:textId="321EFFAF" w:rsidR="00DD609C" w:rsidRDefault="00DD609C" w:rsidP="001A6443">
      <w:pPr>
        <w:spacing w:line="360" w:lineRule="auto"/>
        <w:rPr>
          <w:rFonts w:ascii="Arial" w:hAnsi="Arial" w:cs="Arial"/>
          <w:sz w:val="24"/>
          <w:szCs w:val="24"/>
        </w:rPr>
      </w:pPr>
      <w:r w:rsidRPr="00127863">
        <w:rPr>
          <w:noProof/>
          <w:lang w:eastAsia="en-GB"/>
        </w:rPr>
        <w:drawing>
          <wp:inline distT="0" distB="0" distL="0" distR="0" wp14:anchorId="6A43B31D" wp14:editId="423B57DF">
            <wp:extent cx="5505450" cy="2876550"/>
            <wp:effectExtent l="0" t="0" r="0" b="0"/>
            <wp:docPr id="4" name="Picture 4" descr="Diagram shows Mid Ulster District Council’s Strategic Planning Framework (Golden Thread), Hierarchy from: Long-term plans i.e. Strategic Plans such. 10 year Community Plan, &amp; Local Development Plan. Medium Term plans such as Community Plan, Capital Plans, and Medium Term Financial Plans. Short-term plans e.g. Annual Improvement Plan, Then Directorate, Service Plans, and Risk Registers, to finally Team and Individual Plans and Personal Development Plans." title="Diagram - Mid Ulster District Council’s Strategic Planning Framework (Golden Th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5450" cy="2876550"/>
                    </a:xfrm>
                    <a:prstGeom prst="rect">
                      <a:avLst/>
                    </a:prstGeom>
                    <a:noFill/>
                    <a:ln>
                      <a:noFill/>
                    </a:ln>
                  </pic:spPr>
                </pic:pic>
              </a:graphicData>
            </a:graphic>
          </wp:inline>
        </w:drawing>
      </w:r>
    </w:p>
    <w:p w14:paraId="542D0100" w14:textId="264F1B2B" w:rsidR="00A94C6B" w:rsidRPr="001762A1" w:rsidRDefault="00960CF4" w:rsidP="001A6443">
      <w:pPr>
        <w:spacing w:line="360" w:lineRule="auto"/>
        <w:rPr>
          <w:rFonts w:ascii="Arial" w:hAnsi="Arial" w:cs="Arial"/>
          <w:sz w:val="24"/>
          <w:szCs w:val="24"/>
        </w:rPr>
      </w:pPr>
      <w:r>
        <w:rPr>
          <w:rFonts w:ascii="Arial" w:hAnsi="Arial" w:cs="Arial"/>
          <w:sz w:val="24"/>
          <w:szCs w:val="24"/>
        </w:rPr>
        <w:t>The Council’s performance management framework is set</w:t>
      </w:r>
      <w:r w:rsidR="00A94C6B" w:rsidRPr="001762A1">
        <w:rPr>
          <w:rFonts w:ascii="Arial" w:hAnsi="Arial" w:cs="Arial"/>
          <w:sz w:val="24"/>
          <w:szCs w:val="24"/>
        </w:rPr>
        <w:t xml:space="preserve"> against the statutory background of Part 12 of the Local Government (NI) 2014 Act</w:t>
      </w:r>
      <w:r>
        <w:rPr>
          <w:rFonts w:ascii="Arial" w:hAnsi="Arial" w:cs="Arial"/>
          <w:sz w:val="24"/>
          <w:szCs w:val="24"/>
        </w:rPr>
        <w:t>, where Council undertakes the following</w:t>
      </w:r>
      <w:r w:rsidR="00A94C6B" w:rsidRPr="001762A1">
        <w:rPr>
          <w:rFonts w:ascii="Arial" w:hAnsi="Arial" w:cs="Arial"/>
          <w:sz w:val="24"/>
          <w:szCs w:val="24"/>
        </w:rPr>
        <w:t>:</w:t>
      </w:r>
    </w:p>
    <w:p w14:paraId="5D8C435A" w14:textId="77777777" w:rsidR="00A94C6B" w:rsidRPr="001762A1" w:rsidRDefault="00A94C6B" w:rsidP="009F58F3">
      <w:pPr>
        <w:pStyle w:val="ListParagraph"/>
        <w:numPr>
          <w:ilvl w:val="0"/>
          <w:numId w:val="22"/>
        </w:numPr>
        <w:spacing w:line="360" w:lineRule="auto"/>
        <w:ind w:left="709" w:hanging="709"/>
        <w:rPr>
          <w:rFonts w:ascii="Arial" w:hAnsi="Arial" w:cs="Arial"/>
          <w:sz w:val="24"/>
          <w:szCs w:val="24"/>
        </w:rPr>
      </w:pPr>
      <w:r w:rsidRPr="001762A1">
        <w:rPr>
          <w:rFonts w:ascii="Arial" w:hAnsi="Arial" w:cs="Arial"/>
          <w:sz w:val="24"/>
          <w:szCs w:val="24"/>
        </w:rPr>
        <w:t xml:space="preserve">Issue an Annual Corporate </w:t>
      </w:r>
      <w:r w:rsidR="004E1E64">
        <w:rPr>
          <w:rFonts w:ascii="Arial" w:hAnsi="Arial" w:cs="Arial"/>
          <w:sz w:val="24"/>
          <w:szCs w:val="24"/>
        </w:rPr>
        <w:t xml:space="preserve">Performance </w:t>
      </w:r>
      <w:r w:rsidRPr="001762A1">
        <w:rPr>
          <w:rFonts w:ascii="Arial" w:hAnsi="Arial" w:cs="Arial"/>
          <w:sz w:val="24"/>
          <w:szCs w:val="24"/>
        </w:rPr>
        <w:t>Improvement Plan</w:t>
      </w:r>
      <w:r w:rsidR="004E1E64">
        <w:rPr>
          <w:rFonts w:ascii="Arial" w:hAnsi="Arial" w:cs="Arial"/>
          <w:sz w:val="24"/>
          <w:szCs w:val="24"/>
        </w:rPr>
        <w:t xml:space="preserve"> (PIP)</w:t>
      </w:r>
    </w:p>
    <w:p w14:paraId="6900B22D" w14:textId="77777777" w:rsidR="00A94C6B" w:rsidRPr="001762A1" w:rsidRDefault="00A94C6B" w:rsidP="009F58F3">
      <w:pPr>
        <w:pStyle w:val="ListParagraph"/>
        <w:numPr>
          <w:ilvl w:val="0"/>
          <w:numId w:val="22"/>
        </w:numPr>
        <w:spacing w:line="360" w:lineRule="auto"/>
        <w:ind w:left="0" w:firstLine="0"/>
        <w:rPr>
          <w:rFonts w:ascii="Arial" w:hAnsi="Arial" w:cs="Arial"/>
          <w:sz w:val="24"/>
          <w:szCs w:val="24"/>
        </w:rPr>
      </w:pPr>
      <w:r w:rsidRPr="001762A1">
        <w:rPr>
          <w:rFonts w:ascii="Arial" w:hAnsi="Arial" w:cs="Arial"/>
          <w:sz w:val="24"/>
          <w:szCs w:val="24"/>
        </w:rPr>
        <w:t>Issue a Community Plan in conjunction with our partners</w:t>
      </w:r>
    </w:p>
    <w:p w14:paraId="5AC06A6C" w14:textId="77777777" w:rsidR="00A94C6B" w:rsidRPr="001762A1" w:rsidRDefault="00A94C6B" w:rsidP="009F58F3">
      <w:pPr>
        <w:pStyle w:val="ListParagraph"/>
        <w:numPr>
          <w:ilvl w:val="0"/>
          <w:numId w:val="22"/>
        </w:numPr>
        <w:spacing w:line="360" w:lineRule="auto"/>
        <w:ind w:left="709" w:hanging="709"/>
        <w:rPr>
          <w:rFonts w:ascii="Arial" w:hAnsi="Arial" w:cs="Arial"/>
          <w:sz w:val="24"/>
          <w:szCs w:val="24"/>
        </w:rPr>
      </w:pPr>
      <w:r w:rsidRPr="001762A1">
        <w:rPr>
          <w:rFonts w:ascii="Arial" w:hAnsi="Arial" w:cs="Arial"/>
          <w:sz w:val="24"/>
          <w:szCs w:val="24"/>
        </w:rPr>
        <w:t>S</w:t>
      </w:r>
      <w:r w:rsidR="00DB165F" w:rsidRPr="001762A1">
        <w:rPr>
          <w:rFonts w:ascii="Arial" w:hAnsi="Arial" w:cs="Arial"/>
          <w:sz w:val="24"/>
          <w:szCs w:val="24"/>
        </w:rPr>
        <w:t xml:space="preserve">et objectives and </w:t>
      </w:r>
      <w:r w:rsidR="00280284" w:rsidRPr="001762A1">
        <w:rPr>
          <w:rFonts w:ascii="Arial" w:hAnsi="Arial" w:cs="Arial"/>
          <w:sz w:val="24"/>
          <w:szCs w:val="24"/>
        </w:rPr>
        <w:t>targets, which</w:t>
      </w:r>
      <w:r w:rsidRPr="001762A1">
        <w:rPr>
          <w:rFonts w:ascii="Arial" w:hAnsi="Arial" w:cs="Arial"/>
          <w:sz w:val="24"/>
          <w:szCs w:val="24"/>
        </w:rPr>
        <w:t xml:space="preserve"> make a difference to our customers, reflect their needs and expectations as well as values of the Council</w:t>
      </w:r>
      <w:r w:rsidR="00DB165F" w:rsidRPr="001762A1">
        <w:rPr>
          <w:rFonts w:ascii="Arial" w:hAnsi="Arial" w:cs="Arial"/>
          <w:sz w:val="24"/>
          <w:szCs w:val="24"/>
        </w:rPr>
        <w:t>.</w:t>
      </w:r>
    </w:p>
    <w:p w14:paraId="22BF97AA" w14:textId="77777777" w:rsidR="00A94C6B" w:rsidRPr="001762A1" w:rsidRDefault="00A94C6B" w:rsidP="009F58F3">
      <w:pPr>
        <w:pStyle w:val="ListParagraph"/>
        <w:numPr>
          <w:ilvl w:val="0"/>
          <w:numId w:val="22"/>
        </w:numPr>
        <w:spacing w:line="360" w:lineRule="auto"/>
        <w:ind w:left="0" w:firstLine="0"/>
        <w:rPr>
          <w:rFonts w:ascii="Arial" w:hAnsi="Arial" w:cs="Arial"/>
          <w:sz w:val="24"/>
          <w:szCs w:val="24"/>
        </w:rPr>
      </w:pPr>
      <w:r w:rsidRPr="001762A1">
        <w:rPr>
          <w:rFonts w:ascii="Arial" w:hAnsi="Arial" w:cs="Arial"/>
          <w:sz w:val="24"/>
          <w:szCs w:val="24"/>
        </w:rPr>
        <w:t>Stretch and motivate our employees and partners</w:t>
      </w:r>
      <w:r w:rsidR="00DB165F" w:rsidRPr="001762A1">
        <w:rPr>
          <w:rFonts w:ascii="Arial" w:hAnsi="Arial" w:cs="Arial"/>
          <w:sz w:val="24"/>
          <w:szCs w:val="24"/>
        </w:rPr>
        <w:t>.</w:t>
      </w:r>
    </w:p>
    <w:p w14:paraId="2B2A13D9" w14:textId="77777777" w:rsidR="00A94C6B" w:rsidRPr="001762A1" w:rsidRDefault="00A94C6B" w:rsidP="009F58F3">
      <w:pPr>
        <w:pStyle w:val="ListParagraph"/>
        <w:numPr>
          <w:ilvl w:val="0"/>
          <w:numId w:val="22"/>
        </w:numPr>
        <w:spacing w:line="360" w:lineRule="auto"/>
        <w:ind w:left="0" w:firstLine="0"/>
        <w:rPr>
          <w:rFonts w:ascii="Arial" w:hAnsi="Arial" w:cs="Arial"/>
          <w:sz w:val="24"/>
          <w:szCs w:val="24"/>
        </w:rPr>
      </w:pPr>
      <w:r w:rsidRPr="001762A1">
        <w:rPr>
          <w:rFonts w:ascii="Arial" w:hAnsi="Arial" w:cs="Arial"/>
          <w:sz w:val="24"/>
          <w:szCs w:val="24"/>
        </w:rPr>
        <w:t xml:space="preserve">Convert </w:t>
      </w:r>
      <w:r w:rsidR="00D72504" w:rsidRPr="001762A1">
        <w:rPr>
          <w:rFonts w:ascii="Arial" w:hAnsi="Arial" w:cs="Arial"/>
          <w:sz w:val="24"/>
          <w:szCs w:val="24"/>
        </w:rPr>
        <w:t>top-level</w:t>
      </w:r>
      <w:r w:rsidRPr="001762A1">
        <w:rPr>
          <w:rFonts w:ascii="Arial" w:hAnsi="Arial" w:cs="Arial"/>
          <w:sz w:val="24"/>
          <w:szCs w:val="24"/>
        </w:rPr>
        <w:t xml:space="preserve"> outcomes into specific actions at appropriate levels</w:t>
      </w:r>
      <w:r w:rsidR="006E1076" w:rsidRPr="001762A1">
        <w:rPr>
          <w:rFonts w:ascii="Arial" w:hAnsi="Arial" w:cs="Arial"/>
          <w:sz w:val="24"/>
          <w:szCs w:val="24"/>
        </w:rPr>
        <w:t>.</w:t>
      </w:r>
    </w:p>
    <w:p w14:paraId="0848436D" w14:textId="77777777" w:rsidR="00A94C6B" w:rsidRPr="001762A1" w:rsidRDefault="00A94C6B" w:rsidP="009F58F3">
      <w:pPr>
        <w:pStyle w:val="ListParagraph"/>
        <w:numPr>
          <w:ilvl w:val="0"/>
          <w:numId w:val="22"/>
        </w:numPr>
        <w:spacing w:line="360" w:lineRule="auto"/>
        <w:ind w:left="0" w:firstLine="0"/>
        <w:rPr>
          <w:rFonts w:ascii="Arial" w:hAnsi="Arial" w:cs="Arial"/>
          <w:sz w:val="24"/>
          <w:szCs w:val="24"/>
        </w:rPr>
      </w:pPr>
      <w:r w:rsidRPr="001762A1">
        <w:rPr>
          <w:rFonts w:ascii="Arial" w:hAnsi="Arial" w:cs="Arial"/>
          <w:sz w:val="24"/>
          <w:szCs w:val="24"/>
        </w:rPr>
        <w:t>Assign clear ownership and accountability</w:t>
      </w:r>
      <w:r w:rsidR="006E1076" w:rsidRPr="001762A1">
        <w:rPr>
          <w:rFonts w:ascii="Arial" w:hAnsi="Arial" w:cs="Arial"/>
          <w:sz w:val="24"/>
          <w:szCs w:val="24"/>
        </w:rPr>
        <w:t>.</w:t>
      </w:r>
    </w:p>
    <w:p w14:paraId="574F6D09" w14:textId="77777777" w:rsidR="00A94C6B" w:rsidRPr="001762A1" w:rsidRDefault="00A94C6B" w:rsidP="009F58F3">
      <w:pPr>
        <w:pStyle w:val="ListParagraph"/>
        <w:numPr>
          <w:ilvl w:val="0"/>
          <w:numId w:val="22"/>
        </w:numPr>
        <w:spacing w:line="360" w:lineRule="auto"/>
        <w:ind w:left="709" w:hanging="709"/>
        <w:rPr>
          <w:rFonts w:ascii="Arial" w:hAnsi="Arial" w:cs="Arial"/>
          <w:sz w:val="24"/>
          <w:szCs w:val="24"/>
        </w:rPr>
      </w:pPr>
      <w:r w:rsidRPr="001762A1">
        <w:rPr>
          <w:rFonts w:ascii="Arial" w:hAnsi="Arial" w:cs="Arial"/>
          <w:sz w:val="24"/>
          <w:szCs w:val="24"/>
        </w:rPr>
        <w:t>Measure and review overall council progress at least quarterly and take action to address shortcomings</w:t>
      </w:r>
      <w:r w:rsidR="006E1076" w:rsidRPr="001762A1">
        <w:rPr>
          <w:rFonts w:ascii="Arial" w:hAnsi="Arial" w:cs="Arial"/>
          <w:sz w:val="24"/>
          <w:szCs w:val="24"/>
        </w:rPr>
        <w:t>.</w:t>
      </w:r>
    </w:p>
    <w:p w14:paraId="1D16D434" w14:textId="77777777" w:rsidR="002601EB" w:rsidRPr="001762A1" w:rsidRDefault="00A94C6B" w:rsidP="009F58F3">
      <w:pPr>
        <w:pStyle w:val="ListParagraph"/>
        <w:numPr>
          <w:ilvl w:val="0"/>
          <w:numId w:val="22"/>
        </w:numPr>
        <w:spacing w:line="360" w:lineRule="auto"/>
        <w:ind w:left="0" w:firstLine="0"/>
        <w:rPr>
          <w:rFonts w:ascii="Arial" w:hAnsi="Arial" w:cs="Arial"/>
          <w:sz w:val="24"/>
          <w:szCs w:val="24"/>
        </w:rPr>
      </w:pPr>
      <w:r w:rsidRPr="001762A1">
        <w:rPr>
          <w:rFonts w:ascii="Arial" w:hAnsi="Arial" w:cs="Arial"/>
          <w:sz w:val="24"/>
          <w:szCs w:val="24"/>
        </w:rPr>
        <w:t>Engage all areas of the Council in performance improvement</w:t>
      </w:r>
    </w:p>
    <w:p w14:paraId="0FD791E1" w14:textId="77777777" w:rsidR="00A94C6B" w:rsidRDefault="00A94C6B" w:rsidP="009F58F3">
      <w:pPr>
        <w:pStyle w:val="ListParagraph"/>
        <w:numPr>
          <w:ilvl w:val="0"/>
          <w:numId w:val="22"/>
        </w:numPr>
        <w:spacing w:line="360" w:lineRule="auto"/>
        <w:ind w:left="0" w:firstLine="0"/>
        <w:rPr>
          <w:rFonts w:ascii="Arial" w:hAnsi="Arial" w:cs="Arial"/>
          <w:sz w:val="24"/>
          <w:szCs w:val="24"/>
        </w:rPr>
      </w:pPr>
      <w:r w:rsidRPr="001762A1">
        <w:rPr>
          <w:rFonts w:ascii="Arial" w:hAnsi="Arial" w:cs="Arial"/>
          <w:sz w:val="24"/>
          <w:szCs w:val="24"/>
        </w:rPr>
        <w:t>Scrutinise what we do to ensure value for money</w:t>
      </w:r>
      <w:r w:rsidR="00280284">
        <w:rPr>
          <w:rFonts w:ascii="Arial" w:hAnsi="Arial" w:cs="Arial"/>
          <w:sz w:val="24"/>
          <w:szCs w:val="24"/>
        </w:rPr>
        <w:t>.</w:t>
      </w:r>
    </w:p>
    <w:p w14:paraId="265AEE0C" w14:textId="64B49B54" w:rsidR="00A94C6B" w:rsidRPr="001762A1" w:rsidRDefault="001A27DF" w:rsidP="001A6443">
      <w:pPr>
        <w:spacing w:line="360" w:lineRule="auto"/>
        <w:rPr>
          <w:rFonts w:ascii="Arial" w:hAnsi="Arial" w:cs="Arial"/>
          <w:sz w:val="24"/>
          <w:szCs w:val="24"/>
        </w:rPr>
      </w:pPr>
      <w:r>
        <w:rPr>
          <w:rFonts w:ascii="Arial" w:hAnsi="Arial" w:cs="Arial"/>
          <w:sz w:val="24"/>
          <w:szCs w:val="24"/>
        </w:rPr>
        <w:t xml:space="preserve">We </w:t>
      </w:r>
      <w:r w:rsidR="00A94C6B" w:rsidRPr="001762A1">
        <w:rPr>
          <w:rFonts w:ascii="Arial" w:hAnsi="Arial" w:cs="Arial"/>
          <w:sz w:val="24"/>
          <w:szCs w:val="24"/>
        </w:rPr>
        <w:t xml:space="preserve">ensure through our performance management process that the Community plan outcomes and corporate plan priorities and annual improvement objectives </w:t>
      </w:r>
      <w:r w:rsidR="00A94C6B" w:rsidRPr="001762A1">
        <w:rPr>
          <w:rFonts w:ascii="Arial" w:hAnsi="Arial" w:cs="Arial"/>
          <w:sz w:val="24"/>
          <w:szCs w:val="24"/>
        </w:rPr>
        <w:lastRenderedPageBreak/>
        <w:t xml:space="preserve">(where relevant) are reflected through our service delivery and through our appraisal scheme, this is reflected for individual staff members through their personal development plans (refer </w:t>
      </w:r>
      <w:r w:rsidR="005D542A" w:rsidRPr="001762A1">
        <w:rPr>
          <w:rFonts w:ascii="Arial" w:hAnsi="Arial" w:cs="Arial"/>
          <w:sz w:val="24"/>
          <w:szCs w:val="24"/>
        </w:rPr>
        <w:t xml:space="preserve">to </w:t>
      </w:r>
      <w:r w:rsidR="00BD0E64">
        <w:rPr>
          <w:rFonts w:ascii="Arial" w:hAnsi="Arial" w:cs="Arial"/>
          <w:sz w:val="24"/>
          <w:szCs w:val="24"/>
        </w:rPr>
        <w:t xml:space="preserve">diagram 3.4.2 </w:t>
      </w:r>
      <w:r w:rsidR="00811A94">
        <w:rPr>
          <w:rFonts w:ascii="Arial" w:hAnsi="Arial" w:cs="Arial"/>
          <w:sz w:val="24"/>
          <w:szCs w:val="24"/>
        </w:rPr>
        <w:t>below</w:t>
      </w:r>
      <w:r w:rsidR="005D542A" w:rsidRPr="001762A1">
        <w:rPr>
          <w:rFonts w:ascii="Arial" w:hAnsi="Arial" w:cs="Arial"/>
          <w:sz w:val="24"/>
          <w:szCs w:val="24"/>
        </w:rPr>
        <w:t>-</w:t>
      </w:r>
      <w:r w:rsidR="00A94C6B" w:rsidRPr="001762A1">
        <w:rPr>
          <w:rFonts w:ascii="Arial" w:hAnsi="Arial" w:cs="Arial"/>
          <w:sz w:val="24"/>
          <w:szCs w:val="24"/>
        </w:rPr>
        <w:t xml:space="preserve"> Mid Ulster District Council’s </w:t>
      </w:r>
      <w:r w:rsidR="004E1E64">
        <w:rPr>
          <w:rFonts w:ascii="Arial" w:hAnsi="Arial" w:cs="Arial"/>
          <w:sz w:val="24"/>
          <w:szCs w:val="24"/>
        </w:rPr>
        <w:t xml:space="preserve">step </w:t>
      </w:r>
      <w:r w:rsidR="00A94C6B" w:rsidRPr="001762A1">
        <w:rPr>
          <w:rFonts w:ascii="Arial" w:hAnsi="Arial" w:cs="Arial"/>
          <w:sz w:val="24"/>
          <w:szCs w:val="24"/>
        </w:rPr>
        <w:t xml:space="preserve">approach to </w:t>
      </w:r>
      <w:r w:rsidR="00A94C6B" w:rsidRPr="00B732EC">
        <w:rPr>
          <w:rFonts w:ascii="Arial" w:hAnsi="Arial" w:cs="Arial"/>
          <w:sz w:val="24"/>
          <w:szCs w:val="24"/>
        </w:rPr>
        <w:t>managing performance).</w:t>
      </w:r>
    </w:p>
    <w:p w14:paraId="096B116A" w14:textId="77777777" w:rsidR="00127863" w:rsidRDefault="00A94C6B" w:rsidP="001A6443">
      <w:pPr>
        <w:spacing w:line="360" w:lineRule="auto"/>
        <w:rPr>
          <w:rFonts w:ascii="Arial" w:hAnsi="Arial" w:cs="Arial"/>
          <w:b/>
          <w:sz w:val="24"/>
          <w:szCs w:val="24"/>
        </w:rPr>
      </w:pPr>
      <w:r w:rsidRPr="001762A1">
        <w:rPr>
          <w:rFonts w:ascii="Arial" w:hAnsi="Arial" w:cs="Arial"/>
          <w:sz w:val="24"/>
          <w:szCs w:val="24"/>
        </w:rPr>
        <w:t>We rely on having good information on which to base our decisions on how to deliver our services more efficiently and effectively. Successful performance management is organised and structured to allow people to work together to do the right things.</w:t>
      </w:r>
      <w:r w:rsidR="004E1E64">
        <w:rPr>
          <w:rFonts w:ascii="Arial" w:hAnsi="Arial" w:cs="Arial"/>
          <w:sz w:val="24"/>
          <w:szCs w:val="24"/>
        </w:rPr>
        <w:t xml:space="preserve"> The diagram</w:t>
      </w:r>
      <w:r w:rsidR="002A249F">
        <w:rPr>
          <w:rFonts w:ascii="Arial" w:hAnsi="Arial" w:cs="Arial"/>
          <w:sz w:val="24"/>
          <w:szCs w:val="24"/>
        </w:rPr>
        <w:t xml:space="preserve"> below </w:t>
      </w:r>
      <w:r w:rsidR="002A249F" w:rsidRPr="002A249F">
        <w:rPr>
          <w:rFonts w:ascii="Arial" w:hAnsi="Arial" w:cs="Arial"/>
          <w:sz w:val="24"/>
          <w:szCs w:val="24"/>
        </w:rPr>
        <w:t xml:space="preserve">outlines </w:t>
      </w:r>
      <w:r w:rsidR="00127863" w:rsidRPr="002A249F">
        <w:rPr>
          <w:rFonts w:ascii="Arial" w:hAnsi="Arial" w:cs="Arial"/>
          <w:sz w:val="24"/>
          <w:szCs w:val="24"/>
        </w:rPr>
        <w:t xml:space="preserve">Mid Ulster District Council’s </w:t>
      </w:r>
      <w:r w:rsidR="004E1E64">
        <w:rPr>
          <w:rFonts w:ascii="Arial" w:hAnsi="Arial" w:cs="Arial"/>
          <w:sz w:val="24"/>
          <w:szCs w:val="24"/>
        </w:rPr>
        <w:t xml:space="preserve">(MUDC) </w:t>
      </w:r>
      <w:r w:rsidR="00127863" w:rsidRPr="002A249F">
        <w:rPr>
          <w:rFonts w:ascii="Arial" w:hAnsi="Arial" w:cs="Arial"/>
          <w:sz w:val="24"/>
          <w:szCs w:val="24"/>
        </w:rPr>
        <w:t>Strategic Planning Framework (Golden Thread</w:t>
      </w:r>
      <w:r w:rsidR="00127863" w:rsidRPr="001762A1">
        <w:rPr>
          <w:rFonts w:ascii="Arial" w:hAnsi="Arial" w:cs="Arial"/>
          <w:b/>
          <w:sz w:val="24"/>
          <w:szCs w:val="24"/>
        </w:rPr>
        <w:t>)</w:t>
      </w:r>
    </w:p>
    <w:p w14:paraId="2086C742" w14:textId="77777777" w:rsidR="00811A94" w:rsidRDefault="00811A94" w:rsidP="00811A94">
      <w:pPr>
        <w:autoSpaceDE w:val="0"/>
        <w:autoSpaceDN w:val="0"/>
        <w:adjustRightInd w:val="0"/>
        <w:spacing w:after="0" w:line="360" w:lineRule="auto"/>
        <w:rPr>
          <w:rFonts w:ascii="Arial" w:hAnsi="Arial" w:cs="Arial"/>
          <w:b/>
          <w:sz w:val="24"/>
          <w:szCs w:val="24"/>
        </w:rPr>
      </w:pPr>
    </w:p>
    <w:p w14:paraId="0A82C1E1" w14:textId="6F656955" w:rsidR="00811A94" w:rsidRPr="00BD0E64" w:rsidRDefault="00811A94" w:rsidP="00811A94">
      <w:pPr>
        <w:autoSpaceDE w:val="0"/>
        <w:autoSpaceDN w:val="0"/>
        <w:adjustRightInd w:val="0"/>
        <w:spacing w:after="0" w:line="360" w:lineRule="auto"/>
        <w:rPr>
          <w:rFonts w:ascii="Arial" w:hAnsi="Arial" w:cs="Arial"/>
          <w:b/>
          <w:sz w:val="24"/>
          <w:szCs w:val="24"/>
        </w:rPr>
      </w:pPr>
      <w:r w:rsidRPr="00BD0E64">
        <w:rPr>
          <w:rFonts w:ascii="Arial" w:hAnsi="Arial" w:cs="Arial"/>
          <w:b/>
          <w:sz w:val="24"/>
          <w:szCs w:val="24"/>
        </w:rPr>
        <w:t xml:space="preserve">Diagram 3.4.2- MUDC’s step approach to managing performance </w:t>
      </w:r>
    </w:p>
    <w:p w14:paraId="5B1D7FAA" w14:textId="756F1077" w:rsidR="00892097" w:rsidRDefault="00811A94" w:rsidP="00123EA3">
      <w:pPr>
        <w:autoSpaceDE w:val="0"/>
        <w:autoSpaceDN w:val="0"/>
        <w:adjustRightInd w:val="0"/>
        <w:spacing w:after="0" w:line="360" w:lineRule="auto"/>
        <w:rPr>
          <w:rFonts w:ascii="Arial" w:hAnsi="Arial" w:cs="Arial"/>
          <w:b/>
          <w:sz w:val="24"/>
          <w:szCs w:val="24"/>
        </w:rPr>
      </w:pPr>
      <w:r w:rsidRPr="001762A1">
        <w:rPr>
          <w:rFonts w:ascii="Arial" w:hAnsi="Arial" w:cs="Arial"/>
          <w:noProof/>
          <w:color w:val="272627"/>
          <w:sz w:val="24"/>
          <w:szCs w:val="24"/>
          <w:lang w:eastAsia="en-GB"/>
        </w:rPr>
        <w:drawing>
          <wp:inline distT="0" distB="0" distL="0" distR="0" wp14:anchorId="40D791E0" wp14:editId="55A4B60E">
            <wp:extent cx="5654675" cy="5848350"/>
            <wp:effectExtent l="0" t="0" r="3175" b="0"/>
            <wp:docPr id="11" name="Picture 11" descr="Diagram shows Council’s Step Approach to Managing Performance: - 1. Involve Stakeholders, 2. Develop Strategy Plans, 3.  Align &amp; Link Objectives, 4. Align &amp; Link Operations, 5. Measure &amp; Monitor Performance, 6. Report Progress, 7. Feedback &amp; Learning, 8. Revise Objectibes and Review Outcomes." title="Diagram. - Council’s Step Approach to Managing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7201" cy="5850962"/>
                    </a:xfrm>
                    <a:prstGeom prst="rect">
                      <a:avLst/>
                    </a:prstGeom>
                    <a:noFill/>
                    <a:ln>
                      <a:noFill/>
                    </a:ln>
                  </pic:spPr>
                </pic:pic>
              </a:graphicData>
            </a:graphic>
          </wp:inline>
        </w:drawing>
      </w:r>
    </w:p>
    <w:p w14:paraId="16889413" w14:textId="77777777" w:rsidR="001A5790" w:rsidRPr="001762A1" w:rsidRDefault="006230EA" w:rsidP="00261EAF">
      <w:pPr>
        <w:pStyle w:val="Heading4"/>
        <w:spacing w:line="360" w:lineRule="auto"/>
      </w:pPr>
      <w:r>
        <w:lastRenderedPageBreak/>
        <w:t>3.5</w:t>
      </w:r>
      <w:r>
        <w:tab/>
      </w:r>
      <w:r w:rsidR="001A5790" w:rsidRPr="001762A1">
        <w:t>Community Plan</w:t>
      </w:r>
    </w:p>
    <w:p w14:paraId="58F97AAE" w14:textId="18228906" w:rsidR="007B3E73" w:rsidRDefault="00706F44" w:rsidP="00A90009">
      <w:pPr>
        <w:spacing w:line="360" w:lineRule="auto"/>
        <w:rPr>
          <w:rFonts w:ascii="Arial" w:hAnsi="Arial" w:cs="Arial"/>
          <w:sz w:val="24"/>
          <w:szCs w:val="24"/>
        </w:rPr>
      </w:pPr>
      <w:r>
        <w:rPr>
          <w:rFonts w:ascii="Arial" w:hAnsi="Arial" w:cs="Arial"/>
          <w:sz w:val="24"/>
          <w:szCs w:val="24"/>
        </w:rPr>
        <w:t xml:space="preserve">This is a long-term strategic plan developed collaboratively by the Council in partnership with a wide range of people and organisations, from citizens, Community/Voluntary sector partners, private firms, and other statutory organisations. It outlines the shared vision, priorities, </w:t>
      </w:r>
      <w:r w:rsidR="00F02242">
        <w:rPr>
          <w:rFonts w:ascii="Arial" w:hAnsi="Arial" w:cs="Arial"/>
          <w:sz w:val="24"/>
          <w:szCs w:val="24"/>
        </w:rPr>
        <w:t xml:space="preserve">objectives, actions </w:t>
      </w:r>
      <w:r>
        <w:rPr>
          <w:rFonts w:ascii="Arial" w:hAnsi="Arial" w:cs="Arial"/>
          <w:sz w:val="24"/>
          <w:szCs w:val="24"/>
        </w:rPr>
        <w:t>and desired outcomes for the wider community over a ten-year period</w:t>
      </w:r>
      <w:r w:rsidR="001368DD">
        <w:rPr>
          <w:rFonts w:ascii="Arial" w:hAnsi="Arial" w:cs="Arial"/>
          <w:sz w:val="24"/>
          <w:szCs w:val="24"/>
        </w:rPr>
        <w:t xml:space="preserve">, </w:t>
      </w:r>
      <w:r w:rsidR="00F02242">
        <w:rPr>
          <w:rFonts w:ascii="Arial" w:hAnsi="Arial" w:cs="Arial"/>
          <w:sz w:val="24"/>
          <w:szCs w:val="24"/>
        </w:rPr>
        <w:t xml:space="preserve">refer to table below </w:t>
      </w:r>
      <w:r w:rsidR="007B3E73">
        <w:rPr>
          <w:rFonts w:ascii="Arial" w:hAnsi="Arial" w:cs="Arial"/>
          <w:sz w:val="24"/>
          <w:szCs w:val="24"/>
        </w:rPr>
        <w:t>(</w:t>
      </w:r>
      <w:r w:rsidR="00F02242">
        <w:rPr>
          <w:rFonts w:ascii="Arial" w:hAnsi="Arial" w:cs="Arial"/>
          <w:sz w:val="24"/>
          <w:szCs w:val="24"/>
        </w:rPr>
        <w:t xml:space="preserve">Mid Ulster’s Community Plan </w:t>
      </w:r>
      <w:r w:rsidR="0063129B">
        <w:rPr>
          <w:rFonts w:ascii="Arial" w:hAnsi="Arial" w:cs="Arial"/>
          <w:sz w:val="24"/>
          <w:szCs w:val="24"/>
        </w:rPr>
        <w:t>Revised</w:t>
      </w:r>
      <w:r w:rsidR="00F02242">
        <w:rPr>
          <w:rFonts w:ascii="Arial" w:hAnsi="Arial" w:cs="Arial"/>
          <w:sz w:val="24"/>
          <w:szCs w:val="24"/>
        </w:rPr>
        <w:t xml:space="preserve"> Objectives and Actions)</w:t>
      </w:r>
      <w:r>
        <w:rPr>
          <w:rFonts w:ascii="Arial" w:hAnsi="Arial" w:cs="Arial"/>
          <w:sz w:val="24"/>
          <w:szCs w:val="24"/>
        </w:rPr>
        <w:t xml:space="preserve">. The Community Plan sets out the vision for improving economic, social, and environmental well-being of the district. </w:t>
      </w:r>
    </w:p>
    <w:p w14:paraId="2F7256A7" w14:textId="2883011C" w:rsidR="00706F44" w:rsidRDefault="00706F44" w:rsidP="00A90009">
      <w:pPr>
        <w:spacing w:line="360" w:lineRule="auto"/>
        <w:rPr>
          <w:rFonts w:ascii="Arial" w:hAnsi="Arial" w:cs="Arial"/>
          <w:sz w:val="24"/>
          <w:szCs w:val="24"/>
        </w:rPr>
      </w:pPr>
      <w:r>
        <w:rPr>
          <w:rFonts w:ascii="Arial" w:hAnsi="Arial" w:cs="Arial"/>
          <w:sz w:val="24"/>
          <w:szCs w:val="24"/>
        </w:rPr>
        <w:t>The progress and impact of the Community Plan are monitored through agreed indicators. Progress reports are provided in the Community Planning Performance Statement which is published every two years and through an annual report.  Updates are also provided to the Community Planning Partnership Strategic Board</w:t>
      </w:r>
      <w:r w:rsidR="00432755">
        <w:rPr>
          <w:rFonts w:ascii="Arial" w:hAnsi="Arial" w:cs="Arial"/>
          <w:sz w:val="24"/>
          <w:szCs w:val="24"/>
        </w:rPr>
        <w:t>,</w:t>
      </w:r>
      <w:r>
        <w:rPr>
          <w:rFonts w:ascii="Arial" w:hAnsi="Arial" w:cs="Arial"/>
          <w:sz w:val="24"/>
          <w:szCs w:val="24"/>
        </w:rPr>
        <w:t xml:space="preserve"> as and when required.</w:t>
      </w:r>
      <w:r w:rsidRPr="00F10A58">
        <w:rPr>
          <w:rFonts w:ascii="Arial" w:hAnsi="Arial" w:cs="Arial"/>
          <w:sz w:val="24"/>
          <w:szCs w:val="24"/>
        </w:rPr>
        <w:t xml:space="preserve"> </w:t>
      </w:r>
      <w:r>
        <w:rPr>
          <w:rFonts w:ascii="Arial" w:hAnsi="Arial" w:cs="Arial"/>
          <w:sz w:val="24"/>
          <w:szCs w:val="24"/>
        </w:rPr>
        <w:t>Reports are presented to the Policy and Resources committee at regular intervals as and when required, providing feeding back to Members on activity/emerging activity.</w:t>
      </w:r>
    </w:p>
    <w:p w14:paraId="3277790A" w14:textId="419B9906" w:rsidR="00C66B3F" w:rsidRPr="00F522E8" w:rsidRDefault="00C66B3F" w:rsidP="00C66B3F">
      <w:pPr>
        <w:autoSpaceDE w:val="0"/>
        <w:autoSpaceDN w:val="0"/>
        <w:adjustRightInd w:val="0"/>
        <w:spacing w:after="0" w:line="360" w:lineRule="auto"/>
        <w:rPr>
          <w:rFonts w:ascii="Arial" w:hAnsi="Arial" w:cs="Arial"/>
          <w:b/>
          <w:sz w:val="24"/>
          <w:szCs w:val="24"/>
        </w:rPr>
      </w:pPr>
      <w:r>
        <w:rPr>
          <w:rFonts w:ascii="Arial" w:hAnsi="Arial" w:cs="Arial"/>
          <w:b/>
          <w:sz w:val="24"/>
          <w:szCs w:val="24"/>
        </w:rPr>
        <w:t xml:space="preserve">Table </w:t>
      </w:r>
      <w:r w:rsidR="0063129B">
        <w:rPr>
          <w:rFonts w:ascii="Arial" w:hAnsi="Arial" w:cs="Arial"/>
          <w:b/>
          <w:sz w:val="24"/>
          <w:szCs w:val="24"/>
        </w:rPr>
        <w:t xml:space="preserve">3.5.1 </w:t>
      </w:r>
      <w:r>
        <w:rPr>
          <w:rFonts w:ascii="Arial" w:hAnsi="Arial" w:cs="Arial"/>
          <w:b/>
          <w:sz w:val="24"/>
          <w:szCs w:val="24"/>
        </w:rPr>
        <w:t>- Mid</w:t>
      </w:r>
      <w:r w:rsidRPr="00F522E8">
        <w:rPr>
          <w:rFonts w:ascii="Arial" w:hAnsi="Arial" w:cs="Arial"/>
          <w:b/>
          <w:sz w:val="24"/>
          <w:szCs w:val="24"/>
        </w:rPr>
        <w:t xml:space="preserve"> Ulster’s Community Plan </w:t>
      </w:r>
      <w:r>
        <w:rPr>
          <w:rFonts w:ascii="Arial" w:hAnsi="Arial" w:cs="Arial"/>
          <w:b/>
          <w:sz w:val="24"/>
          <w:szCs w:val="24"/>
        </w:rPr>
        <w:t>Revised Objectives and Actions</w:t>
      </w:r>
    </w:p>
    <w:tbl>
      <w:tblPr>
        <w:tblStyle w:val="TableGrid1"/>
        <w:tblW w:w="9351" w:type="dxa"/>
        <w:tblLook w:val="04A0" w:firstRow="1" w:lastRow="0" w:firstColumn="1" w:lastColumn="0" w:noHBand="0" w:noVBand="1"/>
        <w:tblCaption w:val="Figure 3.3. Mid Ulster's Community Plan Temes and Outcomes "/>
        <w:tblDescription w:val="This figure gives an overview of Mid Ulster's Community Plan and associated outcomes. The plans five themes include: Economic Growth, Infrastructure, Education and Skills, Health and Well Being and "/>
      </w:tblPr>
      <w:tblGrid>
        <w:gridCol w:w="2830"/>
        <w:gridCol w:w="6521"/>
      </w:tblGrid>
      <w:tr w:rsidR="00C66B3F" w:rsidRPr="001762A1" w14:paraId="2F2A80A1" w14:textId="77777777" w:rsidTr="008A50F5">
        <w:trPr>
          <w:trHeight w:val="409"/>
          <w:tblHeader/>
        </w:trPr>
        <w:tc>
          <w:tcPr>
            <w:tcW w:w="2830" w:type="dxa"/>
            <w:tcBorders>
              <w:bottom w:val="nil"/>
            </w:tcBorders>
            <w:shd w:val="clear" w:color="auto" w:fill="BFBFBF" w:themeFill="background1" w:themeFillShade="BF"/>
          </w:tcPr>
          <w:p w14:paraId="2C6B5032" w14:textId="77777777" w:rsidR="00C66B3F" w:rsidRDefault="00C66B3F" w:rsidP="008A50F5">
            <w:pPr>
              <w:autoSpaceDE w:val="0"/>
              <w:autoSpaceDN w:val="0"/>
              <w:adjustRightInd w:val="0"/>
              <w:ind w:left="142"/>
              <w:rPr>
                <w:rFonts w:ascii="Arial" w:hAnsi="Arial" w:cs="Arial"/>
                <w:b/>
                <w:sz w:val="24"/>
                <w:szCs w:val="24"/>
              </w:rPr>
            </w:pPr>
            <w:r w:rsidRPr="001762A1">
              <w:rPr>
                <w:rFonts w:ascii="Arial" w:hAnsi="Arial" w:cs="Arial"/>
                <w:b/>
                <w:sz w:val="24"/>
                <w:szCs w:val="24"/>
              </w:rPr>
              <w:t>Community Plan Theme</w:t>
            </w:r>
          </w:p>
          <w:p w14:paraId="2BF066A8" w14:textId="77777777" w:rsidR="00C66B3F" w:rsidRPr="001762A1" w:rsidRDefault="00C66B3F" w:rsidP="008A50F5">
            <w:pPr>
              <w:autoSpaceDE w:val="0"/>
              <w:autoSpaceDN w:val="0"/>
              <w:adjustRightInd w:val="0"/>
              <w:ind w:left="142"/>
              <w:rPr>
                <w:rFonts w:ascii="Arial" w:hAnsi="Arial" w:cs="Arial"/>
                <w:b/>
                <w:sz w:val="24"/>
                <w:szCs w:val="24"/>
              </w:rPr>
            </w:pPr>
          </w:p>
        </w:tc>
        <w:tc>
          <w:tcPr>
            <w:tcW w:w="6521" w:type="dxa"/>
            <w:tcBorders>
              <w:bottom w:val="nil"/>
            </w:tcBorders>
            <w:shd w:val="clear" w:color="auto" w:fill="BFBFBF" w:themeFill="background1" w:themeFillShade="BF"/>
          </w:tcPr>
          <w:p w14:paraId="409F025D" w14:textId="77777777" w:rsidR="00C66B3F" w:rsidRPr="001762A1" w:rsidRDefault="00C66B3F" w:rsidP="008A50F5">
            <w:pPr>
              <w:autoSpaceDE w:val="0"/>
              <w:autoSpaceDN w:val="0"/>
              <w:adjustRightInd w:val="0"/>
              <w:spacing w:line="360" w:lineRule="auto"/>
              <w:ind w:left="142"/>
              <w:rPr>
                <w:rFonts w:ascii="Arial" w:hAnsi="Arial" w:cs="Arial"/>
                <w:b/>
                <w:sz w:val="24"/>
                <w:szCs w:val="24"/>
              </w:rPr>
            </w:pPr>
            <w:r w:rsidRPr="001762A1">
              <w:rPr>
                <w:rFonts w:ascii="Arial" w:hAnsi="Arial" w:cs="Arial"/>
                <w:b/>
                <w:sz w:val="24"/>
                <w:szCs w:val="24"/>
              </w:rPr>
              <w:t xml:space="preserve">Community Plan </w:t>
            </w:r>
            <w:r>
              <w:rPr>
                <w:rFonts w:ascii="Arial" w:hAnsi="Arial" w:cs="Arial"/>
                <w:b/>
                <w:sz w:val="24"/>
                <w:szCs w:val="24"/>
              </w:rPr>
              <w:t>Objectives and Actions</w:t>
            </w:r>
          </w:p>
        </w:tc>
      </w:tr>
      <w:tr w:rsidR="00C66B3F" w:rsidRPr="001762A1" w14:paraId="3246791E" w14:textId="77777777" w:rsidTr="008A50F5">
        <w:trPr>
          <w:trHeight w:val="1222"/>
        </w:trPr>
        <w:tc>
          <w:tcPr>
            <w:tcW w:w="2830" w:type="dxa"/>
            <w:tcBorders>
              <w:top w:val="nil"/>
              <w:left w:val="single" w:sz="4" w:space="0" w:color="auto"/>
              <w:bottom w:val="single" w:sz="4" w:space="0" w:color="auto"/>
              <w:right w:val="single" w:sz="4" w:space="0" w:color="auto"/>
            </w:tcBorders>
          </w:tcPr>
          <w:p w14:paraId="0C9567F9" w14:textId="77777777" w:rsidR="00C66B3F" w:rsidRPr="00143B84" w:rsidRDefault="00C66B3F" w:rsidP="008A50F5">
            <w:pPr>
              <w:autoSpaceDE w:val="0"/>
              <w:autoSpaceDN w:val="0"/>
              <w:adjustRightInd w:val="0"/>
              <w:spacing w:line="360" w:lineRule="auto"/>
              <w:ind w:left="142"/>
              <w:rPr>
                <w:rFonts w:ascii="Arial" w:hAnsi="Arial" w:cs="Arial"/>
                <w:b/>
                <w:bCs/>
                <w:sz w:val="24"/>
                <w:szCs w:val="24"/>
                <w:highlight w:val="yellow"/>
              </w:rPr>
            </w:pPr>
            <w:r w:rsidRPr="00143B84">
              <w:rPr>
                <w:rFonts w:ascii="Arial" w:hAnsi="Arial" w:cs="Arial"/>
                <w:b/>
                <w:bCs/>
                <w:sz w:val="24"/>
                <w:szCs w:val="24"/>
              </w:rPr>
              <w:t>Themes 1. &amp; 2.: Economic Growth &amp; Infrastructure</w:t>
            </w:r>
          </w:p>
        </w:tc>
        <w:tc>
          <w:tcPr>
            <w:tcW w:w="6521" w:type="dxa"/>
            <w:tcBorders>
              <w:top w:val="nil"/>
              <w:left w:val="single" w:sz="4" w:space="0" w:color="auto"/>
              <w:bottom w:val="single" w:sz="4" w:space="0" w:color="auto"/>
              <w:right w:val="single" w:sz="4" w:space="0" w:color="auto"/>
            </w:tcBorders>
          </w:tcPr>
          <w:p w14:paraId="5AC279DF" w14:textId="77777777" w:rsidR="00C66B3F" w:rsidRPr="00151B4B" w:rsidRDefault="00C66B3F" w:rsidP="008A50F5">
            <w:pPr>
              <w:spacing w:before="100" w:beforeAutospacing="1" w:after="100" w:afterAutospacing="1" w:line="360" w:lineRule="auto"/>
              <w:rPr>
                <w:rFonts w:ascii="Arial" w:eastAsia="Times New Roman" w:hAnsi="Arial" w:cs="Arial"/>
                <w:sz w:val="24"/>
                <w:szCs w:val="24"/>
                <w:lang w:eastAsia="en-GB"/>
              </w:rPr>
            </w:pPr>
            <w:r w:rsidRPr="00151B4B">
              <w:rPr>
                <w:rFonts w:ascii="Arial" w:eastAsia="Times New Roman" w:hAnsi="Arial" w:cs="Arial"/>
                <w:b/>
                <w:bCs/>
                <w:sz w:val="24"/>
                <w:szCs w:val="24"/>
                <w:lang w:eastAsia="en-GB"/>
              </w:rPr>
              <w:t>Objective 1.1: Ensure that our economy is thriving, robust and able to withstand economic pressures</w:t>
            </w:r>
          </w:p>
          <w:p w14:paraId="71CA459D" w14:textId="77777777" w:rsidR="00C66B3F" w:rsidRPr="00151B4B" w:rsidRDefault="00C66B3F" w:rsidP="008A50F5">
            <w:pPr>
              <w:spacing w:before="100" w:beforeAutospacing="1" w:after="100" w:afterAutospacing="1" w:line="360" w:lineRule="auto"/>
              <w:rPr>
                <w:rFonts w:ascii="Arial" w:eastAsia="Times New Roman" w:hAnsi="Arial" w:cs="Arial"/>
                <w:sz w:val="24"/>
                <w:szCs w:val="24"/>
                <w:lang w:eastAsia="en-GB"/>
              </w:rPr>
            </w:pPr>
            <w:r w:rsidRPr="00151B4B">
              <w:rPr>
                <w:rFonts w:ascii="Arial" w:eastAsia="Times New Roman" w:hAnsi="Arial" w:cs="Arial"/>
                <w:sz w:val="24"/>
                <w:szCs w:val="24"/>
                <w:lang w:eastAsia="en-GB"/>
              </w:rPr>
              <w:t>Action 1.1a: Develop and implement a strategy and plan to increase employability and labour market conditions in Mid Ulster </w:t>
            </w:r>
          </w:p>
          <w:p w14:paraId="77DD7D8F" w14:textId="77777777" w:rsidR="00C66B3F" w:rsidRPr="00151B4B" w:rsidRDefault="00C66B3F" w:rsidP="008A50F5">
            <w:pPr>
              <w:spacing w:before="100" w:beforeAutospacing="1" w:after="100" w:afterAutospacing="1" w:line="360" w:lineRule="auto"/>
              <w:rPr>
                <w:rFonts w:ascii="Arial" w:eastAsia="Times New Roman" w:hAnsi="Arial" w:cs="Arial"/>
                <w:sz w:val="24"/>
                <w:szCs w:val="24"/>
                <w:lang w:eastAsia="en-GB"/>
              </w:rPr>
            </w:pPr>
            <w:r w:rsidRPr="00151B4B">
              <w:rPr>
                <w:rFonts w:ascii="Arial" w:eastAsia="Times New Roman" w:hAnsi="Arial" w:cs="Arial"/>
                <w:sz w:val="24"/>
                <w:szCs w:val="24"/>
                <w:lang w:eastAsia="en-GB"/>
              </w:rPr>
              <w:t>Action 1.1b: Identify and assist economic sectors which need support to develop and grow, become entrepreneurial and resilient and secure investment</w:t>
            </w:r>
          </w:p>
          <w:p w14:paraId="0726DBF3" w14:textId="77777777" w:rsidR="00C66B3F" w:rsidRPr="00151B4B" w:rsidRDefault="00C66B3F" w:rsidP="008A50F5">
            <w:pPr>
              <w:spacing w:before="100" w:beforeAutospacing="1" w:after="100" w:afterAutospacing="1" w:line="360" w:lineRule="auto"/>
              <w:rPr>
                <w:rFonts w:ascii="Arial" w:eastAsia="Times New Roman" w:hAnsi="Arial" w:cs="Arial"/>
                <w:sz w:val="24"/>
                <w:szCs w:val="24"/>
                <w:lang w:eastAsia="en-GB"/>
              </w:rPr>
            </w:pPr>
            <w:r w:rsidRPr="00151B4B">
              <w:rPr>
                <w:rFonts w:ascii="Arial" w:eastAsia="Times New Roman" w:hAnsi="Arial" w:cs="Arial"/>
                <w:b/>
                <w:bCs/>
                <w:sz w:val="24"/>
                <w:szCs w:val="24"/>
                <w:lang w:eastAsia="en-GB"/>
              </w:rPr>
              <w:t>Objective 2.1: Improve our infrastructure and connectivity</w:t>
            </w:r>
          </w:p>
          <w:p w14:paraId="78D0BCA2" w14:textId="77777777" w:rsidR="00C66B3F" w:rsidRPr="00151B4B" w:rsidRDefault="00C66B3F" w:rsidP="008A50F5">
            <w:pPr>
              <w:spacing w:before="100" w:beforeAutospacing="1" w:after="100" w:afterAutospacing="1" w:line="360" w:lineRule="auto"/>
              <w:rPr>
                <w:rFonts w:ascii="Arial" w:eastAsia="Times New Roman" w:hAnsi="Arial" w:cs="Arial"/>
                <w:sz w:val="24"/>
                <w:szCs w:val="24"/>
                <w:lang w:eastAsia="en-GB"/>
              </w:rPr>
            </w:pPr>
            <w:r w:rsidRPr="00151B4B">
              <w:rPr>
                <w:rFonts w:ascii="Arial" w:eastAsia="Times New Roman" w:hAnsi="Arial" w:cs="Arial"/>
                <w:sz w:val="24"/>
                <w:szCs w:val="24"/>
                <w:lang w:eastAsia="en-GB"/>
              </w:rPr>
              <w:lastRenderedPageBreak/>
              <w:t>Action 2.1a: Support strategic schemes which deliver improved infrastructure, connectivity, travel and transport</w:t>
            </w:r>
          </w:p>
          <w:p w14:paraId="7AE19E5D" w14:textId="77777777" w:rsidR="00C66B3F" w:rsidRPr="00151B4B" w:rsidRDefault="00C66B3F" w:rsidP="008A50F5">
            <w:pPr>
              <w:spacing w:before="100" w:beforeAutospacing="1" w:after="100" w:afterAutospacing="1" w:line="360" w:lineRule="auto"/>
              <w:rPr>
                <w:rFonts w:ascii="Arial" w:eastAsia="Times New Roman" w:hAnsi="Arial" w:cs="Arial"/>
                <w:sz w:val="24"/>
                <w:szCs w:val="24"/>
                <w:lang w:eastAsia="en-GB"/>
              </w:rPr>
            </w:pPr>
            <w:r w:rsidRPr="00151B4B">
              <w:rPr>
                <w:rFonts w:ascii="Arial" w:eastAsia="Times New Roman" w:hAnsi="Arial" w:cs="Arial"/>
                <w:sz w:val="24"/>
                <w:szCs w:val="24"/>
                <w:lang w:eastAsia="en-GB"/>
              </w:rPr>
              <w:t>Action 2.1b: Support the co-location of services, including regional services, in Mid Ulster and maximise opportunities to share resources and assets</w:t>
            </w:r>
          </w:p>
          <w:p w14:paraId="3C855E61" w14:textId="77777777" w:rsidR="00C66B3F" w:rsidRPr="00151B4B" w:rsidRDefault="00C66B3F" w:rsidP="008A50F5">
            <w:pPr>
              <w:spacing w:before="100" w:beforeAutospacing="1" w:after="100" w:afterAutospacing="1" w:line="360" w:lineRule="auto"/>
              <w:rPr>
                <w:rFonts w:ascii="Arial" w:eastAsia="Times New Roman" w:hAnsi="Arial" w:cs="Arial"/>
                <w:sz w:val="24"/>
                <w:szCs w:val="24"/>
                <w:lang w:eastAsia="en-GB"/>
              </w:rPr>
            </w:pPr>
            <w:r w:rsidRPr="00151B4B">
              <w:rPr>
                <w:rFonts w:ascii="Arial" w:eastAsia="Times New Roman" w:hAnsi="Arial" w:cs="Arial"/>
                <w:b/>
                <w:bCs/>
                <w:sz w:val="24"/>
                <w:szCs w:val="24"/>
                <w:lang w:eastAsia="en-GB"/>
              </w:rPr>
              <w:t>Objective 2.2: Improve the quality and sustainability of our environment for our citizens and future generations</w:t>
            </w:r>
          </w:p>
          <w:p w14:paraId="63828E2C" w14:textId="77777777" w:rsidR="00C66B3F" w:rsidRPr="00151B4B" w:rsidRDefault="00C66B3F" w:rsidP="008A50F5">
            <w:pPr>
              <w:spacing w:before="100" w:beforeAutospacing="1" w:after="100" w:afterAutospacing="1" w:line="360" w:lineRule="auto"/>
              <w:rPr>
                <w:rFonts w:ascii="Arial" w:eastAsia="Times New Roman" w:hAnsi="Arial" w:cs="Arial"/>
                <w:sz w:val="24"/>
                <w:szCs w:val="24"/>
                <w:lang w:eastAsia="en-GB"/>
              </w:rPr>
            </w:pPr>
            <w:r w:rsidRPr="00151B4B">
              <w:rPr>
                <w:rFonts w:ascii="Arial" w:eastAsia="Times New Roman" w:hAnsi="Arial" w:cs="Arial"/>
                <w:sz w:val="24"/>
                <w:szCs w:val="24"/>
                <w:lang w:eastAsia="en-GB"/>
              </w:rPr>
              <w:t>Action 2.2a: Mitigate against the impacts of climate change by developing opportunities to work together to reduce greenhouse gas emissions</w:t>
            </w:r>
          </w:p>
          <w:p w14:paraId="22950D25" w14:textId="77777777" w:rsidR="00C66B3F" w:rsidRPr="00151B4B" w:rsidRDefault="00C66B3F" w:rsidP="008A50F5">
            <w:pPr>
              <w:spacing w:before="100" w:beforeAutospacing="1" w:after="100" w:afterAutospacing="1" w:line="360" w:lineRule="auto"/>
              <w:rPr>
                <w:rFonts w:ascii="Arial" w:eastAsia="Times New Roman" w:hAnsi="Arial" w:cs="Arial"/>
                <w:sz w:val="24"/>
                <w:szCs w:val="24"/>
                <w:lang w:eastAsia="en-GB"/>
              </w:rPr>
            </w:pPr>
            <w:r w:rsidRPr="00151B4B">
              <w:rPr>
                <w:rFonts w:ascii="Arial" w:eastAsia="Times New Roman" w:hAnsi="Arial" w:cs="Arial"/>
                <w:sz w:val="24"/>
                <w:szCs w:val="24"/>
                <w:lang w:eastAsia="en-GB"/>
              </w:rPr>
              <w:t>Action 2.2b: Work in partnership to reduce dependency on landfill through increased recycling and recovery</w:t>
            </w:r>
          </w:p>
          <w:p w14:paraId="0E92D6C8" w14:textId="265DE4B4" w:rsidR="00C66B3F" w:rsidRPr="00A567AB" w:rsidRDefault="00C66B3F" w:rsidP="00432755">
            <w:pPr>
              <w:spacing w:before="100" w:beforeAutospacing="1" w:after="100" w:afterAutospacing="1" w:line="360" w:lineRule="auto"/>
              <w:rPr>
                <w:rFonts w:ascii="Arial" w:eastAsia="Times New Roman" w:hAnsi="Arial" w:cs="Arial"/>
                <w:sz w:val="24"/>
                <w:szCs w:val="24"/>
                <w:lang w:eastAsia="en-GB"/>
              </w:rPr>
            </w:pPr>
            <w:r w:rsidRPr="00151B4B">
              <w:rPr>
                <w:rFonts w:ascii="Arial" w:eastAsia="Times New Roman" w:hAnsi="Arial" w:cs="Arial"/>
                <w:sz w:val="24"/>
                <w:szCs w:val="24"/>
                <w:lang w:eastAsia="en-GB"/>
              </w:rPr>
              <w:t>Action 2.2c: Work in partnership with local communities to participate in place making, planning and regeneration initiatives</w:t>
            </w:r>
            <w:r>
              <w:rPr>
                <w:rFonts w:ascii="Arial" w:eastAsia="Times New Roman" w:hAnsi="Arial" w:cs="Arial"/>
                <w:sz w:val="24"/>
                <w:szCs w:val="24"/>
                <w:lang w:eastAsia="en-GB"/>
              </w:rPr>
              <w:t>.</w:t>
            </w:r>
          </w:p>
        </w:tc>
      </w:tr>
      <w:tr w:rsidR="00C66B3F" w:rsidRPr="001762A1" w14:paraId="49FCE2DB" w14:textId="77777777" w:rsidTr="008A50F5">
        <w:tc>
          <w:tcPr>
            <w:tcW w:w="2830" w:type="dxa"/>
            <w:tcBorders>
              <w:top w:val="single" w:sz="4" w:space="0" w:color="auto"/>
            </w:tcBorders>
          </w:tcPr>
          <w:p w14:paraId="54A15228" w14:textId="77777777" w:rsidR="00C66B3F" w:rsidRPr="00143B84" w:rsidRDefault="00C66B3F" w:rsidP="008A50F5">
            <w:pPr>
              <w:autoSpaceDE w:val="0"/>
              <w:autoSpaceDN w:val="0"/>
              <w:adjustRightInd w:val="0"/>
              <w:spacing w:line="360" w:lineRule="auto"/>
              <w:ind w:left="142"/>
              <w:rPr>
                <w:rFonts w:ascii="Arial" w:hAnsi="Arial" w:cs="Arial"/>
                <w:b/>
                <w:bCs/>
                <w:sz w:val="24"/>
                <w:szCs w:val="24"/>
              </w:rPr>
            </w:pPr>
            <w:r w:rsidRPr="00143B84">
              <w:rPr>
                <w:rFonts w:ascii="Arial" w:hAnsi="Arial" w:cs="Arial"/>
                <w:b/>
                <w:bCs/>
                <w:sz w:val="24"/>
                <w:szCs w:val="24"/>
              </w:rPr>
              <w:lastRenderedPageBreak/>
              <w:t xml:space="preserve">Theme 3: </w:t>
            </w:r>
          </w:p>
          <w:p w14:paraId="4BD9B5B4" w14:textId="77777777" w:rsidR="00C66B3F" w:rsidRPr="00256678" w:rsidRDefault="00C66B3F" w:rsidP="008A50F5">
            <w:pPr>
              <w:autoSpaceDE w:val="0"/>
              <w:autoSpaceDN w:val="0"/>
              <w:adjustRightInd w:val="0"/>
              <w:spacing w:line="360" w:lineRule="auto"/>
              <w:ind w:left="142"/>
              <w:rPr>
                <w:rFonts w:ascii="Arial" w:hAnsi="Arial" w:cs="Arial"/>
                <w:sz w:val="24"/>
                <w:szCs w:val="24"/>
                <w:highlight w:val="yellow"/>
              </w:rPr>
            </w:pPr>
            <w:r w:rsidRPr="00143B84">
              <w:rPr>
                <w:rFonts w:ascii="Arial" w:hAnsi="Arial" w:cs="Arial"/>
                <w:b/>
                <w:bCs/>
                <w:sz w:val="24"/>
                <w:szCs w:val="24"/>
              </w:rPr>
              <w:t>Education &amp; Skills</w:t>
            </w:r>
          </w:p>
        </w:tc>
        <w:tc>
          <w:tcPr>
            <w:tcW w:w="6521" w:type="dxa"/>
            <w:tcBorders>
              <w:top w:val="single" w:sz="4" w:space="0" w:color="auto"/>
            </w:tcBorders>
          </w:tcPr>
          <w:p w14:paraId="7A1C86D0" w14:textId="77777777" w:rsidR="00C66B3F" w:rsidRDefault="00C66B3F" w:rsidP="008A50F5">
            <w:pPr>
              <w:pStyle w:val="NormalWeb"/>
              <w:shd w:val="clear" w:color="auto" w:fill="FFFFFF"/>
              <w:spacing w:line="360" w:lineRule="auto"/>
              <w:rPr>
                <w:rFonts w:ascii="Roboto" w:hAnsi="Roboto"/>
                <w:color w:val="363636"/>
              </w:rPr>
            </w:pPr>
            <w:r>
              <w:rPr>
                <w:rFonts w:ascii="Roboto" w:hAnsi="Roboto"/>
                <w:b/>
                <w:bCs/>
                <w:color w:val="363636"/>
              </w:rPr>
              <w:t>Objective 3.1: Ensure that our citizens receive an education that helps them to reach their full potential, make the right career choices and participate in lifelong learning as they progress through life</w:t>
            </w:r>
          </w:p>
          <w:p w14:paraId="336CE442" w14:textId="77777777" w:rsidR="00C66B3F" w:rsidRDefault="00C66B3F" w:rsidP="008A50F5">
            <w:pPr>
              <w:pStyle w:val="NormalWeb"/>
              <w:shd w:val="clear" w:color="auto" w:fill="FFFFFF"/>
              <w:spacing w:line="360" w:lineRule="auto"/>
              <w:rPr>
                <w:rFonts w:ascii="Roboto" w:hAnsi="Roboto"/>
                <w:color w:val="363636"/>
              </w:rPr>
            </w:pPr>
            <w:r>
              <w:rPr>
                <w:rFonts w:ascii="Roboto" w:hAnsi="Roboto"/>
                <w:color w:val="363636"/>
              </w:rPr>
              <w:t>Action 3.1a: Work in partnership to address educational underachievement</w:t>
            </w:r>
          </w:p>
          <w:p w14:paraId="737D73D7" w14:textId="77777777" w:rsidR="00C66B3F" w:rsidRDefault="00C66B3F" w:rsidP="008A50F5">
            <w:pPr>
              <w:pStyle w:val="NormalWeb"/>
              <w:shd w:val="clear" w:color="auto" w:fill="FFFFFF"/>
              <w:spacing w:line="360" w:lineRule="auto"/>
              <w:rPr>
                <w:rFonts w:ascii="Roboto" w:hAnsi="Roboto"/>
                <w:color w:val="363636"/>
              </w:rPr>
            </w:pPr>
            <w:r>
              <w:rPr>
                <w:rFonts w:ascii="Roboto" w:hAnsi="Roboto"/>
                <w:color w:val="363636"/>
              </w:rPr>
              <w:t>Action 3.1b: Work in partnership to develop and link skills to sustainable employment opportunities, support people to prepare for work and promote opportunities for lifelong learning.</w:t>
            </w:r>
          </w:p>
          <w:p w14:paraId="2ED20454" w14:textId="77777777" w:rsidR="00C66B3F" w:rsidRPr="009948E2" w:rsidRDefault="00C66B3F" w:rsidP="008A50F5">
            <w:pPr>
              <w:pStyle w:val="NormalWeb"/>
              <w:shd w:val="clear" w:color="auto" w:fill="FFFFFF"/>
              <w:spacing w:line="360" w:lineRule="auto"/>
              <w:rPr>
                <w:rFonts w:ascii="Roboto" w:hAnsi="Roboto"/>
                <w:color w:val="363636"/>
              </w:rPr>
            </w:pPr>
          </w:p>
        </w:tc>
      </w:tr>
      <w:tr w:rsidR="00C66B3F" w:rsidRPr="001762A1" w14:paraId="002CE39B" w14:textId="77777777" w:rsidTr="008A50F5">
        <w:trPr>
          <w:trHeight w:val="1062"/>
        </w:trPr>
        <w:tc>
          <w:tcPr>
            <w:tcW w:w="2830" w:type="dxa"/>
          </w:tcPr>
          <w:p w14:paraId="0597CB52" w14:textId="77777777" w:rsidR="00C66B3F" w:rsidRPr="00143B84" w:rsidRDefault="00C66B3F" w:rsidP="008A50F5">
            <w:pPr>
              <w:autoSpaceDE w:val="0"/>
              <w:autoSpaceDN w:val="0"/>
              <w:adjustRightInd w:val="0"/>
              <w:spacing w:line="360" w:lineRule="auto"/>
              <w:ind w:left="142"/>
              <w:rPr>
                <w:rFonts w:ascii="Arial" w:hAnsi="Arial" w:cs="Arial"/>
                <w:b/>
                <w:bCs/>
                <w:sz w:val="24"/>
                <w:szCs w:val="24"/>
              </w:rPr>
            </w:pPr>
            <w:r w:rsidRPr="00143B84">
              <w:rPr>
                <w:rFonts w:ascii="Arial" w:hAnsi="Arial" w:cs="Arial"/>
                <w:b/>
                <w:bCs/>
                <w:sz w:val="24"/>
                <w:szCs w:val="24"/>
              </w:rPr>
              <w:lastRenderedPageBreak/>
              <w:t>Theme 4:</w:t>
            </w:r>
          </w:p>
          <w:p w14:paraId="2B5FC183" w14:textId="77777777" w:rsidR="00C66B3F" w:rsidRPr="00256678" w:rsidRDefault="00C66B3F" w:rsidP="008A50F5">
            <w:pPr>
              <w:autoSpaceDE w:val="0"/>
              <w:autoSpaceDN w:val="0"/>
              <w:adjustRightInd w:val="0"/>
              <w:spacing w:line="360" w:lineRule="auto"/>
              <w:ind w:left="142"/>
              <w:rPr>
                <w:rFonts w:ascii="Arial" w:hAnsi="Arial" w:cs="Arial"/>
                <w:sz w:val="24"/>
                <w:szCs w:val="24"/>
                <w:highlight w:val="yellow"/>
              </w:rPr>
            </w:pPr>
            <w:r w:rsidRPr="00143B84">
              <w:rPr>
                <w:rFonts w:ascii="Arial" w:hAnsi="Arial" w:cs="Arial"/>
                <w:b/>
                <w:bCs/>
                <w:sz w:val="24"/>
                <w:szCs w:val="24"/>
              </w:rPr>
              <w:t>Health &amp; Wellbeing</w:t>
            </w:r>
          </w:p>
        </w:tc>
        <w:tc>
          <w:tcPr>
            <w:tcW w:w="6521" w:type="dxa"/>
          </w:tcPr>
          <w:p w14:paraId="138F8553" w14:textId="77777777" w:rsidR="00C66B3F" w:rsidRPr="00060E6B" w:rsidRDefault="00C66B3F" w:rsidP="008A50F5">
            <w:pPr>
              <w:pStyle w:val="NormalWeb"/>
              <w:shd w:val="clear" w:color="auto" w:fill="FFFFFF"/>
              <w:spacing w:line="360" w:lineRule="auto"/>
              <w:rPr>
                <w:rFonts w:ascii="Roboto" w:hAnsi="Roboto"/>
                <w:b/>
                <w:bCs/>
                <w:color w:val="363636"/>
              </w:rPr>
            </w:pPr>
            <w:r w:rsidRPr="00060E6B">
              <w:rPr>
                <w:rFonts w:ascii="Roboto" w:hAnsi="Roboto"/>
                <w:b/>
                <w:bCs/>
                <w:color w:val="363636"/>
              </w:rPr>
              <w:t>Objective 4.1a: Enable our citizens to live longer, healthier, and more independent lives</w:t>
            </w:r>
          </w:p>
          <w:p w14:paraId="03FA869D" w14:textId="77777777" w:rsidR="00C66B3F" w:rsidRDefault="00C66B3F" w:rsidP="008A50F5">
            <w:pPr>
              <w:pStyle w:val="NormalWeb"/>
              <w:shd w:val="clear" w:color="auto" w:fill="FFFFFF"/>
              <w:spacing w:line="360" w:lineRule="auto"/>
              <w:rPr>
                <w:rFonts w:ascii="Roboto" w:hAnsi="Roboto"/>
                <w:color w:val="363636"/>
              </w:rPr>
            </w:pPr>
            <w:r>
              <w:rPr>
                <w:rFonts w:ascii="Roboto" w:hAnsi="Roboto"/>
                <w:color w:val="363636"/>
              </w:rPr>
              <w:t>Action 4.1a: Work in partnership to identify and address areas for improvement in children and young people’s wellbeing and resilience</w:t>
            </w:r>
          </w:p>
          <w:p w14:paraId="3D0AF71F" w14:textId="77777777" w:rsidR="00C66B3F" w:rsidRDefault="00C66B3F" w:rsidP="008A50F5">
            <w:pPr>
              <w:pStyle w:val="NormalWeb"/>
              <w:shd w:val="clear" w:color="auto" w:fill="FFFFFF"/>
              <w:spacing w:line="360" w:lineRule="auto"/>
              <w:rPr>
                <w:rFonts w:ascii="Roboto" w:hAnsi="Roboto"/>
                <w:color w:val="363636"/>
              </w:rPr>
            </w:pPr>
            <w:r>
              <w:rPr>
                <w:rFonts w:ascii="Roboto" w:hAnsi="Roboto"/>
                <w:color w:val="363636"/>
              </w:rPr>
              <w:t>Action 4.1b: Deliver and improve safe, accessible and equitable high-quality health, wellbeing and social care services which meet the needs of Mid Ulster’s Citizens</w:t>
            </w:r>
          </w:p>
          <w:p w14:paraId="68B7420A" w14:textId="77777777" w:rsidR="00C66B3F" w:rsidRDefault="00C66B3F" w:rsidP="008A50F5">
            <w:pPr>
              <w:pStyle w:val="NormalWeb"/>
              <w:shd w:val="clear" w:color="auto" w:fill="FFFFFF"/>
              <w:spacing w:line="360" w:lineRule="auto"/>
              <w:rPr>
                <w:rFonts w:ascii="Roboto" w:hAnsi="Roboto"/>
                <w:color w:val="363636"/>
              </w:rPr>
            </w:pPr>
            <w:r>
              <w:rPr>
                <w:rFonts w:ascii="Roboto" w:hAnsi="Roboto"/>
                <w:color w:val="363636"/>
              </w:rPr>
              <w:t>Action 4.1c: Develop and deliver an Ageing Well and Age Friendly programme</w:t>
            </w:r>
          </w:p>
          <w:p w14:paraId="582435B2" w14:textId="7B9F8184" w:rsidR="00C66B3F" w:rsidRPr="00256678" w:rsidRDefault="00C66B3F" w:rsidP="00432755">
            <w:pPr>
              <w:pStyle w:val="NormalWeb"/>
              <w:shd w:val="clear" w:color="auto" w:fill="FFFFFF"/>
              <w:spacing w:line="360" w:lineRule="auto"/>
              <w:rPr>
                <w:rFonts w:ascii="Arial" w:hAnsi="Arial" w:cs="Arial"/>
                <w:highlight w:val="yellow"/>
              </w:rPr>
            </w:pPr>
            <w:r>
              <w:rPr>
                <w:rFonts w:ascii="Roboto" w:hAnsi="Roboto"/>
                <w:color w:val="363636"/>
              </w:rPr>
              <w:t>Action 4.1d: Plan and prepare for the new Integrated Care System, addressing health inequalities and the wider determinants of health and wellbeing through a population health approach of prevention, early intervention, treatment and end of life care</w:t>
            </w:r>
            <w:r w:rsidR="00432755">
              <w:rPr>
                <w:rFonts w:ascii="Roboto" w:hAnsi="Roboto"/>
                <w:color w:val="363636"/>
              </w:rPr>
              <w:t>.</w:t>
            </w:r>
          </w:p>
        </w:tc>
      </w:tr>
      <w:tr w:rsidR="00C66B3F" w:rsidRPr="001762A1" w14:paraId="4F066471" w14:textId="77777777" w:rsidTr="008A50F5">
        <w:trPr>
          <w:trHeight w:val="1555"/>
        </w:trPr>
        <w:tc>
          <w:tcPr>
            <w:tcW w:w="2830" w:type="dxa"/>
          </w:tcPr>
          <w:p w14:paraId="55246109" w14:textId="77777777" w:rsidR="00C66B3F" w:rsidRPr="00143B84" w:rsidRDefault="00C66B3F" w:rsidP="008A50F5">
            <w:pPr>
              <w:autoSpaceDE w:val="0"/>
              <w:autoSpaceDN w:val="0"/>
              <w:adjustRightInd w:val="0"/>
              <w:spacing w:line="360" w:lineRule="auto"/>
              <w:ind w:left="164" w:firstLine="10"/>
              <w:rPr>
                <w:rFonts w:ascii="Arial" w:hAnsi="Arial" w:cs="Arial"/>
                <w:b/>
                <w:bCs/>
                <w:sz w:val="24"/>
                <w:szCs w:val="24"/>
              </w:rPr>
            </w:pPr>
            <w:r w:rsidRPr="00143B84">
              <w:rPr>
                <w:rFonts w:ascii="Arial" w:hAnsi="Arial" w:cs="Arial"/>
                <w:b/>
                <w:bCs/>
                <w:sz w:val="24"/>
                <w:szCs w:val="24"/>
              </w:rPr>
              <w:t>Theme 5:</w:t>
            </w:r>
          </w:p>
          <w:p w14:paraId="6FAB8B28" w14:textId="77777777" w:rsidR="00C66B3F" w:rsidRPr="00256678" w:rsidRDefault="00C66B3F" w:rsidP="008A50F5">
            <w:pPr>
              <w:autoSpaceDE w:val="0"/>
              <w:autoSpaceDN w:val="0"/>
              <w:adjustRightInd w:val="0"/>
              <w:spacing w:line="360" w:lineRule="auto"/>
              <w:ind w:left="164" w:firstLine="10"/>
              <w:rPr>
                <w:rFonts w:ascii="Arial" w:hAnsi="Arial" w:cs="Arial"/>
                <w:sz w:val="24"/>
                <w:szCs w:val="24"/>
                <w:highlight w:val="yellow"/>
              </w:rPr>
            </w:pPr>
            <w:r w:rsidRPr="00143B84">
              <w:rPr>
                <w:rFonts w:ascii="Arial" w:hAnsi="Arial" w:cs="Arial"/>
                <w:b/>
                <w:bCs/>
                <w:sz w:val="24"/>
                <w:szCs w:val="24"/>
              </w:rPr>
              <w:t>Vibrant &amp; Safe Communities</w:t>
            </w:r>
          </w:p>
        </w:tc>
        <w:tc>
          <w:tcPr>
            <w:tcW w:w="6521" w:type="dxa"/>
          </w:tcPr>
          <w:p w14:paraId="2306738C" w14:textId="77777777" w:rsidR="00C66B3F" w:rsidRPr="00B223E1" w:rsidRDefault="00C66B3F" w:rsidP="008A50F5">
            <w:pPr>
              <w:pStyle w:val="NormalWeb"/>
              <w:spacing w:line="360" w:lineRule="auto"/>
              <w:rPr>
                <w:rFonts w:ascii="Arial" w:hAnsi="Arial" w:cs="Arial"/>
              </w:rPr>
            </w:pPr>
            <w:r w:rsidRPr="00B223E1">
              <w:rPr>
                <w:rFonts w:ascii="Arial" w:hAnsi="Arial" w:cs="Arial"/>
                <w:b/>
                <w:bCs/>
              </w:rPr>
              <w:t>Objective 5.1: Reduce poverty and deprivation by targeting resources to the most vulnerable in Mid Ulster</w:t>
            </w:r>
          </w:p>
          <w:p w14:paraId="498B78A2" w14:textId="77777777" w:rsidR="00C66B3F" w:rsidRPr="00B223E1" w:rsidRDefault="00C66B3F" w:rsidP="008A50F5">
            <w:pPr>
              <w:pStyle w:val="NormalWeb"/>
              <w:spacing w:line="360" w:lineRule="auto"/>
              <w:rPr>
                <w:rFonts w:ascii="Arial" w:hAnsi="Arial" w:cs="Arial"/>
              </w:rPr>
            </w:pPr>
            <w:r w:rsidRPr="00B223E1">
              <w:rPr>
                <w:rFonts w:ascii="Arial" w:hAnsi="Arial" w:cs="Arial"/>
              </w:rPr>
              <w:t>Action 5.1a: Develop opportunities to work together to reduce poverty and disadvantage and improve social inclusion by identifying gaps in service delivery, pooling resources and directing support to the most vulnerable people in our District</w:t>
            </w:r>
          </w:p>
          <w:p w14:paraId="069FB03A" w14:textId="77777777" w:rsidR="00C66B3F" w:rsidRPr="00B223E1" w:rsidRDefault="00C66B3F" w:rsidP="008A50F5">
            <w:pPr>
              <w:pStyle w:val="NormalWeb"/>
              <w:spacing w:line="360" w:lineRule="auto"/>
              <w:rPr>
                <w:rFonts w:ascii="Arial" w:hAnsi="Arial" w:cs="Arial"/>
              </w:rPr>
            </w:pPr>
            <w:r w:rsidRPr="00B223E1">
              <w:rPr>
                <w:rFonts w:ascii="Arial" w:hAnsi="Arial" w:cs="Arial"/>
              </w:rPr>
              <w:t>Action 5.1b: Support the provision of social and affordable ‘homes for life’ which meet the needs of our residents</w:t>
            </w:r>
          </w:p>
          <w:p w14:paraId="37385E96" w14:textId="77777777" w:rsidR="00C66B3F" w:rsidRPr="00B223E1" w:rsidRDefault="00C66B3F" w:rsidP="008A50F5">
            <w:pPr>
              <w:pStyle w:val="NormalWeb"/>
              <w:spacing w:line="360" w:lineRule="auto"/>
              <w:rPr>
                <w:rFonts w:ascii="Arial" w:hAnsi="Arial" w:cs="Arial"/>
              </w:rPr>
            </w:pPr>
            <w:r w:rsidRPr="00B223E1">
              <w:rPr>
                <w:rFonts w:ascii="Arial" w:hAnsi="Arial" w:cs="Arial"/>
                <w:b/>
                <w:bCs/>
              </w:rPr>
              <w:lastRenderedPageBreak/>
              <w:t>Objective 5.2: Ensure that Mid Ulster is safe, encourages respect for diversity and values community spirit</w:t>
            </w:r>
          </w:p>
          <w:p w14:paraId="08917F35" w14:textId="77777777" w:rsidR="00C66B3F" w:rsidRPr="00B223E1" w:rsidRDefault="00C66B3F" w:rsidP="008A50F5">
            <w:pPr>
              <w:pStyle w:val="NormalWeb"/>
              <w:spacing w:line="360" w:lineRule="auto"/>
              <w:rPr>
                <w:rFonts w:ascii="Arial" w:hAnsi="Arial" w:cs="Arial"/>
              </w:rPr>
            </w:pPr>
            <w:r w:rsidRPr="00B223E1">
              <w:rPr>
                <w:rFonts w:ascii="Arial" w:hAnsi="Arial" w:cs="Arial"/>
              </w:rPr>
              <w:t>Action 5.2a: Work in partnership to keep people safe and prevent and reduce the impact that crime and anti-social behaviour has on individuals and communities</w:t>
            </w:r>
          </w:p>
          <w:p w14:paraId="50C9B825" w14:textId="77777777" w:rsidR="00C66B3F" w:rsidRPr="00B223E1" w:rsidRDefault="00C66B3F" w:rsidP="008A50F5">
            <w:pPr>
              <w:pStyle w:val="NormalWeb"/>
              <w:spacing w:line="360" w:lineRule="auto"/>
              <w:rPr>
                <w:rFonts w:ascii="Arial" w:hAnsi="Arial" w:cs="Arial"/>
              </w:rPr>
            </w:pPr>
            <w:r w:rsidRPr="00B223E1">
              <w:rPr>
                <w:rFonts w:ascii="Arial" w:hAnsi="Arial" w:cs="Arial"/>
              </w:rPr>
              <w:t>Action 5.2b: Work in partnership to promote and create opportunities to build peace in our communities</w:t>
            </w:r>
          </w:p>
          <w:p w14:paraId="65AA3D81" w14:textId="77777777" w:rsidR="00C66B3F" w:rsidRPr="00256678" w:rsidRDefault="00C66B3F" w:rsidP="008A50F5">
            <w:pPr>
              <w:pStyle w:val="NormalWeb"/>
              <w:spacing w:line="360" w:lineRule="auto"/>
              <w:rPr>
                <w:rFonts w:ascii="Arial" w:hAnsi="Arial" w:cs="Arial"/>
                <w:highlight w:val="yellow"/>
              </w:rPr>
            </w:pPr>
            <w:r w:rsidRPr="00B223E1">
              <w:rPr>
                <w:rFonts w:ascii="Arial" w:hAnsi="Arial" w:cs="Arial"/>
              </w:rPr>
              <w:t>Action 5.2c: Shape and develop a capacity building programme for the community and voluntary sector.</w:t>
            </w:r>
          </w:p>
        </w:tc>
      </w:tr>
    </w:tbl>
    <w:p w14:paraId="43481014" w14:textId="77777777" w:rsidR="00C66B3F" w:rsidRDefault="00C66B3F" w:rsidP="00C66B3F">
      <w:pPr>
        <w:autoSpaceDE w:val="0"/>
        <w:autoSpaceDN w:val="0"/>
        <w:adjustRightInd w:val="0"/>
        <w:spacing w:after="0" w:line="360" w:lineRule="auto"/>
        <w:rPr>
          <w:rFonts w:ascii="Arial" w:hAnsi="Arial" w:cs="Arial"/>
          <w:sz w:val="24"/>
          <w:szCs w:val="24"/>
        </w:rPr>
      </w:pPr>
    </w:p>
    <w:p w14:paraId="6718EAC6" w14:textId="77777777" w:rsidR="00432755" w:rsidRPr="001762A1" w:rsidRDefault="00432755" w:rsidP="00C66B3F">
      <w:pPr>
        <w:autoSpaceDE w:val="0"/>
        <w:autoSpaceDN w:val="0"/>
        <w:adjustRightInd w:val="0"/>
        <w:spacing w:after="0" w:line="360" w:lineRule="auto"/>
        <w:rPr>
          <w:rFonts w:ascii="Arial" w:hAnsi="Arial" w:cs="Arial"/>
          <w:sz w:val="24"/>
          <w:szCs w:val="24"/>
        </w:rPr>
      </w:pPr>
    </w:p>
    <w:p w14:paraId="68E6AC62" w14:textId="77777777" w:rsidR="007B3E73" w:rsidRPr="001762A1" w:rsidRDefault="007B3E73" w:rsidP="007B3E73">
      <w:pPr>
        <w:pStyle w:val="Heading4"/>
        <w:spacing w:line="360" w:lineRule="auto"/>
      </w:pPr>
      <w:r>
        <w:t>3.6</w:t>
      </w:r>
      <w:r>
        <w:tab/>
      </w:r>
      <w:r w:rsidRPr="001762A1">
        <w:t>Corporate Plan</w:t>
      </w:r>
    </w:p>
    <w:p w14:paraId="6ADF18F9" w14:textId="6AC0295B" w:rsidR="00706F44" w:rsidRDefault="00706F44" w:rsidP="00706F44">
      <w:pPr>
        <w:spacing w:after="0" w:line="480" w:lineRule="auto"/>
        <w:rPr>
          <w:rFonts w:ascii="Arial" w:hAnsi="Arial" w:cs="Arial"/>
          <w:sz w:val="24"/>
          <w:szCs w:val="24"/>
        </w:rPr>
      </w:pPr>
      <w:r>
        <w:rPr>
          <w:rFonts w:ascii="Arial" w:hAnsi="Arial" w:cs="Arial"/>
          <w:sz w:val="24"/>
          <w:szCs w:val="24"/>
        </w:rPr>
        <w:t>Our Corporate Plan from 2024 to 2028, provides strategic direction for the Council of the next four years. It shapes our services and sets out objectives (</w:t>
      </w:r>
      <w:r w:rsidR="00A56D58">
        <w:rPr>
          <w:rFonts w:ascii="Arial" w:hAnsi="Arial" w:cs="Arial"/>
          <w:sz w:val="24"/>
          <w:szCs w:val="24"/>
        </w:rPr>
        <w:t xml:space="preserve">i.e. </w:t>
      </w:r>
      <w:r>
        <w:rPr>
          <w:rFonts w:ascii="Arial" w:hAnsi="Arial" w:cs="Arial"/>
          <w:sz w:val="24"/>
          <w:szCs w:val="24"/>
        </w:rPr>
        <w:t xml:space="preserve">*SMART </w:t>
      </w:r>
      <w:r w:rsidR="00A56D58">
        <w:rPr>
          <w:rFonts w:ascii="Arial" w:hAnsi="Arial" w:cs="Arial"/>
          <w:sz w:val="24"/>
          <w:szCs w:val="24"/>
        </w:rPr>
        <w:t xml:space="preserve">objectives </w:t>
      </w:r>
      <w:r>
        <w:rPr>
          <w:rFonts w:ascii="Arial" w:hAnsi="Arial" w:cs="Arial"/>
          <w:sz w:val="24"/>
          <w:szCs w:val="24"/>
        </w:rPr>
        <w:t xml:space="preserve">– refer to </w:t>
      </w:r>
      <w:r w:rsidR="00416793">
        <w:rPr>
          <w:rFonts w:ascii="Arial" w:hAnsi="Arial" w:cs="Arial"/>
          <w:sz w:val="24"/>
          <w:szCs w:val="24"/>
        </w:rPr>
        <w:t>below</w:t>
      </w:r>
      <w:r>
        <w:rPr>
          <w:rFonts w:ascii="Arial" w:hAnsi="Arial" w:cs="Arial"/>
          <w:sz w:val="24"/>
          <w:szCs w:val="24"/>
        </w:rPr>
        <w:t xml:space="preserve">), priorities, activities and performance targets and measures against which Council can </w:t>
      </w:r>
      <w:r w:rsidR="00942DFB">
        <w:rPr>
          <w:rFonts w:ascii="Arial" w:hAnsi="Arial" w:cs="Arial"/>
          <w:sz w:val="24"/>
          <w:szCs w:val="24"/>
        </w:rPr>
        <w:t>gauge</w:t>
      </w:r>
      <w:r>
        <w:rPr>
          <w:rFonts w:ascii="Arial" w:hAnsi="Arial" w:cs="Arial"/>
          <w:sz w:val="24"/>
          <w:szCs w:val="24"/>
        </w:rPr>
        <w:t xml:space="preserve"> its success (</w:t>
      </w:r>
      <w:r w:rsidR="00942DFB">
        <w:rPr>
          <w:rFonts w:ascii="Arial" w:hAnsi="Arial" w:cs="Arial"/>
          <w:sz w:val="24"/>
          <w:szCs w:val="24"/>
        </w:rPr>
        <w:t xml:space="preserve">i.e. </w:t>
      </w:r>
      <w:r>
        <w:rPr>
          <w:rFonts w:ascii="Arial" w:hAnsi="Arial" w:cs="Arial"/>
          <w:sz w:val="24"/>
          <w:szCs w:val="24"/>
        </w:rPr>
        <w:t xml:space="preserve">achieve its strategic priorities). The plan also reflects the resource allocation decisions of the Council. The Corporate plan then provides a framework for departmental service plans, ensuring that everything we do is aimed at achieving objectives and better outcomes for our citizens and partners while achieving the vision for the district. Performance is tracked using key performance indicators (KPI’s) related to the Corporate Plan objectives. Regular progress reports are presented to Council, six monthly and annually. </w:t>
      </w:r>
    </w:p>
    <w:p w14:paraId="2D70664B" w14:textId="77777777" w:rsidR="00416793" w:rsidRPr="00845133" w:rsidRDefault="00416793" w:rsidP="00416793">
      <w:pPr>
        <w:pStyle w:val="NormalWeb"/>
        <w:spacing w:line="480" w:lineRule="auto"/>
        <w:rPr>
          <w:rFonts w:ascii="Arial" w:hAnsi="Arial" w:cs="Arial"/>
          <w:i/>
          <w:sz w:val="20"/>
          <w:szCs w:val="20"/>
        </w:rPr>
      </w:pPr>
      <w:r w:rsidRPr="00845133">
        <w:rPr>
          <w:rFonts w:ascii="Arial" w:hAnsi="Arial" w:cs="Arial"/>
          <w:i/>
          <w:sz w:val="20"/>
          <w:szCs w:val="20"/>
        </w:rPr>
        <w:lastRenderedPageBreak/>
        <w:t xml:space="preserve">* SMART acronym when applied to objectives within a performance framework, stands for: </w:t>
      </w:r>
      <w:r w:rsidRPr="0095788E">
        <w:rPr>
          <w:rFonts w:ascii="Arial" w:hAnsi="Arial" w:cs="Arial"/>
          <w:b/>
          <w:i/>
          <w:sz w:val="20"/>
          <w:szCs w:val="20"/>
        </w:rPr>
        <w:t>S</w:t>
      </w:r>
      <w:r>
        <w:rPr>
          <w:rFonts w:ascii="Arial" w:hAnsi="Arial" w:cs="Arial"/>
          <w:i/>
          <w:sz w:val="20"/>
          <w:szCs w:val="20"/>
        </w:rPr>
        <w:t xml:space="preserve">pecific: The objective is clear and well-defined. </w:t>
      </w:r>
      <w:r w:rsidRPr="00651182">
        <w:rPr>
          <w:rFonts w:ascii="Arial" w:hAnsi="Arial" w:cs="Arial"/>
          <w:b/>
          <w:i/>
          <w:sz w:val="20"/>
          <w:szCs w:val="20"/>
        </w:rPr>
        <w:t>M</w:t>
      </w:r>
      <w:r>
        <w:rPr>
          <w:rFonts w:ascii="Arial" w:hAnsi="Arial" w:cs="Arial"/>
          <w:i/>
          <w:sz w:val="20"/>
          <w:szCs w:val="20"/>
        </w:rPr>
        <w:t xml:space="preserve">easurable; Progress towards the objective can be tracked and measured. </w:t>
      </w:r>
      <w:r w:rsidRPr="00651182">
        <w:rPr>
          <w:rFonts w:ascii="Arial" w:hAnsi="Arial" w:cs="Arial"/>
          <w:b/>
          <w:i/>
          <w:sz w:val="20"/>
          <w:szCs w:val="20"/>
        </w:rPr>
        <w:t>A</w:t>
      </w:r>
      <w:r>
        <w:rPr>
          <w:rFonts w:ascii="Arial" w:hAnsi="Arial" w:cs="Arial"/>
          <w:i/>
          <w:sz w:val="20"/>
          <w:szCs w:val="20"/>
        </w:rPr>
        <w:t xml:space="preserve">chievable, the objective is realistic and attainable. </w:t>
      </w:r>
      <w:r w:rsidRPr="00651182">
        <w:rPr>
          <w:rFonts w:ascii="Arial" w:hAnsi="Arial" w:cs="Arial"/>
          <w:b/>
          <w:i/>
          <w:sz w:val="20"/>
          <w:szCs w:val="20"/>
        </w:rPr>
        <w:t>R</w:t>
      </w:r>
      <w:r>
        <w:rPr>
          <w:rFonts w:ascii="Arial" w:hAnsi="Arial" w:cs="Arial"/>
          <w:i/>
          <w:sz w:val="20"/>
          <w:szCs w:val="20"/>
        </w:rPr>
        <w:t xml:space="preserve">elevant; the objective aligns with broad goals and priorities and </w:t>
      </w:r>
      <w:r w:rsidRPr="00651182">
        <w:rPr>
          <w:rFonts w:ascii="Arial" w:hAnsi="Arial" w:cs="Arial"/>
          <w:b/>
          <w:i/>
          <w:sz w:val="20"/>
          <w:szCs w:val="20"/>
        </w:rPr>
        <w:t>T</w:t>
      </w:r>
      <w:r>
        <w:rPr>
          <w:rFonts w:ascii="Arial" w:hAnsi="Arial" w:cs="Arial"/>
          <w:i/>
          <w:sz w:val="20"/>
          <w:szCs w:val="20"/>
        </w:rPr>
        <w:t>ime bound; the objectives have a defined deadline or timeframe. Using SMART objectives helps ensure that goals are clear, trackable, and are more likely to be achieved.</w:t>
      </w:r>
    </w:p>
    <w:p w14:paraId="62F68BFE" w14:textId="476D7D73" w:rsidR="00416793" w:rsidRPr="00971705" w:rsidRDefault="00416793" w:rsidP="00416793">
      <w:pPr>
        <w:pStyle w:val="Heading4"/>
        <w:spacing w:line="360" w:lineRule="auto"/>
      </w:pPr>
      <w:r>
        <w:t>3.7</w:t>
      </w:r>
      <w:r>
        <w:tab/>
        <w:t>Other Strategic P</w:t>
      </w:r>
      <w:r w:rsidR="00571BCF">
        <w:t>lans</w:t>
      </w:r>
    </w:p>
    <w:p w14:paraId="2954BA3B" w14:textId="3E850B12" w:rsidR="00706F44" w:rsidRDefault="00706F44" w:rsidP="00CD3E01">
      <w:pPr>
        <w:spacing w:after="0" w:line="360" w:lineRule="auto"/>
        <w:rPr>
          <w:rFonts w:ascii="Arial" w:hAnsi="Arial" w:cs="Arial"/>
          <w:sz w:val="24"/>
          <w:szCs w:val="24"/>
        </w:rPr>
      </w:pPr>
      <w:r>
        <w:rPr>
          <w:rFonts w:ascii="Arial" w:hAnsi="Arial" w:cs="Arial"/>
          <w:sz w:val="24"/>
          <w:szCs w:val="24"/>
        </w:rPr>
        <w:t xml:space="preserve">These are specific, focused plans that address particular areas of the Council’s responsibilities. </w:t>
      </w:r>
      <w:r w:rsidR="00E82700">
        <w:rPr>
          <w:rFonts w:ascii="Arial" w:hAnsi="Arial" w:cs="Arial"/>
          <w:sz w:val="24"/>
          <w:szCs w:val="24"/>
        </w:rPr>
        <w:t>An example of such a plan</w:t>
      </w:r>
      <w:r>
        <w:rPr>
          <w:rFonts w:ascii="Arial" w:hAnsi="Arial" w:cs="Arial"/>
          <w:sz w:val="24"/>
          <w:szCs w:val="24"/>
        </w:rPr>
        <w:t xml:space="preserve"> is the Local Development Plan, which directs future land use and development within a council area. It sets planning policies to guide decisions on applications and translates regional planning into local strategies, with community input. Other examples are Council’s Sustainability Strategy and Climate action plan. These strategic plans are integrated into Council’s performance management framework by providing specific objectives and measurable outcomes against which the Council’s performance is tracked, monitored, and reported, ensuring alignment with the overall strategic direction.</w:t>
      </w:r>
    </w:p>
    <w:p w14:paraId="327936B0" w14:textId="77777777" w:rsidR="00706F44" w:rsidRDefault="00706F44" w:rsidP="00706F44">
      <w:pPr>
        <w:spacing w:after="0" w:line="480" w:lineRule="auto"/>
        <w:rPr>
          <w:rFonts w:ascii="Arial" w:hAnsi="Arial" w:cs="Arial"/>
          <w:sz w:val="24"/>
          <w:szCs w:val="24"/>
        </w:rPr>
      </w:pPr>
    </w:p>
    <w:p w14:paraId="042FADB8" w14:textId="1C0E06F1" w:rsidR="00416793" w:rsidRPr="00971705" w:rsidRDefault="00416793" w:rsidP="00416793">
      <w:pPr>
        <w:pStyle w:val="Heading4"/>
        <w:spacing w:line="360" w:lineRule="auto"/>
      </w:pPr>
      <w:r>
        <w:t>3.</w:t>
      </w:r>
      <w:r w:rsidR="00571BCF">
        <w:t>8</w:t>
      </w:r>
      <w:r>
        <w:tab/>
      </w:r>
      <w:r w:rsidRPr="00971705">
        <w:t>Corporate Performance Improvement Plan (PIP)</w:t>
      </w:r>
    </w:p>
    <w:p w14:paraId="254CB7C2" w14:textId="605AF6FD" w:rsidR="00474D4C" w:rsidRPr="00261EAF" w:rsidRDefault="004419D0" w:rsidP="00CD3E01">
      <w:pPr>
        <w:shd w:val="clear" w:color="auto" w:fill="FFFFFF" w:themeFill="background1"/>
        <w:spacing w:after="0" w:line="360" w:lineRule="auto"/>
        <w:rPr>
          <w:rFonts w:ascii="Arial" w:hAnsi="Arial" w:cs="Arial"/>
          <w:sz w:val="24"/>
          <w:szCs w:val="24"/>
        </w:rPr>
      </w:pPr>
      <w:r w:rsidRPr="00971705">
        <w:rPr>
          <w:rFonts w:ascii="Arial" w:hAnsi="Arial" w:cs="Arial"/>
          <w:sz w:val="24"/>
          <w:szCs w:val="24"/>
        </w:rPr>
        <w:t xml:space="preserve">The purpose of the Corporate Performance Improvement Plan </w:t>
      </w:r>
      <w:r>
        <w:rPr>
          <w:rFonts w:ascii="Arial" w:hAnsi="Arial" w:cs="Arial"/>
          <w:sz w:val="24"/>
          <w:szCs w:val="24"/>
        </w:rPr>
        <w:t xml:space="preserve">(PIP) </w:t>
      </w:r>
      <w:r w:rsidRPr="00971705">
        <w:rPr>
          <w:rFonts w:ascii="Arial" w:hAnsi="Arial" w:cs="Arial"/>
          <w:sz w:val="24"/>
          <w:szCs w:val="24"/>
        </w:rPr>
        <w:t>is to enable the council to evidence it has discharged its duty to, “…</w:t>
      </w:r>
      <w:r w:rsidRPr="00971705">
        <w:rPr>
          <w:rFonts w:ascii="Arial" w:hAnsi="Arial" w:cs="Arial"/>
          <w:i/>
          <w:sz w:val="24"/>
          <w:szCs w:val="24"/>
        </w:rPr>
        <w:t>make arrangements to secure continuous improvement in the exercise of its functions</w:t>
      </w:r>
      <w:r w:rsidRPr="00971705">
        <w:rPr>
          <w:rFonts w:ascii="Arial" w:hAnsi="Arial" w:cs="Arial"/>
          <w:sz w:val="24"/>
          <w:szCs w:val="24"/>
        </w:rPr>
        <w:t xml:space="preserve">.” (Section 84 of the Local Government Act (NI) 2014). </w:t>
      </w:r>
      <w:r w:rsidR="00706F44" w:rsidRPr="003439CD">
        <w:rPr>
          <w:rFonts w:ascii="Arial" w:hAnsi="Arial" w:cs="Arial"/>
          <w:sz w:val="24"/>
          <w:szCs w:val="24"/>
        </w:rPr>
        <w:t>It sets out a number of Council responsibilities under a performance framework. The Act requires councils to set one or more improvement objectives each financial year and to have in place appropriate arrangements to achieve those objectives</w:t>
      </w:r>
      <w:r w:rsidR="00706F44">
        <w:rPr>
          <w:rFonts w:ascii="Arial" w:hAnsi="Arial" w:cs="Arial"/>
          <w:sz w:val="24"/>
          <w:szCs w:val="24"/>
        </w:rPr>
        <w:t xml:space="preserve"> (SMART)</w:t>
      </w:r>
      <w:r w:rsidR="00706F44" w:rsidRPr="003439CD">
        <w:rPr>
          <w:rFonts w:ascii="Arial" w:hAnsi="Arial" w:cs="Arial"/>
          <w:sz w:val="24"/>
          <w:szCs w:val="24"/>
        </w:rPr>
        <w:t>.</w:t>
      </w:r>
      <w:r w:rsidR="00474D4C" w:rsidRPr="00971705">
        <w:rPr>
          <w:rFonts w:ascii="Arial" w:hAnsi="Arial" w:cs="Arial"/>
          <w:sz w:val="24"/>
          <w:szCs w:val="24"/>
        </w:rPr>
        <w:t xml:space="preserve"> </w:t>
      </w:r>
      <w:r w:rsidR="00474D4C">
        <w:rPr>
          <w:rFonts w:ascii="Arial" w:hAnsi="Arial" w:cs="Arial"/>
          <w:sz w:val="24"/>
          <w:szCs w:val="24"/>
        </w:rPr>
        <w:t xml:space="preserve">Council </w:t>
      </w:r>
      <w:r w:rsidR="00474D4C" w:rsidRPr="00261EAF">
        <w:rPr>
          <w:rFonts w:ascii="Arial" w:hAnsi="Arial" w:cs="Arial"/>
          <w:sz w:val="24"/>
          <w:szCs w:val="24"/>
        </w:rPr>
        <w:t>ensures that the objectives are:</w:t>
      </w:r>
    </w:p>
    <w:p w14:paraId="0B325C28" w14:textId="77777777" w:rsidR="00474D4C" w:rsidRPr="00261EAF" w:rsidRDefault="00474D4C" w:rsidP="009F58F3">
      <w:pPr>
        <w:pStyle w:val="ListParagraph"/>
        <w:numPr>
          <w:ilvl w:val="0"/>
          <w:numId w:val="23"/>
        </w:numPr>
        <w:spacing w:line="360" w:lineRule="auto"/>
        <w:ind w:left="426" w:hanging="284"/>
        <w:rPr>
          <w:rFonts w:ascii="Arial" w:hAnsi="Arial" w:cs="Arial"/>
          <w:sz w:val="24"/>
          <w:szCs w:val="24"/>
        </w:rPr>
      </w:pPr>
      <w:r w:rsidRPr="00261EAF">
        <w:rPr>
          <w:rFonts w:ascii="Arial" w:hAnsi="Arial" w:cs="Arial"/>
          <w:sz w:val="24"/>
          <w:szCs w:val="24"/>
        </w:rPr>
        <w:t xml:space="preserve">Legitimate: making a demonstrable contribution to at least one (or probably more than one) of the aspects of improvement listed in the Act. </w:t>
      </w:r>
    </w:p>
    <w:p w14:paraId="2606135E" w14:textId="77777777" w:rsidR="00474D4C" w:rsidRPr="00261EAF" w:rsidRDefault="00474D4C" w:rsidP="009F58F3">
      <w:pPr>
        <w:pStyle w:val="ListParagraph"/>
        <w:numPr>
          <w:ilvl w:val="0"/>
          <w:numId w:val="23"/>
        </w:numPr>
        <w:spacing w:line="360" w:lineRule="auto"/>
        <w:ind w:left="426" w:hanging="284"/>
        <w:rPr>
          <w:rFonts w:ascii="Arial" w:hAnsi="Arial" w:cs="Arial"/>
          <w:sz w:val="24"/>
          <w:szCs w:val="24"/>
        </w:rPr>
      </w:pPr>
      <w:r w:rsidRPr="00261EAF">
        <w:rPr>
          <w:rFonts w:ascii="Arial" w:hAnsi="Arial" w:cs="Arial"/>
          <w:sz w:val="24"/>
          <w:szCs w:val="24"/>
        </w:rPr>
        <w:t>Clear: setting out the visible improvement that citizens can expect</w:t>
      </w:r>
    </w:p>
    <w:p w14:paraId="5221D6C3" w14:textId="77777777" w:rsidR="00474D4C" w:rsidRPr="00261EAF" w:rsidRDefault="00474D4C" w:rsidP="009F58F3">
      <w:pPr>
        <w:pStyle w:val="ListParagraph"/>
        <w:numPr>
          <w:ilvl w:val="0"/>
          <w:numId w:val="23"/>
        </w:numPr>
        <w:spacing w:line="360" w:lineRule="auto"/>
        <w:ind w:left="426" w:hanging="284"/>
        <w:rPr>
          <w:rFonts w:ascii="Arial" w:hAnsi="Arial" w:cs="Arial"/>
          <w:sz w:val="24"/>
          <w:szCs w:val="24"/>
        </w:rPr>
      </w:pPr>
      <w:r w:rsidRPr="00261EAF">
        <w:rPr>
          <w:rFonts w:ascii="Arial" w:hAnsi="Arial" w:cs="Arial"/>
          <w:sz w:val="24"/>
          <w:szCs w:val="24"/>
        </w:rPr>
        <w:t>Robust: with defined terms of success (whether quantitative or qualitative)</w:t>
      </w:r>
    </w:p>
    <w:p w14:paraId="7738D9F8" w14:textId="77777777" w:rsidR="00474D4C" w:rsidRPr="00261EAF" w:rsidRDefault="00474D4C" w:rsidP="009F58F3">
      <w:pPr>
        <w:pStyle w:val="ListParagraph"/>
        <w:numPr>
          <w:ilvl w:val="0"/>
          <w:numId w:val="23"/>
        </w:numPr>
        <w:spacing w:line="360" w:lineRule="auto"/>
        <w:ind w:left="426" w:hanging="284"/>
        <w:rPr>
          <w:rFonts w:ascii="Arial" w:hAnsi="Arial" w:cs="Arial"/>
          <w:sz w:val="24"/>
          <w:szCs w:val="24"/>
        </w:rPr>
      </w:pPr>
      <w:r w:rsidRPr="00261EAF">
        <w:rPr>
          <w:rFonts w:ascii="Arial" w:hAnsi="Arial" w:cs="Arial"/>
          <w:sz w:val="24"/>
          <w:szCs w:val="24"/>
        </w:rPr>
        <w:t>Deliverable: with established links to individual service programmes and budgets; and</w:t>
      </w:r>
    </w:p>
    <w:p w14:paraId="5B0EE4D8" w14:textId="77777777" w:rsidR="00474D4C" w:rsidRPr="00971705" w:rsidRDefault="00474D4C" w:rsidP="009F58F3">
      <w:pPr>
        <w:pStyle w:val="ListParagraph"/>
        <w:numPr>
          <w:ilvl w:val="0"/>
          <w:numId w:val="23"/>
        </w:numPr>
        <w:spacing w:line="360" w:lineRule="auto"/>
        <w:ind w:left="426" w:hanging="284"/>
        <w:rPr>
          <w:rFonts w:ascii="Arial" w:hAnsi="Arial" w:cs="Arial"/>
          <w:sz w:val="24"/>
          <w:szCs w:val="24"/>
        </w:rPr>
      </w:pPr>
      <w:r w:rsidRPr="00261EAF">
        <w:rPr>
          <w:rFonts w:ascii="Arial" w:hAnsi="Arial" w:cs="Arial"/>
          <w:sz w:val="24"/>
          <w:szCs w:val="24"/>
        </w:rPr>
        <w:lastRenderedPageBreak/>
        <w:t>Demonstrable</w:t>
      </w:r>
      <w:r w:rsidRPr="00971705">
        <w:rPr>
          <w:rFonts w:ascii="Arial" w:hAnsi="Arial" w:cs="Arial"/>
          <w:b/>
          <w:sz w:val="24"/>
          <w:szCs w:val="24"/>
        </w:rPr>
        <w:t xml:space="preserve">: </w:t>
      </w:r>
      <w:r w:rsidRPr="00971705">
        <w:rPr>
          <w:rFonts w:ascii="Arial" w:hAnsi="Arial" w:cs="Arial"/>
          <w:sz w:val="24"/>
          <w:szCs w:val="24"/>
        </w:rPr>
        <w:t>capable of being supported by objective (but not necessarily measured or quantitative) evidence</w:t>
      </w:r>
    </w:p>
    <w:p w14:paraId="2EB98F34" w14:textId="729DED97" w:rsidR="00706F44" w:rsidRPr="003439CD" w:rsidRDefault="00706F44" w:rsidP="00CD3E01">
      <w:pPr>
        <w:spacing w:after="0" w:line="360" w:lineRule="auto"/>
        <w:rPr>
          <w:rFonts w:ascii="Arial" w:hAnsi="Arial" w:cs="Arial"/>
          <w:sz w:val="24"/>
          <w:szCs w:val="24"/>
        </w:rPr>
      </w:pPr>
      <w:r w:rsidRPr="003439CD">
        <w:rPr>
          <w:rFonts w:ascii="Arial" w:hAnsi="Arial" w:cs="Arial"/>
          <w:sz w:val="24"/>
          <w:szCs w:val="24"/>
        </w:rPr>
        <w:t>An Improvement Plan is designed to demonstrate to citizens and other stakeholders how we will deliver on this dut</w:t>
      </w:r>
      <w:r>
        <w:rPr>
          <w:rFonts w:ascii="Arial" w:hAnsi="Arial" w:cs="Arial"/>
          <w:sz w:val="24"/>
          <w:szCs w:val="24"/>
        </w:rPr>
        <w:t>y. Performance update reports are presented quarterly, and a supplemental annual report is also reported.</w:t>
      </w:r>
    </w:p>
    <w:p w14:paraId="1FB799FB" w14:textId="77777777" w:rsidR="00706F44" w:rsidRDefault="00706F44" w:rsidP="00706F44">
      <w:pPr>
        <w:spacing w:after="0" w:line="480" w:lineRule="auto"/>
        <w:rPr>
          <w:rFonts w:ascii="Arial" w:hAnsi="Arial" w:cs="Arial"/>
          <w:sz w:val="24"/>
          <w:szCs w:val="24"/>
          <w:u w:val="single"/>
        </w:rPr>
      </w:pPr>
    </w:p>
    <w:p w14:paraId="0882B17C" w14:textId="60F2B9CB" w:rsidR="007B13AA" w:rsidRPr="001762A1" w:rsidRDefault="007B13AA" w:rsidP="007B13AA">
      <w:pPr>
        <w:pStyle w:val="Heading4"/>
        <w:spacing w:line="360" w:lineRule="auto"/>
      </w:pPr>
      <w:r>
        <w:t>3.9</w:t>
      </w:r>
      <w:r>
        <w:tab/>
      </w:r>
      <w:r w:rsidR="00750643">
        <w:t xml:space="preserve">Annual Directorate </w:t>
      </w:r>
      <w:r w:rsidRPr="001762A1">
        <w:t xml:space="preserve">Service Plans </w:t>
      </w:r>
    </w:p>
    <w:p w14:paraId="0FC5266C" w14:textId="77777777" w:rsidR="00706F44" w:rsidRDefault="00706F44" w:rsidP="00CD3E01">
      <w:pPr>
        <w:spacing w:after="0" w:line="360" w:lineRule="auto"/>
        <w:rPr>
          <w:rFonts w:ascii="Arial" w:hAnsi="Arial" w:cs="Arial"/>
          <w:sz w:val="24"/>
          <w:szCs w:val="24"/>
        </w:rPr>
      </w:pPr>
      <w:r>
        <w:rPr>
          <w:rFonts w:ascii="Arial" w:hAnsi="Arial" w:cs="Arial"/>
          <w:sz w:val="24"/>
          <w:szCs w:val="24"/>
        </w:rPr>
        <w:t xml:space="preserve">Our Strategic Directors, assisted by Assistant Directors and Heads of Service develop annual service or business plans outlining the objectives (SMART) that are linked to the Community, Corporate, PIP and other Strategic plans. They outline the annual Directorate objectives, activities and measures alongside budgets, resources, as well as identifying the roles and responsibilities of each directorate. </w:t>
      </w:r>
    </w:p>
    <w:p w14:paraId="195FB057" w14:textId="77777777" w:rsidR="00706F44" w:rsidRDefault="00706F44" w:rsidP="00706F44">
      <w:pPr>
        <w:spacing w:after="0" w:line="480" w:lineRule="auto"/>
        <w:rPr>
          <w:rFonts w:ascii="Arial" w:hAnsi="Arial" w:cs="Arial"/>
          <w:sz w:val="24"/>
          <w:szCs w:val="24"/>
        </w:rPr>
      </w:pPr>
    </w:p>
    <w:p w14:paraId="06FCA871" w14:textId="4FAA9FBF" w:rsidR="00706F44" w:rsidRPr="00C46687" w:rsidRDefault="00C46687" w:rsidP="00706F44">
      <w:pPr>
        <w:spacing w:after="0" w:line="480" w:lineRule="auto"/>
        <w:rPr>
          <w:rFonts w:ascii="Arial" w:hAnsi="Arial" w:cs="Arial"/>
          <w:b/>
          <w:bCs/>
          <w:sz w:val="24"/>
          <w:szCs w:val="24"/>
        </w:rPr>
      </w:pPr>
      <w:r w:rsidRPr="00C46687">
        <w:rPr>
          <w:rFonts w:ascii="Arial" w:hAnsi="Arial" w:cs="Arial"/>
          <w:b/>
          <w:bCs/>
          <w:sz w:val="24"/>
          <w:szCs w:val="24"/>
        </w:rPr>
        <w:t>3.10</w:t>
      </w:r>
      <w:r w:rsidRPr="00C46687">
        <w:rPr>
          <w:rFonts w:ascii="Arial" w:hAnsi="Arial" w:cs="Arial"/>
          <w:b/>
          <w:bCs/>
          <w:sz w:val="24"/>
          <w:szCs w:val="24"/>
        </w:rPr>
        <w:tab/>
      </w:r>
      <w:r w:rsidR="00706F44" w:rsidRPr="00C46687">
        <w:rPr>
          <w:rFonts w:ascii="Arial" w:hAnsi="Arial" w:cs="Arial"/>
          <w:b/>
          <w:bCs/>
          <w:sz w:val="24"/>
          <w:szCs w:val="24"/>
        </w:rPr>
        <w:t>Personal Contribution and Support Process</w:t>
      </w:r>
    </w:p>
    <w:p w14:paraId="25D69852" w14:textId="77777777" w:rsidR="00706F44" w:rsidRPr="009D339D" w:rsidRDefault="00706F44" w:rsidP="00CD3E01">
      <w:pPr>
        <w:spacing w:after="0" w:line="360" w:lineRule="auto"/>
        <w:rPr>
          <w:rFonts w:ascii="Arial" w:hAnsi="Arial" w:cs="Arial"/>
          <w:sz w:val="24"/>
          <w:szCs w:val="24"/>
        </w:rPr>
      </w:pPr>
      <w:r>
        <w:rPr>
          <w:rFonts w:ascii="Arial" w:hAnsi="Arial" w:cs="Arial"/>
          <w:sz w:val="24"/>
          <w:szCs w:val="24"/>
        </w:rPr>
        <w:t>Is being embedded across the organisation and ensures that all staff have a “line of sight” as to how individual or team objectives contribute to their directorate objectives and the Corporate and Community plans.</w:t>
      </w:r>
      <w:r w:rsidRPr="009D339D">
        <w:rPr>
          <w:rFonts w:ascii="Arial" w:hAnsi="Arial" w:cs="Arial"/>
          <w:i/>
          <w:iCs/>
          <w:sz w:val="24"/>
          <w:szCs w:val="24"/>
        </w:rPr>
        <w:t xml:space="preserve"> </w:t>
      </w:r>
      <w:r w:rsidRPr="009D339D">
        <w:rPr>
          <w:rFonts w:ascii="Arial" w:hAnsi="Arial" w:cs="Arial"/>
          <w:iCs/>
          <w:sz w:val="24"/>
          <w:szCs w:val="24"/>
        </w:rPr>
        <w:t>The Personal Contribution &amp; Support Process (PC&amp;SP) continues to form part of our performance improvement and personal development arrangements across the council. Managers and officers continue to be encouraged to engage in this process as part of their conversations, management, and personal development of their reporting staff.</w:t>
      </w:r>
    </w:p>
    <w:p w14:paraId="349E4E24" w14:textId="0A1692FC" w:rsidR="00706F44" w:rsidRPr="00C46687" w:rsidRDefault="00C46687" w:rsidP="00706F44">
      <w:pPr>
        <w:pStyle w:val="NormalWeb"/>
        <w:spacing w:line="480" w:lineRule="auto"/>
        <w:contextualSpacing/>
        <w:rPr>
          <w:rFonts w:ascii="Arial" w:hAnsi="Arial" w:cs="Arial"/>
          <w:b/>
          <w:bCs/>
        </w:rPr>
      </w:pPr>
      <w:r w:rsidRPr="00C46687">
        <w:rPr>
          <w:rFonts w:ascii="Arial" w:hAnsi="Arial" w:cs="Arial"/>
          <w:b/>
          <w:bCs/>
        </w:rPr>
        <w:t>3.11</w:t>
      </w:r>
      <w:r w:rsidRPr="00C46687">
        <w:rPr>
          <w:rFonts w:ascii="Arial" w:hAnsi="Arial" w:cs="Arial"/>
          <w:b/>
          <w:bCs/>
        </w:rPr>
        <w:tab/>
      </w:r>
      <w:r w:rsidR="00706F44" w:rsidRPr="00C46687">
        <w:rPr>
          <w:rFonts w:ascii="Arial" w:hAnsi="Arial" w:cs="Arial"/>
          <w:b/>
          <w:bCs/>
        </w:rPr>
        <w:t>Managing Risk</w:t>
      </w:r>
    </w:p>
    <w:p w14:paraId="38289871" w14:textId="77777777" w:rsidR="00706F44" w:rsidRDefault="00706F44" w:rsidP="00CD3E01">
      <w:pPr>
        <w:pStyle w:val="NormalWeb"/>
        <w:spacing w:line="360" w:lineRule="auto"/>
        <w:rPr>
          <w:rFonts w:ascii="Arial" w:hAnsi="Arial" w:cs="Arial"/>
        </w:rPr>
      </w:pPr>
      <w:r>
        <w:rPr>
          <w:rFonts w:ascii="Arial" w:hAnsi="Arial" w:cs="Arial"/>
        </w:rPr>
        <w:t>Effective r</w:t>
      </w:r>
      <w:r w:rsidRPr="00F96567">
        <w:rPr>
          <w:rFonts w:ascii="Arial" w:hAnsi="Arial" w:cs="Arial"/>
        </w:rPr>
        <w:t xml:space="preserve">isk analysis is </w:t>
      </w:r>
      <w:r>
        <w:rPr>
          <w:rFonts w:ascii="Arial" w:hAnsi="Arial" w:cs="Arial"/>
        </w:rPr>
        <w:t xml:space="preserve">fundamental to strategic and operational planning, empowering the Council to proactively identify and mitigate potential threats to service delivery and objective achievement. Integrated within the performance framework rigorous risk assessments by staff enable the development of targeted mitigation strategies, ensuring service resilience and supporting the attainment of council priorities. The establishment and integration of robust risk assessment into operational workflows falls under the purview of those responsible for ensuring service delivery and strategic alignment, while the independent evaluation and </w:t>
      </w:r>
      <w:r>
        <w:rPr>
          <w:rFonts w:ascii="Arial" w:hAnsi="Arial" w:cs="Arial"/>
        </w:rPr>
        <w:lastRenderedPageBreak/>
        <w:t>verification of these practices rests with those tasked with organisational oversight and control.</w:t>
      </w:r>
    </w:p>
    <w:p w14:paraId="0C4831C0" w14:textId="5F2EBAC8" w:rsidR="009120EB" w:rsidRPr="006230EA" w:rsidRDefault="57459C90" w:rsidP="7EBB6EF7">
      <w:pPr>
        <w:spacing w:after="0" w:line="360" w:lineRule="auto"/>
        <w:ind w:left="709" w:hanging="851"/>
        <w:rPr>
          <w:rFonts w:ascii="Arial" w:hAnsi="Arial" w:cs="Arial"/>
          <w:b/>
          <w:bCs/>
          <w:sz w:val="25"/>
          <w:szCs w:val="25"/>
        </w:rPr>
      </w:pPr>
      <w:r w:rsidRPr="7EBB6EF7">
        <w:rPr>
          <w:rFonts w:ascii="Arial" w:hAnsi="Arial" w:cs="Arial"/>
          <w:b/>
          <w:bCs/>
          <w:sz w:val="25"/>
          <w:szCs w:val="25"/>
        </w:rPr>
        <w:t xml:space="preserve">  3</w:t>
      </w:r>
      <w:r w:rsidR="009120EB" w:rsidRPr="7EBB6EF7">
        <w:rPr>
          <w:rFonts w:ascii="Arial" w:hAnsi="Arial" w:cs="Arial"/>
          <w:b/>
          <w:bCs/>
          <w:sz w:val="25"/>
          <w:szCs w:val="25"/>
        </w:rPr>
        <w:t>.12</w:t>
      </w:r>
      <w:r w:rsidR="2F590D2D" w:rsidRPr="7EBB6EF7">
        <w:rPr>
          <w:rFonts w:ascii="Arial" w:hAnsi="Arial" w:cs="Arial"/>
          <w:b/>
          <w:bCs/>
          <w:sz w:val="25"/>
          <w:szCs w:val="25"/>
        </w:rPr>
        <w:t xml:space="preserve">   </w:t>
      </w:r>
      <w:r w:rsidR="009120EB" w:rsidRPr="7EBB6EF7">
        <w:rPr>
          <w:rFonts w:ascii="Arial" w:hAnsi="Arial" w:cs="Arial"/>
          <w:b/>
          <w:bCs/>
          <w:sz w:val="25"/>
          <w:szCs w:val="25"/>
        </w:rPr>
        <w:t xml:space="preserve">Statutory Indicators/Standards and Self-Imposed </w:t>
      </w:r>
      <w:r w:rsidR="00705A07" w:rsidRPr="7EBB6EF7">
        <w:rPr>
          <w:rFonts w:ascii="Arial" w:hAnsi="Arial" w:cs="Arial"/>
          <w:b/>
          <w:bCs/>
          <w:sz w:val="25"/>
          <w:szCs w:val="25"/>
        </w:rPr>
        <w:t>I</w:t>
      </w:r>
      <w:r w:rsidR="009120EB" w:rsidRPr="7EBB6EF7">
        <w:rPr>
          <w:rFonts w:ascii="Arial" w:hAnsi="Arial" w:cs="Arial"/>
          <w:b/>
          <w:bCs/>
          <w:sz w:val="25"/>
          <w:szCs w:val="25"/>
        </w:rPr>
        <w:t>ndicators</w:t>
      </w:r>
      <w:r w:rsidR="00705A07" w:rsidRPr="7EBB6EF7">
        <w:rPr>
          <w:rFonts w:ascii="Arial" w:hAnsi="Arial" w:cs="Arial"/>
          <w:b/>
          <w:bCs/>
          <w:sz w:val="25"/>
          <w:szCs w:val="25"/>
        </w:rPr>
        <w:t xml:space="preserve">, </w:t>
      </w:r>
      <w:r w:rsidR="009120EB" w:rsidRPr="7EBB6EF7">
        <w:rPr>
          <w:rFonts w:ascii="Arial" w:hAnsi="Arial" w:cs="Arial"/>
          <w:b/>
          <w:bCs/>
          <w:sz w:val="25"/>
          <w:szCs w:val="25"/>
        </w:rPr>
        <w:t xml:space="preserve">Standards </w:t>
      </w:r>
    </w:p>
    <w:p w14:paraId="48A95D01" w14:textId="77777777" w:rsidR="009120EB" w:rsidRPr="001762A1" w:rsidRDefault="009120EB" w:rsidP="00CD3E01">
      <w:pPr>
        <w:autoSpaceDE w:val="0"/>
        <w:autoSpaceDN w:val="0"/>
        <w:adjustRightInd w:val="0"/>
        <w:spacing w:after="0" w:line="360" w:lineRule="auto"/>
        <w:rPr>
          <w:rFonts w:ascii="Arial" w:hAnsi="Arial" w:cs="Arial"/>
          <w:sz w:val="24"/>
          <w:szCs w:val="24"/>
        </w:rPr>
      </w:pPr>
      <w:r w:rsidRPr="001762A1">
        <w:rPr>
          <w:rFonts w:ascii="Arial" w:hAnsi="Arial" w:cs="Arial"/>
          <w:sz w:val="24"/>
          <w:szCs w:val="24"/>
        </w:rPr>
        <w:t>In addition to the improvement, objectives and associated actions used to measure our performance</w:t>
      </w:r>
      <w:r>
        <w:rPr>
          <w:rFonts w:ascii="Arial" w:hAnsi="Arial" w:cs="Arial"/>
          <w:sz w:val="24"/>
          <w:szCs w:val="24"/>
        </w:rPr>
        <w:t>,</w:t>
      </w:r>
      <w:r w:rsidRPr="001762A1">
        <w:rPr>
          <w:rFonts w:ascii="Arial" w:hAnsi="Arial" w:cs="Arial"/>
          <w:sz w:val="24"/>
          <w:szCs w:val="24"/>
        </w:rPr>
        <w:t xml:space="preserve"> the Northern Ireland Government Departments ha</w:t>
      </w:r>
      <w:r>
        <w:rPr>
          <w:rFonts w:ascii="Arial" w:hAnsi="Arial" w:cs="Arial"/>
          <w:sz w:val="24"/>
          <w:szCs w:val="24"/>
        </w:rPr>
        <w:t>ve</w:t>
      </w:r>
      <w:r w:rsidRPr="001762A1">
        <w:rPr>
          <w:rFonts w:ascii="Arial" w:hAnsi="Arial" w:cs="Arial"/>
          <w:sz w:val="24"/>
          <w:szCs w:val="24"/>
        </w:rPr>
        <w:t xml:space="preserve"> set a series of performance measures (indicators and standards) which the council will report on annually. Where relevant, the council’s improvement objectives incorporate statutory performance standards and indicators for Economic Development, Planning and Waste Management.  </w:t>
      </w:r>
    </w:p>
    <w:p w14:paraId="2461C96E" w14:textId="77777777" w:rsidR="009120EB" w:rsidRPr="001762A1" w:rsidRDefault="009120EB" w:rsidP="00CD3E01">
      <w:pPr>
        <w:autoSpaceDE w:val="0"/>
        <w:autoSpaceDN w:val="0"/>
        <w:adjustRightInd w:val="0"/>
        <w:spacing w:after="0" w:line="360" w:lineRule="auto"/>
        <w:rPr>
          <w:rFonts w:ascii="Arial" w:hAnsi="Arial" w:cs="Arial"/>
          <w:sz w:val="24"/>
          <w:szCs w:val="24"/>
        </w:rPr>
      </w:pPr>
    </w:p>
    <w:p w14:paraId="5679412C" w14:textId="77777777" w:rsidR="009120EB" w:rsidRDefault="009120EB" w:rsidP="00CD3E01">
      <w:pPr>
        <w:autoSpaceDE w:val="0"/>
        <w:autoSpaceDN w:val="0"/>
        <w:adjustRightInd w:val="0"/>
        <w:spacing w:after="0" w:line="360" w:lineRule="auto"/>
        <w:rPr>
          <w:rFonts w:ascii="Arial" w:hAnsi="Arial" w:cs="Arial"/>
          <w:sz w:val="24"/>
          <w:szCs w:val="24"/>
        </w:rPr>
      </w:pPr>
      <w:r w:rsidRPr="001762A1">
        <w:rPr>
          <w:rFonts w:ascii="Arial" w:hAnsi="Arial" w:cs="Arial"/>
          <w:sz w:val="24"/>
          <w:szCs w:val="24"/>
        </w:rPr>
        <w:t xml:space="preserve">Arrangements for managing, improving and tracking Council’s performance in relation to set statutory indicators has been progressed through our service plans, which are developed on an annual basis and endorsed by Council, or if relevant may appear in the annual corporate performance Improvement plan as aligning with one of Council’s chosen Improvement objectives. </w:t>
      </w:r>
      <w:r>
        <w:rPr>
          <w:rFonts w:ascii="Arial" w:hAnsi="Arial" w:cs="Arial"/>
          <w:sz w:val="24"/>
          <w:szCs w:val="24"/>
        </w:rPr>
        <w:t>Data is classed as management information, (provisional) unless otherwise stated as validated (e.g. in annual DfI Statistical Planning Report etc.)</w:t>
      </w:r>
    </w:p>
    <w:p w14:paraId="04C62861" w14:textId="77777777" w:rsidR="009120EB" w:rsidRDefault="009120EB" w:rsidP="00CD3E01">
      <w:pPr>
        <w:autoSpaceDE w:val="0"/>
        <w:autoSpaceDN w:val="0"/>
        <w:adjustRightInd w:val="0"/>
        <w:spacing w:after="0" w:line="360" w:lineRule="auto"/>
        <w:rPr>
          <w:rFonts w:ascii="Arial" w:hAnsi="Arial" w:cs="Arial"/>
          <w:sz w:val="24"/>
          <w:szCs w:val="24"/>
        </w:rPr>
      </w:pPr>
    </w:p>
    <w:p w14:paraId="3009F26B" w14:textId="77777777" w:rsidR="008A3A4B" w:rsidRDefault="009120EB" w:rsidP="00CD3E01">
      <w:pPr>
        <w:autoSpaceDE w:val="0"/>
        <w:autoSpaceDN w:val="0"/>
        <w:adjustRightInd w:val="0"/>
        <w:spacing w:after="0" w:line="360" w:lineRule="auto"/>
        <w:rPr>
          <w:rFonts w:ascii="Arial" w:hAnsi="Arial" w:cs="Arial"/>
          <w:sz w:val="24"/>
          <w:szCs w:val="24"/>
        </w:rPr>
      </w:pPr>
      <w:r w:rsidRPr="001762A1">
        <w:rPr>
          <w:rFonts w:ascii="Arial" w:hAnsi="Arial" w:cs="Arial"/>
          <w:sz w:val="24"/>
          <w:szCs w:val="24"/>
        </w:rPr>
        <w:t>Quarterly</w:t>
      </w:r>
      <w:r>
        <w:rPr>
          <w:rFonts w:ascii="Arial" w:hAnsi="Arial" w:cs="Arial"/>
          <w:sz w:val="24"/>
          <w:szCs w:val="24"/>
        </w:rPr>
        <w:t>/six-month</w:t>
      </w:r>
      <w:r w:rsidRPr="001762A1">
        <w:rPr>
          <w:rFonts w:ascii="Arial" w:hAnsi="Arial" w:cs="Arial"/>
          <w:sz w:val="24"/>
          <w:szCs w:val="24"/>
        </w:rPr>
        <w:t xml:space="preserve"> reviews and update reports relating to Council’s statutory indicator performance are collated and forwarded to our Senior Management Team, respective committees and Council</w:t>
      </w:r>
      <w:r>
        <w:rPr>
          <w:rFonts w:ascii="Arial" w:hAnsi="Arial" w:cs="Arial"/>
          <w:sz w:val="24"/>
          <w:szCs w:val="24"/>
        </w:rPr>
        <w:t xml:space="preserve"> (reporting and scrutiny arrangements)</w:t>
      </w:r>
      <w:r w:rsidRPr="001762A1">
        <w:rPr>
          <w:rFonts w:ascii="Arial" w:hAnsi="Arial" w:cs="Arial"/>
          <w:sz w:val="24"/>
          <w:szCs w:val="24"/>
        </w:rPr>
        <w:t>. Unless otherwise highlighted in the annual corporate performance improvement plan, statutory performance indicator</w:t>
      </w:r>
      <w:r>
        <w:rPr>
          <w:rFonts w:ascii="Arial" w:hAnsi="Arial" w:cs="Arial"/>
          <w:sz w:val="24"/>
          <w:szCs w:val="24"/>
        </w:rPr>
        <w:t>s are managed at a directorate l</w:t>
      </w:r>
      <w:r w:rsidRPr="001762A1">
        <w:rPr>
          <w:rFonts w:ascii="Arial" w:hAnsi="Arial" w:cs="Arial"/>
          <w:sz w:val="24"/>
          <w:szCs w:val="24"/>
        </w:rPr>
        <w:t>evel.</w:t>
      </w:r>
      <w:r w:rsidRPr="008B38E0">
        <w:t xml:space="preserve"> </w:t>
      </w:r>
      <w:r w:rsidRPr="004B592A">
        <w:rPr>
          <w:rFonts w:ascii="Arial" w:hAnsi="Arial" w:cs="Arial"/>
          <w:sz w:val="24"/>
          <w:szCs w:val="24"/>
        </w:rPr>
        <w:t>P</w:t>
      </w:r>
      <w:r>
        <w:rPr>
          <w:rFonts w:ascii="Arial" w:hAnsi="Arial" w:cs="Arial"/>
          <w:sz w:val="24"/>
          <w:szCs w:val="24"/>
        </w:rPr>
        <w:t>erformance p</w:t>
      </w:r>
      <w:r w:rsidRPr="004B592A">
        <w:rPr>
          <w:rFonts w:ascii="Arial" w:hAnsi="Arial" w:cs="Arial"/>
          <w:sz w:val="24"/>
          <w:szCs w:val="24"/>
        </w:rPr>
        <w:t xml:space="preserve">rogress against the indicators is submitted by Councils to the relevant regional body and validated data reports are issued showing comparisons across all of the eleven local Councils. </w:t>
      </w:r>
    </w:p>
    <w:p w14:paraId="5A666267" w14:textId="77777777" w:rsidR="008A3A4B" w:rsidRDefault="008A3A4B" w:rsidP="00CD3E01">
      <w:pPr>
        <w:autoSpaceDE w:val="0"/>
        <w:autoSpaceDN w:val="0"/>
        <w:adjustRightInd w:val="0"/>
        <w:spacing w:after="0" w:line="360" w:lineRule="auto"/>
        <w:rPr>
          <w:rFonts w:ascii="Arial" w:hAnsi="Arial" w:cs="Arial"/>
          <w:sz w:val="24"/>
          <w:szCs w:val="24"/>
        </w:rPr>
      </w:pPr>
    </w:p>
    <w:p w14:paraId="4107BA39" w14:textId="08A5C43F" w:rsidR="009120EB" w:rsidRPr="00085E25" w:rsidRDefault="009120EB" w:rsidP="00CD3E01">
      <w:pPr>
        <w:autoSpaceDE w:val="0"/>
        <w:autoSpaceDN w:val="0"/>
        <w:adjustRightInd w:val="0"/>
        <w:spacing w:after="0" w:line="360" w:lineRule="auto"/>
        <w:rPr>
          <w:rFonts w:ascii="Arial" w:hAnsi="Arial" w:cs="Arial"/>
          <w:sz w:val="24"/>
          <w:szCs w:val="24"/>
        </w:rPr>
      </w:pPr>
      <w:r w:rsidRPr="004B592A">
        <w:rPr>
          <w:rFonts w:ascii="Arial" w:hAnsi="Arial" w:cs="Arial"/>
          <w:sz w:val="24"/>
          <w:szCs w:val="24"/>
        </w:rPr>
        <w:t>Where the statutory target is not met the need to improve in accordance with the general duty set out in the Act is considered</w:t>
      </w:r>
      <w:r>
        <w:rPr>
          <w:rFonts w:ascii="Arial" w:hAnsi="Arial" w:cs="Arial"/>
          <w:sz w:val="24"/>
          <w:szCs w:val="24"/>
        </w:rPr>
        <w:t xml:space="preserve">, Council is also minded to set performance data within a context. </w:t>
      </w:r>
      <w:r w:rsidRPr="00085E25">
        <w:rPr>
          <w:rFonts w:ascii="Arial" w:hAnsi="Arial" w:cs="Arial"/>
          <w:sz w:val="24"/>
          <w:szCs w:val="24"/>
        </w:rPr>
        <w:t>I</w:t>
      </w:r>
      <w:r w:rsidRPr="00085E25">
        <w:rPr>
          <w:rFonts w:ascii="Arial" w:hAnsi="Arial" w:cs="Arial"/>
          <w:color w:val="111111"/>
          <w:sz w:val="24"/>
          <w:szCs w:val="24"/>
        </w:rPr>
        <w:t>t is essential to provide a clear and consistent context when discussing performance measures to ensure that they are relevant, reliable, and valid.</w:t>
      </w:r>
    </w:p>
    <w:p w14:paraId="54E5693F" w14:textId="4A871553" w:rsidR="00706F44" w:rsidRDefault="009120EB" w:rsidP="00CD3E01">
      <w:pPr>
        <w:spacing w:line="480" w:lineRule="auto"/>
        <w:ind w:left="425" w:hanging="425"/>
        <w:contextualSpacing/>
        <w:rPr>
          <w:rFonts w:ascii="Arial" w:hAnsi="Arial" w:cs="Arial"/>
          <w:b/>
          <w:sz w:val="24"/>
          <w:szCs w:val="24"/>
        </w:rPr>
      </w:pPr>
      <w:r>
        <w:rPr>
          <w:rFonts w:ascii="Arial" w:hAnsi="Arial" w:cs="Arial"/>
          <w:b/>
          <w:sz w:val="24"/>
          <w:szCs w:val="24"/>
        </w:rPr>
        <w:lastRenderedPageBreak/>
        <w:t>3.13</w:t>
      </w:r>
      <w:r>
        <w:rPr>
          <w:rFonts w:ascii="Arial" w:hAnsi="Arial" w:cs="Arial"/>
          <w:b/>
          <w:sz w:val="24"/>
          <w:szCs w:val="24"/>
        </w:rPr>
        <w:tab/>
        <w:t>Our Values</w:t>
      </w:r>
    </w:p>
    <w:p w14:paraId="000375B9" w14:textId="77777777" w:rsidR="00706F44" w:rsidRPr="006723E3" w:rsidRDefault="00706F44" w:rsidP="00CD3E01">
      <w:pPr>
        <w:spacing w:line="360" w:lineRule="auto"/>
        <w:rPr>
          <w:rFonts w:ascii="Arial" w:hAnsi="Arial" w:cs="Arial"/>
          <w:sz w:val="24"/>
          <w:szCs w:val="24"/>
        </w:rPr>
      </w:pPr>
      <w:r w:rsidRPr="006723E3">
        <w:rPr>
          <w:rFonts w:ascii="Arial" w:hAnsi="Arial" w:cs="Arial"/>
          <w:sz w:val="24"/>
          <w:szCs w:val="24"/>
        </w:rPr>
        <w:t>O</w:t>
      </w:r>
      <w:r>
        <w:rPr>
          <w:rFonts w:ascii="Arial" w:hAnsi="Arial" w:cs="Arial"/>
          <w:sz w:val="24"/>
          <w:szCs w:val="24"/>
        </w:rPr>
        <w:t>ur core organisational value is integral to achieving council’s goals. They provide the foundation for our culture and directly shape our approach to performance improvement and management.</w:t>
      </w:r>
      <w:r w:rsidRPr="006723E3">
        <w:rPr>
          <w:rFonts w:ascii="Arial" w:hAnsi="Arial" w:cs="Arial"/>
          <w:sz w:val="24"/>
          <w:szCs w:val="24"/>
        </w:rPr>
        <w:t xml:space="preserve"> By clearly defining and embedding the</w:t>
      </w:r>
      <w:r>
        <w:rPr>
          <w:rFonts w:ascii="Arial" w:hAnsi="Arial" w:cs="Arial"/>
          <w:sz w:val="24"/>
          <w:szCs w:val="24"/>
        </w:rPr>
        <w:t>s</w:t>
      </w:r>
      <w:r w:rsidRPr="006723E3">
        <w:rPr>
          <w:rFonts w:ascii="Arial" w:hAnsi="Arial" w:cs="Arial"/>
          <w:sz w:val="24"/>
          <w:szCs w:val="24"/>
        </w:rPr>
        <w:t>e principles</w:t>
      </w:r>
      <w:r>
        <w:rPr>
          <w:rFonts w:ascii="Arial" w:hAnsi="Arial" w:cs="Arial"/>
          <w:sz w:val="24"/>
          <w:szCs w:val="24"/>
        </w:rPr>
        <w:t xml:space="preserve">, we aim to create a consistent, ethical, and high-performing environment focused on continuous development and serving our community effectively. The following values outline the framework for this pursuit of excellence. </w:t>
      </w:r>
    </w:p>
    <w:p w14:paraId="1FC7F9E6" w14:textId="77777777" w:rsidR="00706F44" w:rsidRPr="00ED501B" w:rsidRDefault="00706F44" w:rsidP="009F58F3">
      <w:pPr>
        <w:numPr>
          <w:ilvl w:val="0"/>
          <w:numId w:val="31"/>
        </w:numPr>
        <w:spacing w:before="100" w:beforeAutospacing="1" w:after="100" w:afterAutospacing="1" w:line="360" w:lineRule="auto"/>
        <w:rPr>
          <w:rFonts w:ascii="Arial" w:eastAsia="Times New Roman" w:hAnsi="Arial" w:cs="Arial"/>
          <w:sz w:val="24"/>
          <w:szCs w:val="24"/>
          <w:lang w:eastAsia="en-GB"/>
        </w:rPr>
      </w:pPr>
      <w:r w:rsidRPr="00ED501B">
        <w:rPr>
          <w:rFonts w:ascii="Arial" w:eastAsia="Times New Roman" w:hAnsi="Arial" w:cs="Arial"/>
          <w:b/>
          <w:bCs/>
          <w:sz w:val="24"/>
          <w:szCs w:val="24"/>
          <w:lang w:eastAsia="en-GB"/>
        </w:rPr>
        <w:t>Customer first</w:t>
      </w:r>
      <w:r w:rsidRPr="00ED501B">
        <w:rPr>
          <w:rFonts w:ascii="Arial" w:eastAsia="Times New Roman" w:hAnsi="Arial" w:cs="Arial"/>
          <w:sz w:val="24"/>
          <w:szCs w:val="24"/>
          <w:lang w:eastAsia="en-GB"/>
        </w:rPr>
        <w:t xml:space="preserve"> – we will engage and listen to our customers to better understand what you want and need and offer excellent access to good quality services.</w:t>
      </w:r>
    </w:p>
    <w:p w14:paraId="55CAAF2B" w14:textId="77777777" w:rsidR="00706F44" w:rsidRPr="00ED501B" w:rsidRDefault="00706F44" w:rsidP="009F58F3">
      <w:pPr>
        <w:numPr>
          <w:ilvl w:val="0"/>
          <w:numId w:val="31"/>
        </w:numPr>
        <w:spacing w:before="100" w:beforeAutospacing="1" w:after="100" w:afterAutospacing="1" w:line="360" w:lineRule="auto"/>
        <w:rPr>
          <w:rFonts w:ascii="Arial" w:eastAsia="Times New Roman" w:hAnsi="Arial" w:cs="Arial"/>
          <w:sz w:val="24"/>
          <w:szCs w:val="24"/>
          <w:lang w:eastAsia="en-GB"/>
        </w:rPr>
      </w:pPr>
      <w:r w:rsidRPr="00ED501B">
        <w:rPr>
          <w:rFonts w:ascii="Arial" w:eastAsia="Times New Roman" w:hAnsi="Arial" w:cs="Arial"/>
          <w:b/>
          <w:bCs/>
          <w:sz w:val="24"/>
          <w:szCs w:val="24"/>
          <w:lang w:eastAsia="en-GB"/>
        </w:rPr>
        <w:t xml:space="preserve">Respect </w:t>
      </w:r>
      <w:r w:rsidRPr="00ED501B">
        <w:rPr>
          <w:rFonts w:ascii="Arial" w:eastAsia="Times New Roman" w:hAnsi="Arial" w:cs="Arial"/>
          <w:sz w:val="24"/>
          <w:szCs w:val="24"/>
          <w:lang w:eastAsia="en-GB"/>
        </w:rPr>
        <w:t>– we will celebrate diversity and treat everyone equitably and with respect.</w:t>
      </w:r>
    </w:p>
    <w:p w14:paraId="5BAED847" w14:textId="77777777" w:rsidR="00706F44" w:rsidRPr="00ED501B" w:rsidRDefault="00706F44" w:rsidP="009F58F3">
      <w:pPr>
        <w:numPr>
          <w:ilvl w:val="0"/>
          <w:numId w:val="31"/>
        </w:numPr>
        <w:spacing w:before="100" w:beforeAutospacing="1" w:after="100" w:afterAutospacing="1" w:line="360" w:lineRule="auto"/>
        <w:rPr>
          <w:rFonts w:ascii="Arial" w:eastAsia="Times New Roman" w:hAnsi="Arial" w:cs="Arial"/>
          <w:sz w:val="24"/>
          <w:szCs w:val="24"/>
          <w:lang w:eastAsia="en-GB"/>
        </w:rPr>
      </w:pPr>
      <w:r w:rsidRPr="00ED501B">
        <w:rPr>
          <w:rFonts w:ascii="Arial" w:eastAsia="Times New Roman" w:hAnsi="Arial" w:cs="Arial"/>
          <w:b/>
          <w:bCs/>
          <w:sz w:val="24"/>
          <w:szCs w:val="24"/>
          <w:lang w:eastAsia="en-GB"/>
        </w:rPr>
        <w:t>Excellence</w:t>
      </w:r>
      <w:r w:rsidRPr="00ED501B">
        <w:rPr>
          <w:rFonts w:ascii="Arial" w:eastAsia="Times New Roman" w:hAnsi="Arial" w:cs="Arial"/>
          <w:sz w:val="24"/>
          <w:szCs w:val="24"/>
          <w:lang w:eastAsia="en-GB"/>
        </w:rPr>
        <w:t xml:space="preserve"> – we will continually improve our services and work towards the best Mid Ulster there can be.</w:t>
      </w:r>
    </w:p>
    <w:p w14:paraId="5DAC013F" w14:textId="77777777" w:rsidR="00706F44" w:rsidRPr="00ED501B" w:rsidRDefault="00706F44" w:rsidP="009F58F3">
      <w:pPr>
        <w:numPr>
          <w:ilvl w:val="0"/>
          <w:numId w:val="31"/>
        </w:numPr>
        <w:spacing w:before="100" w:beforeAutospacing="1" w:after="100" w:afterAutospacing="1" w:line="360" w:lineRule="auto"/>
        <w:rPr>
          <w:rFonts w:ascii="Arial" w:eastAsia="Times New Roman" w:hAnsi="Arial" w:cs="Arial"/>
          <w:sz w:val="24"/>
          <w:szCs w:val="24"/>
          <w:lang w:eastAsia="en-GB"/>
        </w:rPr>
      </w:pPr>
      <w:r w:rsidRPr="00ED501B">
        <w:rPr>
          <w:rFonts w:ascii="Arial" w:eastAsia="Times New Roman" w:hAnsi="Arial" w:cs="Arial"/>
          <w:b/>
          <w:bCs/>
          <w:sz w:val="24"/>
          <w:szCs w:val="24"/>
          <w:lang w:eastAsia="en-GB"/>
        </w:rPr>
        <w:t>Honest and Trustworthy</w:t>
      </w:r>
      <w:r w:rsidRPr="00ED501B">
        <w:rPr>
          <w:rFonts w:ascii="Arial" w:eastAsia="Times New Roman" w:hAnsi="Arial" w:cs="Arial"/>
          <w:sz w:val="24"/>
          <w:szCs w:val="24"/>
          <w:lang w:eastAsia="en-GB"/>
        </w:rPr>
        <w:t xml:space="preserve"> – we will be open and accountable in developing our plans and delivering services.</w:t>
      </w:r>
    </w:p>
    <w:p w14:paraId="2AB8A57B" w14:textId="77777777" w:rsidR="00706F44" w:rsidRPr="00ED501B" w:rsidRDefault="00706F44" w:rsidP="009F58F3">
      <w:pPr>
        <w:numPr>
          <w:ilvl w:val="0"/>
          <w:numId w:val="31"/>
        </w:numPr>
        <w:spacing w:before="100" w:beforeAutospacing="1" w:after="100" w:afterAutospacing="1" w:line="360" w:lineRule="auto"/>
        <w:rPr>
          <w:rFonts w:ascii="Arial" w:eastAsia="Times New Roman" w:hAnsi="Arial" w:cs="Arial"/>
          <w:sz w:val="24"/>
          <w:szCs w:val="24"/>
          <w:lang w:eastAsia="en-GB"/>
        </w:rPr>
      </w:pPr>
      <w:r w:rsidRPr="00ED501B">
        <w:rPr>
          <w:rFonts w:ascii="Arial" w:eastAsia="Times New Roman" w:hAnsi="Arial" w:cs="Arial"/>
          <w:b/>
          <w:bCs/>
          <w:sz w:val="24"/>
          <w:szCs w:val="24"/>
          <w:lang w:eastAsia="en-GB"/>
        </w:rPr>
        <w:t>Innovative</w:t>
      </w:r>
      <w:r w:rsidRPr="00ED501B">
        <w:rPr>
          <w:rFonts w:ascii="Arial" w:eastAsia="Times New Roman" w:hAnsi="Arial" w:cs="Arial"/>
          <w:sz w:val="24"/>
          <w:szCs w:val="24"/>
          <w:lang w:eastAsia="en-GB"/>
        </w:rPr>
        <w:t xml:space="preserve"> – we will seek to make maximum use of technology and other opportunities to improve services in our district.</w:t>
      </w:r>
    </w:p>
    <w:p w14:paraId="0C335D63" w14:textId="77777777" w:rsidR="00672DBF" w:rsidRDefault="00672DBF" w:rsidP="00EF0464">
      <w:pPr>
        <w:spacing w:after="0" w:line="360" w:lineRule="auto"/>
        <w:rPr>
          <w:rFonts w:ascii="Arial" w:hAnsi="Arial" w:cs="Arial"/>
          <w:b/>
          <w:sz w:val="24"/>
          <w:szCs w:val="24"/>
        </w:rPr>
      </w:pPr>
    </w:p>
    <w:p w14:paraId="02C6E60B" w14:textId="77777777" w:rsidR="00F825D9" w:rsidRDefault="00F825D9" w:rsidP="00EF0464">
      <w:pPr>
        <w:autoSpaceDE w:val="0"/>
        <w:autoSpaceDN w:val="0"/>
        <w:adjustRightInd w:val="0"/>
        <w:spacing w:after="0" w:line="360" w:lineRule="auto"/>
        <w:rPr>
          <w:rFonts w:ascii="Arial" w:hAnsi="Arial" w:cs="Arial"/>
          <w:sz w:val="24"/>
          <w:szCs w:val="24"/>
        </w:rPr>
      </w:pPr>
    </w:p>
    <w:p w14:paraId="643632A1" w14:textId="779FB0EB" w:rsidR="005C4816" w:rsidRDefault="005C4816">
      <w:pPr>
        <w:rPr>
          <w:rFonts w:ascii="Arial" w:eastAsiaTheme="majorEastAsia" w:hAnsi="Arial" w:cs="Arial"/>
          <w:b/>
          <w:color w:val="000000" w:themeColor="text1"/>
          <w:sz w:val="28"/>
          <w:szCs w:val="28"/>
        </w:rPr>
      </w:pPr>
      <w:r>
        <w:rPr>
          <w:rFonts w:ascii="Arial" w:eastAsiaTheme="majorEastAsia" w:hAnsi="Arial" w:cs="Arial"/>
          <w:b/>
          <w:color w:val="000000" w:themeColor="text1"/>
          <w:sz w:val="28"/>
          <w:szCs w:val="28"/>
        </w:rPr>
        <w:br w:type="page"/>
      </w:r>
    </w:p>
    <w:p w14:paraId="43197C7A" w14:textId="77777777" w:rsidR="00B641C5" w:rsidRPr="00A26FF8" w:rsidRDefault="00B641C5" w:rsidP="00E51B01">
      <w:pPr>
        <w:pStyle w:val="Heading2"/>
      </w:pPr>
      <w:r w:rsidRPr="006230EA">
        <w:rPr>
          <w:rFonts w:cs="Arial"/>
          <w:szCs w:val="28"/>
        </w:rPr>
        <w:lastRenderedPageBreak/>
        <w:t>4</w:t>
      </w:r>
      <w:r w:rsidRPr="006230EA">
        <w:rPr>
          <w:szCs w:val="28"/>
        </w:rPr>
        <w:t>.</w:t>
      </w:r>
      <w:r w:rsidRPr="00A26FF8">
        <w:t>0</w:t>
      </w:r>
      <w:r w:rsidRPr="00A26FF8">
        <w:tab/>
        <w:t xml:space="preserve">Developing Our Improvement Plan </w:t>
      </w:r>
      <w:r w:rsidR="00A26FF8" w:rsidRPr="00A26FF8">
        <w:t>Objectives</w:t>
      </w:r>
    </w:p>
    <w:p w14:paraId="43C937C0" w14:textId="77777777" w:rsidR="00B641C5" w:rsidRPr="00A26FF8" w:rsidRDefault="00B641C5" w:rsidP="00E51B01">
      <w:pPr>
        <w:spacing w:after="0" w:line="360" w:lineRule="auto"/>
        <w:rPr>
          <w:rFonts w:ascii="Arial" w:hAnsi="Arial" w:cs="Arial"/>
          <w:sz w:val="24"/>
          <w:szCs w:val="24"/>
        </w:rPr>
      </w:pPr>
    </w:p>
    <w:p w14:paraId="196C9C04" w14:textId="77777777" w:rsidR="00B641C5" w:rsidRPr="006230EA" w:rsidRDefault="00B641C5" w:rsidP="00E51B01">
      <w:pPr>
        <w:pStyle w:val="Heading3"/>
        <w:rPr>
          <w:rFonts w:cs="Arial"/>
          <w:color w:val="000000" w:themeColor="text1"/>
          <w:sz w:val="24"/>
        </w:rPr>
      </w:pPr>
      <w:r w:rsidRPr="006230EA">
        <w:rPr>
          <w:rFonts w:cs="Arial"/>
          <w:color w:val="000000" w:themeColor="text1"/>
          <w:sz w:val="24"/>
        </w:rPr>
        <w:t>4.1</w:t>
      </w:r>
      <w:r w:rsidRPr="006230EA">
        <w:rPr>
          <w:rFonts w:cs="Arial"/>
          <w:color w:val="000000" w:themeColor="text1"/>
          <w:sz w:val="24"/>
        </w:rPr>
        <w:tab/>
        <w:t>Setting Our Improvement Objectives</w:t>
      </w:r>
    </w:p>
    <w:p w14:paraId="53780C72" w14:textId="77777777" w:rsidR="001F1DA6" w:rsidRDefault="009211ED" w:rsidP="009211ED">
      <w:pPr>
        <w:spacing w:line="360" w:lineRule="auto"/>
        <w:rPr>
          <w:rFonts w:ascii="Arial" w:hAnsi="Arial" w:cs="Arial"/>
          <w:sz w:val="24"/>
          <w:szCs w:val="24"/>
        </w:rPr>
      </w:pPr>
      <w:r w:rsidRPr="0070662F">
        <w:rPr>
          <w:rFonts w:ascii="Arial" w:hAnsi="Arial" w:cs="Arial"/>
          <w:sz w:val="24"/>
          <w:szCs w:val="24"/>
        </w:rPr>
        <w:t xml:space="preserve">The process of developing the Council’s improvement objectives involved engagement between Senior Management, Assistant Directors, Heads of Service and the Strategy and Engagement Team. </w:t>
      </w:r>
    </w:p>
    <w:p w14:paraId="76AA0211" w14:textId="1CD28654" w:rsidR="009211ED" w:rsidRDefault="009211ED" w:rsidP="009211ED">
      <w:pPr>
        <w:spacing w:line="360" w:lineRule="auto"/>
        <w:rPr>
          <w:rFonts w:ascii="Arial" w:hAnsi="Arial" w:cs="Arial"/>
          <w:color w:val="000000"/>
          <w:sz w:val="24"/>
          <w:szCs w:val="24"/>
        </w:rPr>
      </w:pPr>
      <w:r w:rsidRPr="0070662F">
        <w:rPr>
          <w:rFonts w:ascii="Arial" w:hAnsi="Arial" w:cs="Arial"/>
          <w:sz w:val="24"/>
          <w:szCs w:val="24"/>
        </w:rPr>
        <w:t xml:space="preserve">A self-analysis exercise was undertaken by Council to review the previous year’s draft improvement objectives to establish their continued relevancy for the period 2024/25. The exercise was undertaken in order to ensure that the improvement objectives were based </w:t>
      </w:r>
      <w:r w:rsidRPr="0070662F">
        <w:rPr>
          <w:rFonts w:ascii="Arial" w:hAnsi="Arial" w:cs="Arial"/>
          <w:color w:val="000000"/>
          <w:sz w:val="24"/>
          <w:szCs w:val="24"/>
        </w:rPr>
        <w:t>on:</w:t>
      </w:r>
    </w:p>
    <w:p w14:paraId="731E445A" w14:textId="77777777" w:rsidR="009211ED" w:rsidRPr="0070662F" w:rsidRDefault="009211ED" w:rsidP="009F58F3">
      <w:pPr>
        <w:pStyle w:val="ListParagraph"/>
        <w:numPr>
          <w:ilvl w:val="0"/>
          <w:numId w:val="30"/>
        </w:numPr>
        <w:spacing w:after="0" w:line="360" w:lineRule="auto"/>
        <w:rPr>
          <w:rFonts w:ascii="Arial" w:hAnsi="Arial" w:cs="Arial"/>
          <w:color w:val="000000"/>
          <w:sz w:val="24"/>
          <w:szCs w:val="24"/>
        </w:rPr>
      </w:pPr>
      <w:r w:rsidRPr="0070662F">
        <w:rPr>
          <w:rFonts w:ascii="Arial" w:hAnsi="Arial" w:cs="Arial"/>
          <w:color w:val="000000"/>
          <w:sz w:val="24"/>
          <w:szCs w:val="24"/>
        </w:rPr>
        <w:t xml:space="preserve">A thorough, evidence-based understanding of the communities Council serves, </w:t>
      </w:r>
    </w:p>
    <w:p w14:paraId="5881410F" w14:textId="77777777" w:rsidR="009211ED" w:rsidRPr="0070662F" w:rsidRDefault="009211ED" w:rsidP="009F58F3">
      <w:pPr>
        <w:pStyle w:val="ListParagraph"/>
        <w:numPr>
          <w:ilvl w:val="0"/>
          <w:numId w:val="30"/>
        </w:numPr>
        <w:spacing w:after="0" w:line="360" w:lineRule="auto"/>
        <w:rPr>
          <w:rFonts w:ascii="Arial" w:hAnsi="Arial" w:cs="Arial"/>
          <w:color w:val="000000"/>
          <w:sz w:val="24"/>
          <w:szCs w:val="24"/>
        </w:rPr>
      </w:pPr>
      <w:r w:rsidRPr="0070662F">
        <w:rPr>
          <w:rFonts w:ascii="Arial" w:hAnsi="Arial" w:cs="Arial"/>
          <w:color w:val="000000"/>
          <w:sz w:val="24"/>
          <w:szCs w:val="24"/>
        </w:rPr>
        <w:t xml:space="preserve">Local needs and Council’s capacity to address those needs. </w:t>
      </w:r>
    </w:p>
    <w:p w14:paraId="1A4F5DB1" w14:textId="77777777" w:rsidR="009211ED" w:rsidRPr="0070662F" w:rsidRDefault="009211ED" w:rsidP="009F58F3">
      <w:pPr>
        <w:pStyle w:val="ListParagraph"/>
        <w:numPr>
          <w:ilvl w:val="0"/>
          <w:numId w:val="30"/>
        </w:numPr>
        <w:tabs>
          <w:tab w:val="left" w:pos="1464"/>
        </w:tabs>
        <w:spacing w:after="0" w:line="360" w:lineRule="auto"/>
        <w:rPr>
          <w:rFonts w:ascii="Arial" w:hAnsi="Arial" w:cs="Arial"/>
          <w:sz w:val="24"/>
          <w:szCs w:val="24"/>
        </w:rPr>
      </w:pPr>
      <w:r w:rsidRPr="0070662F">
        <w:rPr>
          <w:rFonts w:ascii="Arial" w:hAnsi="Arial" w:cs="Arial"/>
          <w:color w:val="000000"/>
          <w:sz w:val="24"/>
          <w:szCs w:val="24"/>
        </w:rPr>
        <w:t>Improvement objectives correspond directly with the council’s priorities for improvement in the hierarchy of plans, and</w:t>
      </w:r>
    </w:p>
    <w:p w14:paraId="6E1E5ADC" w14:textId="77777777" w:rsidR="009211ED" w:rsidRPr="0070662F" w:rsidRDefault="009211ED" w:rsidP="009F58F3">
      <w:pPr>
        <w:pStyle w:val="ListParagraph"/>
        <w:numPr>
          <w:ilvl w:val="0"/>
          <w:numId w:val="30"/>
        </w:numPr>
        <w:tabs>
          <w:tab w:val="left" w:pos="1464"/>
        </w:tabs>
        <w:spacing w:after="0" w:line="360" w:lineRule="auto"/>
        <w:rPr>
          <w:rFonts w:ascii="Arial" w:hAnsi="Arial" w:cs="Arial"/>
          <w:sz w:val="24"/>
          <w:szCs w:val="24"/>
        </w:rPr>
      </w:pPr>
      <w:r w:rsidRPr="0070662F">
        <w:rPr>
          <w:rFonts w:ascii="Arial" w:hAnsi="Arial" w:cs="Arial"/>
          <w:color w:val="000000"/>
          <w:sz w:val="24"/>
          <w:szCs w:val="24"/>
        </w:rPr>
        <w:t>The context of the current economy</w:t>
      </w:r>
    </w:p>
    <w:p w14:paraId="4E7D062B" w14:textId="7AEB7F05" w:rsidR="009211ED" w:rsidRPr="0070662F" w:rsidRDefault="002B6FFB" w:rsidP="009F58F3">
      <w:pPr>
        <w:pStyle w:val="ListParagraph"/>
        <w:numPr>
          <w:ilvl w:val="0"/>
          <w:numId w:val="30"/>
        </w:numPr>
        <w:tabs>
          <w:tab w:val="left" w:pos="1464"/>
        </w:tabs>
        <w:spacing w:after="0" w:line="360" w:lineRule="auto"/>
        <w:rPr>
          <w:rFonts w:ascii="Arial" w:hAnsi="Arial" w:cs="Arial"/>
          <w:sz w:val="24"/>
          <w:szCs w:val="24"/>
        </w:rPr>
      </w:pPr>
      <w:r w:rsidRPr="0070662F">
        <w:rPr>
          <w:rFonts w:ascii="Arial" w:hAnsi="Arial" w:cs="Arial"/>
          <w:sz w:val="24"/>
          <w:szCs w:val="24"/>
        </w:rPr>
        <w:t>Short-, medium- and long-term</w:t>
      </w:r>
      <w:r w:rsidR="009211ED" w:rsidRPr="0070662F">
        <w:rPr>
          <w:rFonts w:ascii="Arial" w:hAnsi="Arial" w:cs="Arial"/>
          <w:sz w:val="24"/>
          <w:szCs w:val="24"/>
        </w:rPr>
        <w:t xml:space="preserve"> needs of the Council</w:t>
      </w:r>
    </w:p>
    <w:p w14:paraId="3821FB49" w14:textId="77777777" w:rsidR="009211ED" w:rsidRPr="0070662F" w:rsidRDefault="009211ED" w:rsidP="009F58F3">
      <w:pPr>
        <w:pStyle w:val="ListParagraph"/>
        <w:numPr>
          <w:ilvl w:val="0"/>
          <w:numId w:val="30"/>
        </w:numPr>
        <w:tabs>
          <w:tab w:val="left" w:pos="1464"/>
        </w:tabs>
        <w:spacing w:after="0" w:line="360" w:lineRule="auto"/>
        <w:rPr>
          <w:rFonts w:ascii="Arial" w:hAnsi="Arial" w:cs="Arial"/>
          <w:sz w:val="24"/>
          <w:szCs w:val="24"/>
        </w:rPr>
      </w:pPr>
      <w:r w:rsidRPr="0070662F">
        <w:rPr>
          <w:rFonts w:ascii="Arial" w:hAnsi="Arial" w:cs="Arial"/>
          <w:sz w:val="24"/>
          <w:szCs w:val="24"/>
        </w:rPr>
        <w:t>Many drivers and enablers both external and internal relating to improvement</w:t>
      </w:r>
    </w:p>
    <w:p w14:paraId="0AB20055" w14:textId="77777777" w:rsidR="009211ED" w:rsidRPr="00E25A46" w:rsidRDefault="009211ED" w:rsidP="009512DB">
      <w:pPr>
        <w:pStyle w:val="ListParagraph"/>
        <w:rPr>
          <w:rFonts w:ascii="Arial" w:hAnsi="Arial" w:cs="Arial"/>
          <w:sz w:val="24"/>
          <w:szCs w:val="24"/>
        </w:rPr>
      </w:pPr>
    </w:p>
    <w:p w14:paraId="26BF1AE0" w14:textId="175629AC" w:rsidR="0058536F" w:rsidRDefault="002B6FFB" w:rsidP="009512DB">
      <w:pPr>
        <w:spacing w:line="360" w:lineRule="auto"/>
        <w:rPr>
          <w:rFonts w:ascii="Arial" w:hAnsi="Arial" w:cs="Arial"/>
          <w:sz w:val="24"/>
          <w:szCs w:val="24"/>
        </w:rPr>
      </w:pPr>
      <w:r w:rsidRPr="00E25A46">
        <w:rPr>
          <w:rFonts w:ascii="Arial" w:hAnsi="Arial" w:cs="Arial"/>
          <w:sz w:val="24"/>
          <w:szCs w:val="24"/>
        </w:rPr>
        <w:t>Senior management</w:t>
      </w:r>
      <w:r w:rsidR="009211ED" w:rsidRPr="00E25A46">
        <w:rPr>
          <w:rFonts w:ascii="Arial" w:hAnsi="Arial" w:cs="Arial"/>
          <w:sz w:val="24"/>
          <w:szCs w:val="24"/>
        </w:rPr>
        <w:t xml:space="preserve"> were content with the review of the proposed improvement objectives. The rationale for each improvement objective, associated links to the Community and Corporate Plan were considered and approved by elected members as a focus for continuous improvement at their Policy and Resources committee meeting </w:t>
      </w:r>
      <w:r w:rsidR="00930326" w:rsidRPr="00233BDD">
        <w:rPr>
          <w:rFonts w:ascii="Arial" w:hAnsi="Arial" w:cs="Arial"/>
          <w:sz w:val="24"/>
          <w:szCs w:val="24"/>
        </w:rPr>
        <w:t>8</w:t>
      </w:r>
      <w:r w:rsidR="009211ED" w:rsidRPr="00233BDD">
        <w:rPr>
          <w:rFonts w:ascii="Arial" w:hAnsi="Arial" w:cs="Arial"/>
          <w:sz w:val="24"/>
          <w:szCs w:val="24"/>
          <w:vertAlign w:val="superscript"/>
        </w:rPr>
        <w:t>th</w:t>
      </w:r>
      <w:r w:rsidR="009211ED" w:rsidRPr="00233BDD">
        <w:rPr>
          <w:rFonts w:ascii="Arial" w:hAnsi="Arial" w:cs="Arial"/>
          <w:sz w:val="24"/>
          <w:szCs w:val="24"/>
        </w:rPr>
        <w:t xml:space="preserve"> of February 202</w:t>
      </w:r>
      <w:r w:rsidR="00930326" w:rsidRPr="00233BDD">
        <w:rPr>
          <w:rFonts w:ascii="Arial" w:hAnsi="Arial" w:cs="Arial"/>
          <w:sz w:val="24"/>
          <w:szCs w:val="24"/>
        </w:rPr>
        <w:t>4</w:t>
      </w:r>
      <w:r w:rsidR="009211ED" w:rsidRPr="00233BDD">
        <w:rPr>
          <w:rFonts w:ascii="Arial" w:hAnsi="Arial" w:cs="Arial"/>
          <w:sz w:val="24"/>
          <w:szCs w:val="24"/>
        </w:rPr>
        <w:t xml:space="preserve"> and thereafter were ratified at the February Council meeting. </w:t>
      </w:r>
    </w:p>
    <w:p w14:paraId="69C36410" w14:textId="03211213" w:rsidR="009211ED" w:rsidRPr="00233BDD" w:rsidRDefault="009211ED" w:rsidP="009512DB">
      <w:pPr>
        <w:spacing w:line="360" w:lineRule="auto"/>
        <w:rPr>
          <w:rFonts w:ascii="Arial" w:hAnsi="Arial" w:cs="Arial"/>
          <w:sz w:val="24"/>
          <w:szCs w:val="24"/>
        </w:rPr>
      </w:pPr>
      <w:r w:rsidRPr="00233BDD">
        <w:rPr>
          <w:rFonts w:ascii="Arial" w:hAnsi="Arial" w:cs="Arial"/>
          <w:sz w:val="24"/>
          <w:szCs w:val="24"/>
        </w:rPr>
        <w:t>The prop</w:t>
      </w:r>
      <w:r w:rsidR="009512DB" w:rsidRPr="00233BDD">
        <w:rPr>
          <w:rFonts w:ascii="Arial" w:hAnsi="Arial" w:cs="Arial"/>
          <w:sz w:val="24"/>
          <w:szCs w:val="24"/>
        </w:rPr>
        <w:t>osed improvement objectives would</w:t>
      </w:r>
      <w:r w:rsidRPr="00233BDD">
        <w:rPr>
          <w:rFonts w:ascii="Arial" w:hAnsi="Arial" w:cs="Arial"/>
          <w:sz w:val="24"/>
          <w:szCs w:val="24"/>
        </w:rPr>
        <w:t xml:space="preserve"> form the basis of Council’s performance improvement plan (PIP) for 2024/25, refer to table 4.1 below – Council’s Improvement Objectives 2024-2025.</w:t>
      </w:r>
    </w:p>
    <w:p w14:paraId="562C2CFC" w14:textId="77777777" w:rsidR="00FF3349" w:rsidRDefault="00FF3349" w:rsidP="008577CC">
      <w:pPr>
        <w:rPr>
          <w:rFonts w:ascii="Arial" w:hAnsi="Arial" w:cs="Arial"/>
          <w:b/>
          <w:sz w:val="24"/>
          <w:szCs w:val="24"/>
        </w:rPr>
      </w:pPr>
    </w:p>
    <w:p w14:paraId="1D231CA2" w14:textId="77777777" w:rsidR="00FF3349" w:rsidRDefault="00FF3349" w:rsidP="008577CC">
      <w:pPr>
        <w:rPr>
          <w:rFonts w:ascii="Arial" w:hAnsi="Arial" w:cs="Arial"/>
          <w:b/>
          <w:sz w:val="24"/>
          <w:szCs w:val="24"/>
        </w:rPr>
      </w:pPr>
    </w:p>
    <w:p w14:paraId="25DE2ACF" w14:textId="77777777" w:rsidR="00FF3349" w:rsidRDefault="00FF3349" w:rsidP="008577CC">
      <w:pPr>
        <w:rPr>
          <w:rFonts w:ascii="Arial" w:hAnsi="Arial" w:cs="Arial"/>
          <w:b/>
          <w:sz w:val="24"/>
          <w:szCs w:val="24"/>
        </w:rPr>
      </w:pPr>
    </w:p>
    <w:p w14:paraId="1CEDAD7A" w14:textId="571D0F34" w:rsidR="008577CC" w:rsidRPr="00B70486" w:rsidRDefault="00B70486" w:rsidP="008577CC">
      <w:pPr>
        <w:rPr>
          <w:rFonts w:ascii="Arial" w:hAnsi="Arial" w:cs="Arial"/>
          <w:b/>
          <w:sz w:val="24"/>
          <w:szCs w:val="24"/>
        </w:rPr>
      </w:pPr>
      <w:r w:rsidRPr="00B70486">
        <w:rPr>
          <w:rFonts w:ascii="Arial" w:hAnsi="Arial" w:cs="Arial"/>
          <w:b/>
          <w:sz w:val="24"/>
          <w:szCs w:val="24"/>
        </w:rPr>
        <w:lastRenderedPageBreak/>
        <w:t xml:space="preserve">Table </w:t>
      </w:r>
      <w:r w:rsidR="009211ED">
        <w:rPr>
          <w:rFonts w:ascii="Arial" w:hAnsi="Arial" w:cs="Arial"/>
          <w:b/>
          <w:sz w:val="24"/>
          <w:szCs w:val="24"/>
        </w:rPr>
        <w:t>4.1</w:t>
      </w:r>
      <w:r w:rsidRPr="00B70486">
        <w:rPr>
          <w:rFonts w:ascii="Arial" w:hAnsi="Arial" w:cs="Arial"/>
          <w:b/>
          <w:sz w:val="24"/>
          <w:szCs w:val="24"/>
        </w:rPr>
        <w:t>– Counc</w:t>
      </w:r>
      <w:r w:rsidR="009211ED">
        <w:rPr>
          <w:rFonts w:ascii="Arial" w:hAnsi="Arial" w:cs="Arial"/>
          <w:b/>
          <w:sz w:val="24"/>
          <w:szCs w:val="24"/>
        </w:rPr>
        <w:t>il’s Improvement Objectives 2024-2025</w:t>
      </w:r>
    </w:p>
    <w:tbl>
      <w:tblPr>
        <w:tblStyle w:val="TableGrid"/>
        <w:tblW w:w="0" w:type="auto"/>
        <w:tblLook w:val="04A0" w:firstRow="1" w:lastRow="0" w:firstColumn="1" w:lastColumn="0" w:noHBand="0" w:noVBand="1"/>
        <w:tblCaption w:val="MId Ulster District Council's 4 Improvement Objectives"/>
        <w:tblDescription w:val="One-Reduce environmental impacts of own activities &amp; contribute to improvement wider environment through local Action. Two- Ensure more connected Mid Ulster where new technologies and ways of working, empower citizens to get the best services. Three - create cleaner neighbourhoods, where everyone takes responsibility for their waste and environment. Four - contribute to ongoing regeneration of district, delivering a capital investment programme, enhancing facilities"/>
      </w:tblPr>
      <w:tblGrid>
        <w:gridCol w:w="2102"/>
        <w:gridCol w:w="6794"/>
      </w:tblGrid>
      <w:tr w:rsidR="00B641C5" w:rsidRPr="00A26FF8" w14:paraId="0119B27C" w14:textId="77777777" w:rsidTr="00B641C5">
        <w:trPr>
          <w:cantSplit/>
          <w:tblHeader/>
        </w:trPr>
        <w:tc>
          <w:tcPr>
            <w:tcW w:w="2102" w:type="dxa"/>
            <w:tcBorders>
              <w:top w:val="single" w:sz="4" w:space="0" w:color="auto"/>
              <w:left w:val="single" w:sz="4" w:space="0" w:color="auto"/>
              <w:bottom w:val="single" w:sz="4" w:space="0" w:color="auto"/>
              <w:right w:val="single" w:sz="4" w:space="0" w:color="auto"/>
            </w:tcBorders>
            <w:hideMark/>
          </w:tcPr>
          <w:p w14:paraId="6524F098" w14:textId="77777777" w:rsidR="00B641C5" w:rsidRPr="00A26FF8" w:rsidRDefault="00B641C5" w:rsidP="00E51B01">
            <w:pPr>
              <w:spacing w:line="360" w:lineRule="auto"/>
              <w:rPr>
                <w:rFonts w:ascii="Arial" w:hAnsi="Arial" w:cs="Arial"/>
                <w:b/>
                <w:sz w:val="24"/>
                <w:szCs w:val="24"/>
              </w:rPr>
            </w:pPr>
            <w:r w:rsidRPr="00A26FF8">
              <w:rPr>
                <w:rFonts w:ascii="Arial" w:hAnsi="Arial" w:cs="Arial"/>
                <w:b/>
                <w:sz w:val="24"/>
                <w:szCs w:val="24"/>
              </w:rPr>
              <w:t>Number</w:t>
            </w:r>
          </w:p>
        </w:tc>
        <w:tc>
          <w:tcPr>
            <w:tcW w:w="6794" w:type="dxa"/>
            <w:tcBorders>
              <w:top w:val="single" w:sz="4" w:space="0" w:color="auto"/>
              <w:left w:val="single" w:sz="4" w:space="0" w:color="auto"/>
              <w:bottom w:val="single" w:sz="4" w:space="0" w:color="auto"/>
              <w:right w:val="single" w:sz="4" w:space="0" w:color="auto"/>
            </w:tcBorders>
            <w:hideMark/>
          </w:tcPr>
          <w:p w14:paraId="552ED7CD" w14:textId="77777777" w:rsidR="00B641C5" w:rsidRPr="00A26FF8" w:rsidRDefault="00B641C5" w:rsidP="00E51B01">
            <w:pPr>
              <w:spacing w:line="360" w:lineRule="auto"/>
              <w:rPr>
                <w:rFonts w:ascii="Arial" w:hAnsi="Arial" w:cs="Arial"/>
                <w:b/>
                <w:sz w:val="24"/>
                <w:szCs w:val="24"/>
              </w:rPr>
            </w:pPr>
            <w:r w:rsidRPr="00A26FF8">
              <w:rPr>
                <w:rFonts w:ascii="Arial" w:hAnsi="Arial" w:cs="Arial"/>
                <w:b/>
                <w:sz w:val="24"/>
                <w:szCs w:val="24"/>
              </w:rPr>
              <w:t>Objective</w:t>
            </w:r>
          </w:p>
        </w:tc>
      </w:tr>
      <w:tr w:rsidR="00B641C5" w:rsidRPr="00A26FF8" w14:paraId="6795C79E" w14:textId="77777777" w:rsidTr="00B641C5">
        <w:trPr>
          <w:cantSplit/>
          <w:tblHeader/>
        </w:trPr>
        <w:tc>
          <w:tcPr>
            <w:tcW w:w="2102" w:type="dxa"/>
            <w:tcBorders>
              <w:top w:val="single" w:sz="4" w:space="0" w:color="auto"/>
              <w:left w:val="single" w:sz="4" w:space="0" w:color="auto"/>
              <w:bottom w:val="single" w:sz="4" w:space="0" w:color="auto"/>
              <w:right w:val="single" w:sz="4" w:space="0" w:color="auto"/>
            </w:tcBorders>
            <w:hideMark/>
          </w:tcPr>
          <w:p w14:paraId="51E0FECF" w14:textId="77777777" w:rsidR="00B641C5" w:rsidRPr="00A26FF8" w:rsidRDefault="00B641C5" w:rsidP="00E51B01">
            <w:pPr>
              <w:spacing w:line="360" w:lineRule="auto"/>
              <w:rPr>
                <w:rFonts w:ascii="Arial" w:hAnsi="Arial" w:cs="Arial"/>
                <w:sz w:val="24"/>
                <w:szCs w:val="24"/>
              </w:rPr>
            </w:pPr>
            <w:r w:rsidRPr="00A26FF8">
              <w:rPr>
                <w:rFonts w:ascii="Arial" w:hAnsi="Arial" w:cs="Arial"/>
                <w:sz w:val="24"/>
                <w:szCs w:val="24"/>
              </w:rPr>
              <w:t>One</w:t>
            </w:r>
          </w:p>
        </w:tc>
        <w:tc>
          <w:tcPr>
            <w:tcW w:w="6794" w:type="dxa"/>
            <w:tcBorders>
              <w:top w:val="single" w:sz="4" w:space="0" w:color="auto"/>
              <w:left w:val="single" w:sz="4" w:space="0" w:color="auto"/>
              <w:bottom w:val="single" w:sz="4" w:space="0" w:color="auto"/>
              <w:right w:val="single" w:sz="4" w:space="0" w:color="auto"/>
            </w:tcBorders>
            <w:hideMark/>
          </w:tcPr>
          <w:p w14:paraId="3F9C3B25" w14:textId="77777777" w:rsidR="00DF48B4" w:rsidRPr="00A26FF8" w:rsidRDefault="00B641C5" w:rsidP="002F394D">
            <w:pPr>
              <w:spacing w:line="360" w:lineRule="auto"/>
              <w:rPr>
                <w:rFonts w:ascii="Arial" w:hAnsi="Arial" w:cs="Arial"/>
                <w:sz w:val="24"/>
                <w:szCs w:val="24"/>
              </w:rPr>
            </w:pPr>
            <w:r w:rsidRPr="00A26FF8">
              <w:rPr>
                <w:rFonts w:ascii="Arial" w:hAnsi="Arial" w:cs="Arial"/>
                <w:sz w:val="24"/>
                <w:szCs w:val="24"/>
              </w:rPr>
              <w:t>Mid Ulster District Council will seek to reduce the environmental impacts of our own activities and will contribute to the improvement of the wider environment through local action.</w:t>
            </w:r>
          </w:p>
        </w:tc>
      </w:tr>
      <w:tr w:rsidR="00B641C5" w:rsidRPr="00A26FF8" w14:paraId="13E9AEBE" w14:textId="77777777" w:rsidTr="00B641C5">
        <w:trPr>
          <w:cantSplit/>
          <w:tblHeader/>
        </w:trPr>
        <w:tc>
          <w:tcPr>
            <w:tcW w:w="2102" w:type="dxa"/>
            <w:tcBorders>
              <w:top w:val="single" w:sz="4" w:space="0" w:color="auto"/>
              <w:left w:val="single" w:sz="4" w:space="0" w:color="auto"/>
              <w:bottom w:val="single" w:sz="4" w:space="0" w:color="auto"/>
              <w:right w:val="single" w:sz="4" w:space="0" w:color="auto"/>
            </w:tcBorders>
            <w:hideMark/>
          </w:tcPr>
          <w:p w14:paraId="7817D5AE" w14:textId="77777777" w:rsidR="00B641C5" w:rsidRPr="00A26FF8" w:rsidRDefault="00B641C5" w:rsidP="00E51B01">
            <w:pPr>
              <w:spacing w:line="360" w:lineRule="auto"/>
              <w:rPr>
                <w:rFonts w:ascii="Arial" w:hAnsi="Arial" w:cs="Arial"/>
                <w:sz w:val="24"/>
                <w:szCs w:val="24"/>
              </w:rPr>
            </w:pPr>
            <w:r w:rsidRPr="00A26FF8">
              <w:rPr>
                <w:rFonts w:ascii="Arial" w:hAnsi="Arial" w:cs="Arial"/>
                <w:sz w:val="24"/>
                <w:szCs w:val="24"/>
              </w:rPr>
              <w:t>Two</w:t>
            </w:r>
          </w:p>
        </w:tc>
        <w:tc>
          <w:tcPr>
            <w:tcW w:w="6794" w:type="dxa"/>
            <w:tcBorders>
              <w:top w:val="single" w:sz="4" w:space="0" w:color="auto"/>
              <w:left w:val="single" w:sz="4" w:space="0" w:color="auto"/>
              <w:bottom w:val="single" w:sz="4" w:space="0" w:color="auto"/>
              <w:right w:val="single" w:sz="4" w:space="0" w:color="auto"/>
            </w:tcBorders>
            <w:hideMark/>
          </w:tcPr>
          <w:p w14:paraId="456D79E2" w14:textId="77777777" w:rsidR="00B641C5" w:rsidRPr="00A26FF8" w:rsidRDefault="00B641C5" w:rsidP="002F394D">
            <w:pPr>
              <w:spacing w:line="360" w:lineRule="auto"/>
              <w:rPr>
                <w:rFonts w:ascii="Arial" w:hAnsi="Arial" w:cs="Arial"/>
                <w:sz w:val="24"/>
                <w:szCs w:val="24"/>
              </w:rPr>
            </w:pPr>
            <w:r w:rsidRPr="00A26FF8">
              <w:rPr>
                <w:rFonts w:ascii="Arial" w:hAnsi="Arial" w:cs="Arial"/>
                <w:sz w:val="24"/>
                <w:szCs w:val="24"/>
              </w:rPr>
              <w:t>We will ensure a more connected Mid Ulster where new technologies and ways of working, empower citizens to get the best services that matter to them</w:t>
            </w:r>
            <w:r w:rsidR="00DF48B4">
              <w:rPr>
                <w:rFonts w:ascii="Arial" w:hAnsi="Arial" w:cs="Arial"/>
                <w:sz w:val="24"/>
                <w:szCs w:val="24"/>
              </w:rPr>
              <w:t>.</w:t>
            </w:r>
          </w:p>
        </w:tc>
      </w:tr>
      <w:tr w:rsidR="00B641C5" w:rsidRPr="00A26FF8" w14:paraId="6EA4692C" w14:textId="77777777" w:rsidTr="00B641C5">
        <w:trPr>
          <w:cantSplit/>
          <w:tblHeader/>
        </w:trPr>
        <w:tc>
          <w:tcPr>
            <w:tcW w:w="2102" w:type="dxa"/>
            <w:tcBorders>
              <w:top w:val="single" w:sz="4" w:space="0" w:color="auto"/>
              <w:left w:val="single" w:sz="4" w:space="0" w:color="auto"/>
              <w:bottom w:val="single" w:sz="4" w:space="0" w:color="auto"/>
              <w:right w:val="single" w:sz="4" w:space="0" w:color="auto"/>
            </w:tcBorders>
            <w:hideMark/>
          </w:tcPr>
          <w:p w14:paraId="06E1681F" w14:textId="77777777" w:rsidR="00B641C5" w:rsidRPr="00A26FF8" w:rsidRDefault="00B641C5" w:rsidP="00E51B01">
            <w:pPr>
              <w:spacing w:line="360" w:lineRule="auto"/>
              <w:rPr>
                <w:rFonts w:ascii="Arial" w:hAnsi="Arial" w:cs="Arial"/>
                <w:sz w:val="24"/>
                <w:szCs w:val="24"/>
              </w:rPr>
            </w:pPr>
            <w:r w:rsidRPr="00A26FF8">
              <w:rPr>
                <w:rFonts w:ascii="Arial" w:hAnsi="Arial" w:cs="Arial"/>
                <w:sz w:val="24"/>
                <w:szCs w:val="24"/>
              </w:rPr>
              <w:t>Three</w:t>
            </w:r>
          </w:p>
        </w:tc>
        <w:tc>
          <w:tcPr>
            <w:tcW w:w="6794" w:type="dxa"/>
            <w:tcBorders>
              <w:top w:val="single" w:sz="4" w:space="0" w:color="auto"/>
              <w:left w:val="single" w:sz="4" w:space="0" w:color="auto"/>
              <w:bottom w:val="single" w:sz="4" w:space="0" w:color="auto"/>
              <w:right w:val="single" w:sz="4" w:space="0" w:color="auto"/>
            </w:tcBorders>
            <w:hideMark/>
          </w:tcPr>
          <w:p w14:paraId="1064307A" w14:textId="77777777" w:rsidR="00B641C5" w:rsidRPr="00A26FF8" w:rsidRDefault="00B641C5" w:rsidP="002F394D">
            <w:pPr>
              <w:spacing w:line="360" w:lineRule="auto"/>
              <w:rPr>
                <w:rFonts w:ascii="Arial" w:hAnsi="Arial" w:cs="Arial"/>
                <w:sz w:val="24"/>
                <w:szCs w:val="24"/>
              </w:rPr>
            </w:pPr>
            <w:r w:rsidRPr="00A26FF8">
              <w:rPr>
                <w:rFonts w:ascii="Arial" w:hAnsi="Arial" w:cs="Arial"/>
                <w:sz w:val="24"/>
                <w:szCs w:val="24"/>
              </w:rPr>
              <w:t>To create cleaner neighbourhoods, where everyone takes responsibility for their waste and the environment</w:t>
            </w:r>
            <w:r w:rsidR="00DF48B4">
              <w:rPr>
                <w:rFonts w:ascii="Arial" w:hAnsi="Arial" w:cs="Arial"/>
                <w:sz w:val="24"/>
                <w:szCs w:val="24"/>
              </w:rPr>
              <w:t>.</w:t>
            </w:r>
          </w:p>
        </w:tc>
      </w:tr>
      <w:tr w:rsidR="00B641C5" w:rsidRPr="00A26FF8" w14:paraId="69529F5B" w14:textId="77777777" w:rsidTr="00B641C5">
        <w:trPr>
          <w:cantSplit/>
          <w:tblHeader/>
        </w:trPr>
        <w:tc>
          <w:tcPr>
            <w:tcW w:w="2102" w:type="dxa"/>
            <w:tcBorders>
              <w:top w:val="single" w:sz="4" w:space="0" w:color="auto"/>
              <w:left w:val="single" w:sz="4" w:space="0" w:color="auto"/>
              <w:bottom w:val="single" w:sz="4" w:space="0" w:color="auto"/>
              <w:right w:val="single" w:sz="4" w:space="0" w:color="auto"/>
            </w:tcBorders>
            <w:hideMark/>
          </w:tcPr>
          <w:p w14:paraId="3463A74F" w14:textId="77777777" w:rsidR="00B641C5" w:rsidRPr="00A26FF8" w:rsidRDefault="00B641C5" w:rsidP="00E51B01">
            <w:pPr>
              <w:spacing w:line="360" w:lineRule="auto"/>
              <w:rPr>
                <w:rFonts w:ascii="Arial" w:hAnsi="Arial" w:cs="Arial"/>
                <w:sz w:val="24"/>
                <w:szCs w:val="24"/>
              </w:rPr>
            </w:pPr>
            <w:r w:rsidRPr="00A26FF8">
              <w:rPr>
                <w:rFonts w:ascii="Arial" w:hAnsi="Arial" w:cs="Arial"/>
                <w:sz w:val="24"/>
                <w:szCs w:val="24"/>
              </w:rPr>
              <w:t>Four</w:t>
            </w:r>
          </w:p>
        </w:tc>
        <w:tc>
          <w:tcPr>
            <w:tcW w:w="6794" w:type="dxa"/>
            <w:tcBorders>
              <w:top w:val="single" w:sz="4" w:space="0" w:color="auto"/>
              <w:left w:val="single" w:sz="4" w:space="0" w:color="auto"/>
              <w:bottom w:val="single" w:sz="4" w:space="0" w:color="auto"/>
              <w:right w:val="single" w:sz="4" w:space="0" w:color="auto"/>
            </w:tcBorders>
            <w:hideMark/>
          </w:tcPr>
          <w:p w14:paraId="6E1651F2" w14:textId="77777777" w:rsidR="00B641C5" w:rsidRPr="00A26FF8" w:rsidRDefault="00B641C5" w:rsidP="002F394D">
            <w:pPr>
              <w:spacing w:line="360" w:lineRule="auto"/>
              <w:rPr>
                <w:rFonts w:ascii="Arial" w:hAnsi="Arial" w:cs="Arial"/>
                <w:sz w:val="24"/>
                <w:szCs w:val="24"/>
              </w:rPr>
            </w:pPr>
            <w:r w:rsidRPr="00A26FF8">
              <w:rPr>
                <w:rFonts w:ascii="Arial" w:hAnsi="Arial" w:cs="Arial"/>
                <w:sz w:val="24"/>
                <w:szCs w:val="24"/>
              </w:rPr>
              <w:t>We will contribute to the ongoing regeneration of our district by delivering a capital investment programme, enhancing facilities and opportunities for local people</w:t>
            </w:r>
            <w:r w:rsidR="00DF48B4">
              <w:rPr>
                <w:rFonts w:ascii="Arial" w:hAnsi="Arial" w:cs="Arial"/>
                <w:sz w:val="24"/>
                <w:szCs w:val="24"/>
              </w:rPr>
              <w:t>.</w:t>
            </w:r>
          </w:p>
        </w:tc>
      </w:tr>
    </w:tbl>
    <w:p w14:paraId="21B85C5F" w14:textId="77777777" w:rsidR="00B641C5" w:rsidRPr="00A26FF8" w:rsidRDefault="00B641C5" w:rsidP="00E51B01">
      <w:pPr>
        <w:spacing w:after="0" w:line="360" w:lineRule="auto"/>
        <w:rPr>
          <w:rFonts w:ascii="Arial" w:hAnsi="Arial" w:cs="Arial"/>
          <w:sz w:val="24"/>
          <w:szCs w:val="24"/>
        </w:rPr>
      </w:pPr>
    </w:p>
    <w:p w14:paraId="38BC7B15" w14:textId="77777777" w:rsidR="00B641C5" w:rsidRPr="009211ED" w:rsidRDefault="00B641C5" w:rsidP="00E51B01">
      <w:pPr>
        <w:spacing w:after="0" w:line="360" w:lineRule="auto"/>
        <w:rPr>
          <w:rFonts w:ascii="Arial" w:hAnsi="Arial" w:cs="Arial"/>
          <w:sz w:val="24"/>
          <w:szCs w:val="24"/>
          <w:highlight w:val="yellow"/>
        </w:rPr>
      </w:pPr>
      <w:r w:rsidRPr="00A26FF8">
        <w:rPr>
          <w:rFonts w:ascii="Arial" w:hAnsi="Arial" w:cs="Arial"/>
          <w:sz w:val="24"/>
          <w:szCs w:val="24"/>
        </w:rPr>
        <w:t xml:space="preserve">To lead the delivery of our improvement objectives council has established project teams to drive the objectives forward; under the direction of a Senior Responsible </w:t>
      </w:r>
      <w:r w:rsidRPr="009512DB">
        <w:rPr>
          <w:rFonts w:ascii="Arial" w:hAnsi="Arial" w:cs="Arial"/>
          <w:sz w:val="24"/>
          <w:szCs w:val="24"/>
        </w:rPr>
        <w:t>Offic</w:t>
      </w:r>
      <w:r w:rsidR="00E51B01" w:rsidRPr="009512DB">
        <w:rPr>
          <w:rFonts w:ascii="Arial" w:hAnsi="Arial" w:cs="Arial"/>
          <w:sz w:val="24"/>
          <w:szCs w:val="24"/>
        </w:rPr>
        <w:t>er (SRO) from Assistant Directors/</w:t>
      </w:r>
      <w:r w:rsidRPr="009512DB">
        <w:rPr>
          <w:rFonts w:ascii="Arial" w:hAnsi="Arial" w:cs="Arial"/>
          <w:sz w:val="24"/>
          <w:szCs w:val="24"/>
        </w:rPr>
        <w:t>Heads of Service</w:t>
      </w:r>
      <w:r w:rsidR="00E51B01" w:rsidRPr="009512DB">
        <w:rPr>
          <w:rFonts w:ascii="Arial" w:hAnsi="Arial" w:cs="Arial"/>
          <w:sz w:val="24"/>
          <w:szCs w:val="24"/>
        </w:rPr>
        <w:t xml:space="preserve">, </w:t>
      </w:r>
      <w:r w:rsidRPr="009512DB">
        <w:rPr>
          <w:rFonts w:ascii="Arial" w:hAnsi="Arial" w:cs="Arial"/>
          <w:sz w:val="24"/>
          <w:szCs w:val="24"/>
        </w:rPr>
        <w:t xml:space="preserve">appointed by the Chief Executive. </w:t>
      </w:r>
    </w:p>
    <w:p w14:paraId="488B3825" w14:textId="77777777" w:rsidR="006B733E" w:rsidRDefault="006B733E" w:rsidP="00E51B01">
      <w:pPr>
        <w:spacing w:after="0" w:line="360" w:lineRule="auto"/>
        <w:rPr>
          <w:rFonts w:ascii="Arial" w:hAnsi="Arial" w:cs="Arial"/>
          <w:b/>
          <w:sz w:val="24"/>
          <w:szCs w:val="24"/>
        </w:rPr>
      </w:pPr>
    </w:p>
    <w:p w14:paraId="1FF5B3B1" w14:textId="77777777" w:rsidR="00B641C5" w:rsidRPr="00A26FF8" w:rsidRDefault="00B641C5" w:rsidP="00E51B01">
      <w:pPr>
        <w:spacing w:after="0" w:line="360" w:lineRule="auto"/>
        <w:rPr>
          <w:rFonts w:ascii="Arial" w:hAnsi="Arial" w:cs="Arial"/>
          <w:b/>
          <w:sz w:val="24"/>
          <w:szCs w:val="24"/>
        </w:rPr>
      </w:pPr>
      <w:r w:rsidRPr="00A26FF8">
        <w:rPr>
          <w:rFonts w:ascii="Arial" w:hAnsi="Arial" w:cs="Arial"/>
          <w:b/>
          <w:sz w:val="24"/>
          <w:szCs w:val="24"/>
        </w:rPr>
        <w:t>4.2</w:t>
      </w:r>
      <w:r w:rsidRPr="00A26FF8">
        <w:rPr>
          <w:rFonts w:ascii="Arial" w:hAnsi="Arial" w:cs="Arial"/>
          <w:b/>
          <w:sz w:val="24"/>
          <w:szCs w:val="24"/>
        </w:rPr>
        <w:tab/>
        <w:t xml:space="preserve">Consultation </w:t>
      </w:r>
    </w:p>
    <w:p w14:paraId="2FFB5562" w14:textId="68DA113F" w:rsidR="001914FC" w:rsidRPr="005253B3" w:rsidRDefault="001914FC" w:rsidP="00CA3CC7">
      <w:pPr>
        <w:spacing w:line="360" w:lineRule="auto"/>
        <w:rPr>
          <w:rFonts w:ascii="Arial" w:hAnsi="Arial" w:cs="Arial"/>
          <w:sz w:val="24"/>
          <w:szCs w:val="24"/>
        </w:rPr>
      </w:pPr>
      <w:r w:rsidRPr="005253B3">
        <w:rPr>
          <w:rFonts w:ascii="Arial" w:hAnsi="Arial" w:cs="Arial"/>
          <w:sz w:val="24"/>
          <w:szCs w:val="24"/>
        </w:rPr>
        <w:t xml:space="preserve">Consultation undertaken on our proposed improvement objectives, rationale for their inclusion and associated activities for the period of the plan, was undertaken </w:t>
      </w:r>
      <w:r w:rsidR="009211ED" w:rsidRPr="005253B3">
        <w:rPr>
          <w:rFonts w:ascii="Arial" w:hAnsi="Arial" w:cs="Arial"/>
          <w:sz w:val="24"/>
          <w:szCs w:val="24"/>
        </w:rPr>
        <w:t>f</w:t>
      </w:r>
      <w:r w:rsidR="00CA3CC7" w:rsidRPr="005253B3">
        <w:rPr>
          <w:rFonts w:ascii="Arial" w:hAnsi="Arial" w:cs="Arial"/>
          <w:sz w:val="24"/>
          <w:szCs w:val="24"/>
        </w:rPr>
        <w:t xml:space="preserve">rom </w:t>
      </w:r>
      <w:r w:rsidR="005F2775" w:rsidRPr="005253B3">
        <w:rPr>
          <w:rFonts w:ascii="Arial" w:hAnsi="Arial" w:cs="Arial"/>
          <w:sz w:val="24"/>
          <w:szCs w:val="24"/>
        </w:rPr>
        <w:t>Monday 26</w:t>
      </w:r>
      <w:r w:rsidR="005F2775" w:rsidRPr="005253B3">
        <w:rPr>
          <w:rFonts w:ascii="Arial" w:hAnsi="Arial" w:cs="Arial"/>
          <w:sz w:val="24"/>
          <w:szCs w:val="24"/>
          <w:vertAlign w:val="superscript"/>
        </w:rPr>
        <w:t>th</w:t>
      </w:r>
      <w:r w:rsidR="005F2775" w:rsidRPr="005253B3">
        <w:rPr>
          <w:rFonts w:ascii="Arial" w:hAnsi="Arial" w:cs="Arial"/>
          <w:sz w:val="24"/>
          <w:szCs w:val="24"/>
        </w:rPr>
        <w:t xml:space="preserve"> February to Friday 19</w:t>
      </w:r>
      <w:r w:rsidR="005F2775" w:rsidRPr="005253B3">
        <w:rPr>
          <w:rFonts w:ascii="Arial" w:hAnsi="Arial" w:cs="Arial"/>
          <w:sz w:val="24"/>
          <w:szCs w:val="24"/>
          <w:vertAlign w:val="superscript"/>
        </w:rPr>
        <w:t>th</w:t>
      </w:r>
      <w:r w:rsidR="005F2775" w:rsidRPr="005253B3">
        <w:rPr>
          <w:rFonts w:ascii="Arial" w:hAnsi="Arial" w:cs="Arial"/>
          <w:sz w:val="24"/>
          <w:szCs w:val="24"/>
        </w:rPr>
        <w:t xml:space="preserve"> of April 2024 </w:t>
      </w:r>
      <w:r w:rsidR="00CA3CC7" w:rsidRPr="005253B3">
        <w:rPr>
          <w:rFonts w:ascii="Arial" w:eastAsia="Times New Roman" w:hAnsi="Arial" w:cs="Arial"/>
          <w:color w:val="000000" w:themeColor="text1"/>
          <w:sz w:val="24"/>
          <w:szCs w:val="24"/>
          <w:lang w:eastAsia="en-GB"/>
        </w:rPr>
        <w:t>at 12 noon</w:t>
      </w:r>
      <w:r w:rsidR="00CA3CC7" w:rsidRPr="005253B3">
        <w:rPr>
          <w:rFonts w:ascii="Arial" w:hAnsi="Arial" w:cs="Arial"/>
          <w:sz w:val="24"/>
          <w:szCs w:val="24"/>
        </w:rPr>
        <w:t xml:space="preserve"> and focused on our proposed objectives for 202</w:t>
      </w:r>
      <w:r w:rsidR="005F2775" w:rsidRPr="005253B3">
        <w:rPr>
          <w:rFonts w:ascii="Arial" w:hAnsi="Arial" w:cs="Arial"/>
          <w:sz w:val="24"/>
          <w:szCs w:val="24"/>
        </w:rPr>
        <w:t>4</w:t>
      </w:r>
      <w:r w:rsidR="00CA3CC7" w:rsidRPr="005253B3">
        <w:rPr>
          <w:rFonts w:ascii="Arial" w:hAnsi="Arial" w:cs="Arial"/>
          <w:sz w:val="24"/>
          <w:szCs w:val="24"/>
        </w:rPr>
        <w:t>/202</w:t>
      </w:r>
      <w:r w:rsidR="005F2775" w:rsidRPr="005253B3">
        <w:rPr>
          <w:rFonts w:ascii="Arial" w:hAnsi="Arial" w:cs="Arial"/>
          <w:sz w:val="24"/>
          <w:szCs w:val="24"/>
        </w:rPr>
        <w:t>5</w:t>
      </w:r>
      <w:r w:rsidR="00CA3CC7" w:rsidRPr="005253B3">
        <w:rPr>
          <w:rFonts w:ascii="Arial" w:hAnsi="Arial" w:cs="Arial"/>
          <w:sz w:val="24"/>
          <w:szCs w:val="24"/>
        </w:rPr>
        <w:t xml:space="preserve">. </w:t>
      </w:r>
      <w:r w:rsidRPr="005253B3">
        <w:rPr>
          <w:rFonts w:ascii="Arial" w:hAnsi="Arial" w:cs="Arial"/>
          <w:sz w:val="24"/>
          <w:szCs w:val="24"/>
        </w:rPr>
        <w:t xml:space="preserve">Our consultation involved a survey made available for completion and submission online and by post to the council.  </w:t>
      </w:r>
    </w:p>
    <w:p w14:paraId="58076066" w14:textId="76F31655" w:rsidR="001914FC" w:rsidRPr="007D25B1" w:rsidRDefault="001914FC" w:rsidP="001914FC">
      <w:pPr>
        <w:spacing w:after="0" w:line="360" w:lineRule="auto"/>
        <w:rPr>
          <w:rFonts w:ascii="Arial" w:hAnsi="Arial" w:cs="Arial"/>
          <w:sz w:val="24"/>
          <w:szCs w:val="24"/>
        </w:rPr>
      </w:pPr>
      <w:r w:rsidRPr="005253B3">
        <w:rPr>
          <w:rFonts w:ascii="Arial" w:hAnsi="Arial" w:cs="Arial"/>
          <w:sz w:val="24"/>
          <w:szCs w:val="24"/>
        </w:rPr>
        <w:t xml:space="preserve">To ensure maximum engagement, the consultation process was promoted through a variety of communication channels </w:t>
      </w:r>
      <w:r w:rsidR="00434095" w:rsidRPr="005253B3">
        <w:rPr>
          <w:rFonts w:ascii="Arial" w:hAnsi="Arial" w:cs="Arial"/>
          <w:sz w:val="24"/>
          <w:szCs w:val="24"/>
        </w:rPr>
        <w:t>including</w:t>
      </w:r>
      <w:r w:rsidRPr="005253B3">
        <w:rPr>
          <w:rFonts w:ascii="Arial" w:hAnsi="Arial" w:cs="Arial"/>
          <w:sz w:val="24"/>
          <w:szCs w:val="24"/>
        </w:rPr>
        <w:t xml:space="preserve"> council social media outlets, internal staff meetings, and the council’s website.</w:t>
      </w:r>
      <w:r w:rsidRPr="007D25B1">
        <w:rPr>
          <w:rFonts w:ascii="Arial" w:hAnsi="Arial" w:cs="Arial"/>
          <w:sz w:val="24"/>
          <w:szCs w:val="24"/>
        </w:rPr>
        <w:t xml:space="preserve"> </w:t>
      </w:r>
      <w:r w:rsidR="00F203C2">
        <w:rPr>
          <w:rFonts w:ascii="Arial" w:hAnsi="Arial" w:cs="Arial"/>
          <w:sz w:val="24"/>
          <w:szCs w:val="24"/>
        </w:rPr>
        <w:t>The outcome</w:t>
      </w:r>
      <w:r w:rsidR="0017303D">
        <w:rPr>
          <w:rFonts w:ascii="Arial" w:hAnsi="Arial" w:cs="Arial"/>
          <w:sz w:val="24"/>
          <w:szCs w:val="24"/>
        </w:rPr>
        <w:t>/findings</w:t>
      </w:r>
      <w:r w:rsidR="00F203C2">
        <w:rPr>
          <w:rFonts w:ascii="Arial" w:hAnsi="Arial" w:cs="Arial"/>
          <w:sz w:val="24"/>
          <w:szCs w:val="24"/>
        </w:rPr>
        <w:t xml:space="preserve"> of the public consultation </w:t>
      </w:r>
      <w:r w:rsidR="00434095">
        <w:rPr>
          <w:rFonts w:ascii="Arial" w:hAnsi="Arial" w:cs="Arial"/>
          <w:sz w:val="24"/>
          <w:szCs w:val="24"/>
        </w:rPr>
        <w:t>were</w:t>
      </w:r>
      <w:r w:rsidR="00F203C2">
        <w:rPr>
          <w:rFonts w:ascii="Arial" w:hAnsi="Arial" w:cs="Arial"/>
          <w:sz w:val="24"/>
          <w:szCs w:val="24"/>
        </w:rPr>
        <w:t xml:space="preserve"> presented to</w:t>
      </w:r>
      <w:r w:rsidR="0017303D">
        <w:rPr>
          <w:rFonts w:ascii="Arial" w:hAnsi="Arial" w:cs="Arial"/>
          <w:sz w:val="24"/>
          <w:szCs w:val="24"/>
        </w:rPr>
        <w:t xml:space="preserve"> </w:t>
      </w:r>
      <w:r w:rsidR="00E46E7A">
        <w:rPr>
          <w:rFonts w:ascii="Arial" w:hAnsi="Arial" w:cs="Arial"/>
          <w:sz w:val="24"/>
          <w:szCs w:val="24"/>
        </w:rPr>
        <w:t>Policy and Resources committee on</w:t>
      </w:r>
      <w:r w:rsidR="004E7981">
        <w:rPr>
          <w:rFonts w:ascii="Arial" w:hAnsi="Arial" w:cs="Arial"/>
          <w:sz w:val="24"/>
          <w:szCs w:val="24"/>
        </w:rPr>
        <w:t xml:space="preserve"> the</w:t>
      </w:r>
      <w:r w:rsidR="00E46E7A">
        <w:rPr>
          <w:rFonts w:ascii="Arial" w:hAnsi="Arial" w:cs="Arial"/>
          <w:sz w:val="24"/>
          <w:szCs w:val="24"/>
        </w:rPr>
        <w:t xml:space="preserve"> 9</w:t>
      </w:r>
      <w:r w:rsidR="00E46E7A" w:rsidRPr="00E46E7A">
        <w:rPr>
          <w:rFonts w:ascii="Arial" w:hAnsi="Arial" w:cs="Arial"/>
          <w:sz w:val="24"/>
          <w:szCs w:val="24"/>
          <w:vertAlign w:val="superscript"/>
        </w:rPr>
        <w:t>th</w:t>
      </w:r>
      <w:r w:rsidR="00E46E7A">
        <w:rPr>
          <w:rFonts w:ascii="Arial" w:hAnsi="Arial" w:cs="Arial"/>
          <w:sz w:val="24"/>
          <w:szCs w:val="24"/>
        </w:rPr>
        <w:t xml:space="preserve"> of May 2024</w:t>
      </w:r>
      <w:r w:rsidR="004E7981">
        <w:rPr>
          <w:rFonts w:ascii="Arial" w:hAnsi="Arial" w:cs="Arial"/>
          <w:sz w:val="24"/>
          <w:szCs w:val="24"/>
        </w:rPr>
        <w:t>.</w:t>
      </w:r>
    </w:p>
    <w:p w14:paraId="2E0A140E" w14:textId="77777777" w:rsidR="001914FC" w:rsidRDefault="001914FC" w:rsidP="001914FC">
      <w:pPr>
        <w:spacing w:after="0" w:line="360" w:lineRule="auto"/>
        <w:rPr>
          <w:rFonts w:ascii="Arial" w:hAnsi="Arial" w:cs="Arial"/>
          <w:b/>
          <w:sz w:val="24"/>
          <w:szCs w:val="24"/>
        </w:rPr>
      </w:pPr>
    </w:p>
    <w:p w14:paraId="28252E44" w14:textId="77777777" w:rsidR="009C4129" w:rsidRDefault="009C4129" w:rsidP="001914FC">
      <w:pPr>
        <w:spacing w:after="0" w:line="360" w:lineRule="auto"/>
        <w:rPr>
          <w:rFonts w:ascii="Arial" w:hAnsi="Arial" w:cs="Arial"/>
          <w:b/>
          <w:sz w:val="24"/>
          <w:szCs w:val="24"/>
        </w:rPr>
      </w:pPr>
    </w:p>
    <w:p w14:paraId="53B01F3F" w14:textId="356CB78D" w:rsidR="001914FC" w:rsidRPr="00FE2EE2" w:rsidRDefault="001914FC" w:rsidP="001914FC">
      <w:pPr>
        <w:spacing w:after="0" w:line="360" w:lineRule="auto"/>
        <w:rPr>
          <w:rFonts w:ascii="Arial" w:hAnsi="Arial" w:cs="Arial"/>
          <w:b/>
          <w:sz w:val="24"/>
          <w:szCs w:val="24"/>
        </w:rPr>
      </w:pPr>
      <w:r>
        <w:rPr>
          <w:rFonts w:ascii="Arial" w:hAnsi="Arial" w:cs="Arial"/>
          <w:b/>
          <w:sz w:val="24"/>
          <w:szCs w:val="24"/>
        </w:rPr>
        <w:lastRenderedPageBreak/>
        <w:t>4</w:t>
      </w:r>
      <w:r w:rsidRPr="00FE2EE2">
        <w:rPr>
          <w:rFonts w:ascii="Arial" w:hAnsi="Arial" w:cs="Arial"/>
          <w:b/>
          <w:sz w:val="24"/>
          <w:szCs w:val="24"/>
        </w:rPr>
        <w:t>.3</w:t>
      </w:r>
      <w:r w:rsidRPr="00FE2EE2">
        <w:rPr>
          <w:rFonts w:ascii="Arial" w:hAnsi="Arial" w:cs="Arial"/>
          <w:b/>
          <w:sz w:val="24"/>
          <w:szCs w:val="24"/>
        </w:rPr>
        <w:tab/>
        <w:t>What the Consultation told us</w:t>
      </w:r>
    </w:p>
    <w:p w14:paraId="26AB9CA3" w14:textId="733FDE17" w:rsidR="001914FC" w:rsidRPr="00A27513" w:rsidRDefault="005D24EF" w:rsidP="009F58F3">
      <w:pPr>
        <w:pStyle w:val="ListParagraph"/>
        <w:numPr>
          <w:ilvl w:val="0"/>
          <w:numId w:val="29"/>
        </w:numPr>
        <w:spacing w:after="0" w:line="360" w:lineRule="auto"/>
        <w:ind w:left="767" w:hanging="425"/>
        <w:jc w:val="both"/>
        <w:rPr>
          <w:rFonts w:ascii="Arial" w:hAnsi="Arial" w:cs="Arial"/>
          <w:i/>
          <w:sz w:val="24"/>
          <w:szCs w:val="24"/>
        </w:rPr>
      </w:pPr>
      <w:r>
        <w:rPr>
          <w:rFonts w:ascii="Arial" w:hAnsi="Arial" w:cs="Arial"/>
          <w:b/>
          <w:sz w:val="24"/>
          <w:szCs w:val="24"/>
        </w:rPr>
        <w:t>89.29</w:t>
      </w:r>
      <w:r w:rsidR="00CA3CC7" w:rsidRPr="001C1509">
        <w:rPr>
          <w:rFonts w:ascii="Arial" w:hAnsi="Arial" w:cs="Arial"/>
          <w:b/>
          <w:sz w:val="24"/>
          <w:szCs w:val="24"/>
        </w:rPr>
        <w:t>%</w:t>
      </w:r>
      <w:r w:rsidR="001914FC" w:rsidRPr="00A27513">
        <w:rPr>
          <w:rFonts w:ascii="Arial" w:hAnsi="Arial" w:cs="Arial"/>
          <w:b/>
          <w:sz w:val="24"/>
          <w:szCs w:val="24"/>
        </w:rPr>
        <w:t xml:space="preserve"> of respondents agreed with objective one</w:t>
      </w:r>
      <w:r w:rsidR="001914FC" w:rsidRPr="00A27513">
        <w:rPr>
          <w:rFonts w:ascii="Arial" w:hAnsi="Arial" w:cs="Arial"/>
          <w:sz w:val="24"/>
          <w:szCs w:val="24"/>
        </w:rPr>
        <w:t xml:space="preserve">: - </w:t>
      </w:r>
      <w:r w:rsidR="001914FC" w:rsidRPr="00A27513">
        <w:rPr>
          <w:rFonts w:ascii="Arial" w:hAnsi="Arial" w:cs="Arial"/>
          <w:i/>
          <w:sz w:val="24"/>
          <w:szCs w:val="24"/>
        </w:rPr>
        <w:t>Mid Ulster District Council will seek to reduce the environmental impacts of our own activities and will contribute</w:t>
      </w:r>
      <w:r w:rsidR="001914FC" w:rsidRPr="00A27513">
        <w:rPr>
          <w:rFonts w:ascii="Arial" w:hAnsi="Arial" w:cs="Arial"/>
          <w:sz w:val="24"/>
          <w:szCs w:val="24"/>
        </w:rPr>
        <w:t xml:space="preserve"> </w:t>
      </w:r>
      <w:r w:rsidR="001914FC" w:rsidRPr="00A27513">
        <w:rPr>
          <w:rFonts w:ascii="Arial" w:hAnsi="Arial" w:cs="Arial"/>
          <w:i/>
          <w:sz w:val="24"/>
          <w:szCs w:val="24"/>
        </w:rPr>
        <w:t>to the improvement of the wider environment through local action.</w:t>
      </w:r>
    </w:p>
    <w:p w14:paraId="72AB7627" w14:textId="1F2D7EB4" w:rsidR="001914FC" w:rsidRPr="00A27513" w:rsidRDefault="00D12E61" w:rsidP="009F58F3">
      <w:pPr>
        <w:pStyle w:val="ListParagraph"/>
        <w:numPr>
          <w:ilvl w:val="0"/>
          <w:numId w:val="28"/>
        </w:numPr>
        <w:spacing w:after="0" w:line="360" w:lineRule="auto"/>
        <w:jc w:val="both"/>
        <w:rPr>
          <w:rFonts w:ascii="Arial" w:hAnsi="Arial" w:cs="Arial"/>
          <w:sz w:val="24"/>
          <w:szCs w:val="24"/>
        </w:rPr>
      </w:pPr>
      <w:r>
        <w:rPr>
          <w:rFonts w:ascii="Arial" w:hAnsi="Arial" w:cs="Arial"/>
          <w:b/>
          <w:sz w:val="24"/>
          <w:szCs w:val="24"/>
        </w:rPr>
        <w:t>92.59</w:t>
      </w:r>
      <w:r w:rsidR="001914FC" w:rsidRPr="00A27513">
        <w:rPr>
          <w:rFonts w:ascii="Arial" w:hAnsi="Arial" w:cs="Arial"/>
          <w:b/>
          <w:sz w:val="24"/>
          <w:szCs w:val="24"/>
        </w:rPr>
        <w:t>% of respondents agreed with objective two</w:t>
      </w:r>
      <w:r w:rsidR="001914FC" w:rsidRPr="00A27513">
        <w:rPr>
          <w:rFonts w:ascii="Arial" w:hAnsi="Arial" w:cs="Arial"/>
          <w:sz w:val="24"/>
          <w:szCs w:val="24"/>
        </w:rPr>
        <w:t xml:space="preserve">: - </w:t>
      </w:r>
      <w:r w:rsidR="001914FC" w:rsidRPr="00A27513">
        <w:rPr>
          <w:rFonts w:ascii="Arial" w:hAnsi="Arial" w:cs="Arial"/>
          <w:i/>
          <w:sz w:val="24"/>
          <w:szCs w:val="24"/>
        </w:rPr>
        <w:t>We will ensure a more connected Mid Ulster where new technologies and ways of working, empower citizens to get the best services that matter to them</w:t>
      </w:r>
      <w:r w:rsidR="001914FC" w:rsidRPr="00A27513">
        <w:rPr>
          <w:rFonts w:ascii="Arial" w:hAnsi="Arial" w:cs="Arial"/>
          <w:b/>
          <w:i/>
          <w:sz w:val="24"/>
          <w:szCs w:val="24"/>
        </w:rPr>
        <w:t>.</w:t>
      </w:r>
    </w:p>
    <w:p w14:paraId="63B0440D" w14:textId="40DA40DA" w:rsidR="001914FC" w:rsidRPr="00A27513" w:rsidRDefault="00D12E61" w:rsidP="009F58F3">
      <w:pPr>
        <w:pStyle w:val="ListParagraph"/>
        <w:numPr>
          <w:ilvl w:val="0"/>
          <w:numId w:val="28"/>
        </w:numPr>
        <w:spacing w:line="360" w:lineRule="auto"/>
        <w:jc w:val="both"/>
        <w:rPr>
          <w:rFonts w:ascii="Arial" w:hAnsi="Arial" w:cs="Arial"/>
          <w:sz w:val="24"/>
          <w:szCs w:val="24"/>
        </w:rPr>
      </w:pPr>
      <w:r>
        <w:rPr>
          <w:rFonts w:ascii="Arial" w:hAnsi="Arial" w:cs="Arial"/>
          <w:b/>
          <w:sz w:val="24"/>
          <w:szCs w:val="24"/>
        </w:rPr>
        <w:t>100</w:t>
      </w:r>
      <w:r w:rsidR="00A65191" w:rsidRPr="001C1509">
        <w:rPr>
          <w:rFonts w:ascii="Arial" w:hAnsi="Arial" w:cs="Arial"/>
          <w:b/>
          <w:sz w:val="24"/>
          <w:szCs w:val="24"/>
        </w:rPr>
        <w:t>%</w:t>
      </w:r>
      <w:r w:rsidR="001914FC" w:rsidRPr="00A27513">
        <w:rPr>
          <w:rFonts w:ascii="Arial" w:hAnsi="Arial" w:cs="Arial"/>
          <w:b/>
          <w:sz w:val="24"/>
          <w:szCs w:val="24"/>
        </w:rPr>
        <w:t xml:space="preserve"> of respondents agreed with objective three</w:t>
      </w:r>
      <w:r w:rsidR="00413FE1" w:rsidRPr="00A27513">
        <w:rPr>
          <w:rFonts w:ascii="Arial" w:hAnsi="Arial" w:cs="Arial"/>
          <w:sz w:val="24"/>
          <w:szCs w:val="24"/>
        </w:rPr>
        <w:t>: -</w:t>
      </w:r>
      <w:r w:rsidR="001914FC" w:rsidRPr="00A27513">
        <w:rPr>
          <w:rFonts w:ascii="Arial" w:hAnsi="Arial" w:cs="Arial"/>
          <w:sz w:val="24"/>
          <w:szCs w:val="24"/>
        </w:rPr>
        <w:t xml:space="preserve"> </w:t>
      </w:r>
      <w:r w:rsidR="001914FC" w:rsidRPr="00A27513">
        <w:rPr>
          <w:rFonts w:ascii="Arial" w:hAnsi="Arial" w:cs="Arial"/>
          <w:i/>
          <w:sz w:val="24"/>
          <w:szCs w:val="24"/>
        </w:rPr>
        <w:t>To create cleaner neighbourhoods, where everyone takes responsibility for their waste and the environment.</w:t>
      </w:r>
    </w:p>
    <w:p w14:paraId="4AC4C809" w14:textId="231DC101" w:rsidR="00B641C5" w:rsidRPr="001914FC" w:rsidRDefault="00D12E61" w:rsidP="009F58F3">
      <w:pPr>
        <w:pStyle w:val="ListParagraph"/>
        <w:numPr>
          <w:ilvl w:val="0"/>
          <w:numId w:val="28"/>
        </w:numPr>
        <w:spacing w:line="360" w:lineRule="auto"/>
        <w:jc w:val="both"/>
        <w:rPr>
          <w:rFonts w:ascii="Arial" w:hAnsi="Arial" w:cs="Arial"/>
          <w:sz w:val="24"/>
          <w:szCs w:val="24"/>
        </w:rPr>
      </w:pPr>
      <w:r>
        <w:rPr>
          <w:rFonts w:ascii="Arial" w:hAnsi="Arial" w:cs="Arial"/>
          <w:b/>
          <w:sz w:val="24"/>
          <w:szCs w:val="24"/>
        </w:rPr>
        <w:t>92.31</w:t>
      </w:r>
      <w:r w:rsidR="001914FC" w:rsidRPr="00A27513">
        <w:rPr>
          <w:rFonts w:ascii="Arial" w:hAnsi="Arial" w:cs="Arial"/>
          <w:b/>
          <w:sz w:val="24"/>
          <w:szCs w:val="24"/>
        </w:rPr>
        <w:t>% of respondents agreed with objective four</w:t>
      </w:r>
      <w:r w:rsidR="001914FC" w:rsidRPr="00A27513">
        <w:rPr>
          <w:rFonts w:ascii="Arial" w:hAnsi="Arial" w:cs="Arial"/>
          <w:sz w:val="24"/>
          <w:szCs w:val="24"/>
        </w:rPr>
        <w:t xml:space="preserve">: </w:t>
      </w:r>
      <w:r w:rsidR="00A049C2" w:rsidRPr="00A27513">
        <w:rPr>
          <w:rFonts w:ascii="Arial" w:hAnsi="Arial" w:cs="Arial"/>
          <w:sz w:val="24"/>
          <w:szCs w:val="24"/>
        </w:rPr>
        <w:t xml:space="preserve">- </w:t>
      </w:r>
      <w:r w:rsidR="00A049C2" w:rsidRPr="00A27513" w:rsidDel="00D847E7">
        <w:rPr>
          <w:rFonts w:ascii="Arial" w:hAnsi="Arial" w:cs="Arial"/>
          <w:sz w:val="24"/>
          <w:szCs w:val="24"/>
        </w:rPr>
        <w:t>We</w:t>
      </w:r>
      <w:r w:rsidR="001914FC" w:rsidRPr="00A27513">
        <w:rPr>
          <w:rFonts w:ascii="Arial" w:hAnsi="Arial" w:cs="Arial"/>
          <w:i/>
          <w:sz w:val="24"/>
          <w:szCs w:val="24"/>
        </w:rPr>
        <w:t xml:space="preserve"> will contribute to the ongoing regeneration of our district by delivering a capital investment programme, enhancing facilities and opportunities for local people</w:t>
      </w:r>
    </w:p>
    <w:p w14:paraId="7A3AEFA3" w14:textId="77777777" w:rsidR="00B641C5" w:rsidRPr="00A26FF8" w:rsidRDefault="00B641C5" w:rsidP="00E51B01">
      <w:pPr>
        <w:spacing w:after="0" w:line="360" w:lineRule="auto"/>
        <w:rPr>
          <w:rFonts w:ascii="Arial" w:hAnsi="Arial" w:cs="Arial"/>
          <w:sz w:val="24"/>
          <w:szCs w:val="24"/>
        </w:rPr>
      </w:pPr>
    </w:p>
    <w:p w14:paraId="24433AB5" w14:textId="3AD43D53" w:rsidR="00B641C5" w:rsidRDefault="00B641C5" w:rsidP="00E51B01">
      <w:pPr>
        <w:spacing w:after="0" w:line="360" w:lineRule="auto"/>
        <w:rPr>
          <w:rFonts w:ascii="Arial" w:hAnsi="Arial" w:cs="Arial"/>
          <w:sz w:val="24"/>
          <w:szCs w:val="24"/>
        </w:rPr>
      </w:pPr>
      <w:r w:rsidRPr="00A26FF8">
        <w:rPr>
          <w:rFonts w:ascii="Arial" w:hAnsi="Arial" w:cs="Arial"/>
          <w:sz w:val="24"/>
          <w:szCs w:val="24"/>
        </w:rPr>
        <w:t>With such significant support for the four proposed improvement objectives, together with additional commentary provided, the council has developed i</w:t>
      </w:r>
      <w:r w:rsidR="001914FC">
        <w:rPr>
          <w:rFonts w:ascii="Arial" w:hAnsi="Arial" w:cs="Arial"/>
          <w:sz w:val="24"/>
          <w:szCs w:val="24"/>
        </w:rPr>
        <w:t xml:space="preserve">ts </w:t>
      </w:r>
      <w:r w:rsidRPr="00A26FF8">
        <w:rPr>
          <w:rFonts w:ascii="Arial" w:hAnsi="Arial" w:cs="Arial"/>
          <w:sz w:val="24"/>
          <w:szCs w:val="24"/>
        </w:rPr>
        <w:t>202</w:t>
      </w:r>
      <w:r w:rsidR="003B56E7">
        <w:rPr>
          <w:rFonts w:ascii="Arial" w:hAnsi="Arial" w:cs="Arial"/>
          <w:sz w:val="24"/>
          <w:szCs w:val="24"/>
        </w:rPr>
        <w:t>4</w:t>
      </w:r>
      <w:r w:rsidR="00C829E0">
        <w:rPr>
          <w:rFonts w:ascii="Arial" w:hAnsi="Arial" w:cs="Arial"/>
          <w:sz w:val="24"/>
          <w:szCs w:val="24"/>
        </w:rPr>
        <w:t>-202</w:t>
      </w:r>
      <w:r w:rsidR="003B56E7">
        <w:rPr>
          <w:rFonts w:ascii="Arial" w:hAnsi="Arial" w:cs="Arial"/>
          <w:sz w:val="24"/>
          <w:szCs w:val="24"/>
        </w:rPr>
        <w:t>5</w:t>
      </w:r>
      <w:r w:rsidRPr="00A26FF8">
        <w:rPr>
          <w:rFonts w:ascii="Arial" w:hAnsi="Arial" w:cs="Arial"/>
          <w:sz w:val="24"/>
          <w:szCs w:val="24"/>
        </w:rPr>
        <w:t xml:space="preserve"> Performance Improvement Plan around them. When reviewed, respondent commentary did not warrant the removal, amendment to or addition to the objectives proposed. </w:t>
      </w:r>
      <w:r w:rsidR="00FF7293">
        <w:rPr>
          <w:rFonts w:ascii="Arial" w:hAnsi="Arial" w:cs="Arial"/>
          <w:sz w:val="24"/>
          <w:szCs w:val="24"/>
        </w:rPr>
        <w:t>The a</w:t>
      </w:r>
      <w:r w:rsidRPr="00A26FF8">
        <w:rPr>
          <w:rFonts w:ascii="Arial" w:hAnsi="Arial" w:cs="Arial"/>
          <w:sz w:val="24"/>
          <w:szCs w:val="24"/>
        </w:rPr>
        <w:t xml:space="preserve">dditional commentary and views provided </w:t>
      </w:r>
      <w:r w:rsidR="00FF7293">
        <w:rPr>
          <w:rFonts w:ascii="Arial" w:hAnsi="Arial" w:cs="Arial"/>
          <w:sz w:val="24"/>
          <w:szCs w:val="24"/>
        </w:rPr>
        <w:t xml:space="preserve">from consultees </w:t>
      </w:r>
      <w:r w:rsidRPr="00A26FF8">
        <w:rPr>
          <w:rFonts w:ascii="Arial" w:hAnsi="Arial" w:cs="Arial"/>
          <w:sz w:val="24"/>
          <w:szCs w:val="24"/>
        </w:rPr>
        <w:t>is informing our wider improvement activity across services.</w:t>
      </w:r>
      <w:r>
        <w:rPr>
          <w:rFonts w:ascii="Arial" w:hAnsi="Arial" w:cs="Arial"/>
          <w:sz w:val="24"/>
          <w:szCs w:val="24"/>
        </w:rPr>
        <w:t xml:space="preserve"> </w:t>
      </w:r>
    </w:p>
    <w:p w14:paraId="422FF7AA" w14:textId="77777777" w:rsidR="00433CE1" w:rsidRDefault="00433CE1" w:rsidP="009E579C">
      <w:pPr>
        <w:spacing w:after="0" w:line="360" w:lineRule="auto"/>
        <w:rPr>
          <w:rFonts w:ascii="Arial" w:hAnsi="Arial" w:cs="Arial"/>
          <w:sz w:val="24"/>
          <w:szCs w:val="24"/>
        </w:rPr>
      </w:pPr>
    </w:p>
    <w:p w14:paraId="453CFA4B" w14:textId="77777777" w:rsidR="00816E48" w:rsidRDefault="00816E48" w:rsidP="009E579C">
      <w:pPr>
        <w:spacing w:after="0" w:line="360" w:lineRule="auto"/>
        <w:rPr>
          <w:rFonts w:ascii="Arial" w:hAnsi="Arial" w:cs="Arial"/>
          <w:sz w:val="24"/>
          <w:szCs w:val="24"/>
        </w:rPr>
      </w:pPr>
    </w:p>
    <w:p w14:paraId="07985429" w14:textId="77777777" w:rsidR="00434095" w:rsidRDefault="00434095" w:rsidP="009E579C">
      <w:pPr>
        <w:spacing w:after="0" w:line="360" w:lineRule="auto"/>
        <w:rPr>
          <w:rFonts w:ascii="Arial" w:hAnsi="Arial" w:cs="Arial"/>
          <w:sz w:val="24"/>
          <w:szCs w:val="24"/>
        </w:rPr>
      </w:pPr>
    </w:p>
    <w:p w14:paraId="56C3CD1F" w14:textId="2A607F16" w:rsidR="005C4816" w:rsidRDefault="005C4816">
      <w:pPr>
        <w:rPr>
          <w:rFonts w:ascii="Arial" w:hAnsi="Arial" w:cs="Arial"/>
          <w:sz w:val="24"/>
          <w:szCs w:val="24"/>
        </w:rPr>
      </w:pPr>
      <w:r>
        <w:rPr>
          <w:rFonts w:ascii="Arial" w:hAnsi="Arial" w:cs="Arial"/>
          <w:sz w:val="24"/>
          <w:szCs w:val="24"/>
        </w:rPr>
        <w:br w:type="page"/>
      </w:r>
    </w:p>
    <w:p w14:paraId="4F5AD84D" w14:textId="77777777" w:rsidR="009E579C" w:rsidRPr="00D67A6B" w:rsidRDefault="009E579C" w:rsidP="009E579C">
      <w:pPr>
        <w:spacing w:after="0" w:line="240" w:lineRule="auto"/>
        <w:ind w:left="567" w:right="-25" w:hanging="567"/>
        <w:rPr>
          <w:rFonts w:ascii="Arial" w:hAnsi="Arial" w:cs="Arial"/>
          <w:b/>
          <w:sz w:val="28"/>
          <w:szCs w:val="28"/>
        </w:rPr>
      </w:pPr>
      <w:r w:rsidRPr="00D67A6B">
        <w:rPr>
          <w:rFonts w:ascii="Arial" w:hAnsi="Arial" w:cs="Arial"/>
          <w:b/>
          <w:sz w:val="28"/>
          <w:szCs w:val="28"/>
        </w:rPr>
        <w:lastRenderedPageBreak/>
        <w:t xml:space="preserve">5.0 </w:t>
      </w:r>
      <w:r w:rsidRPr="00D67A6B">
        <w:rPr>
          <w:rFonts w:ascii="Arial" w:hAnsi="Arial" w:cs="Arial"/>
          <w:b/>
          <w:sz w:val="28"/>
          <w:szCs w:val="28"/>
        </w:rPr>
        <w:tab/>
        <w:t xml:space="preserve">Council’s Self-assessment </w:t>
      </w:r>
      <w:r w:rsidR="00FF7293">
        <w:rPr>
          <w:rFonts w:ascii="Arial" w:hAnsi="Arial" w:cs="Arial"/>
          <w:b/>
          <w:sz w:val="28"/>
          <w:szCs w:val="28"/>
        </w:rPr>
        <w:t xml:space="preserve">of the </w:t>
      </w:r>
      <w:r w:rsidRPr="00D67A6B">
        <w:rPr>
          <w:rFonts w:ascii="Arial" w:hAnsi="Arial" w:cs="Arial"/>
          <w:b/>
          <w:sz w:val="28"/>
          <w:szCs w:val="28"/>
        </w:rPr>
        <w:t>Performance Improvement Objectives</w:t>
      </w:r>
      <w:r w:rsidR="00C86F68">
        <w:rPr>
          <w:rFonts w:ascii="Arial" w:hAnsi="Arial" w:cs="Arial"/>
          <w:b/>
          <w:sz w:val="28"/>
          <w:szCs w:val="28"/>
        </w:rPr>
        <w:t xml:space="preserve"> - Projects</w:t>
      </w:r>
    </w:p>
    <w:p w14:paraId="6B28DFA1" w14:textId="77777777" w:rsidR="009E579C" w:rsidRDefault="009E579C" w:rsidP="009E579C">
      <w:pPr>
        <w:spacing w:after="0" w:line="240" w:lineRule="auto"/>
        <w:ind w:left="567" w:right="-25" w:hanging="567"/>
        <w:rPr>
          <w:rFonts w:ascii="Arial" w:hAnsi="Arial" w:cs="Arial"/>
          <w:b/>
          <w:sz w:val="24"/>
          <w:szCs w:val="24"/>
        </w:rPr>
      </w:pPr>
    </w:p>
    <w:p w14:paraId="1A1825A4" w14:textId="6A4B210C" w:rsidR="009E579C" w:rsidRDefault="009E579C" w:rsidP="009E579C">
      <w:pPr>
        <w:tabs>
          <w:tab w:val="left" w:pos="2835"/>
        </w:tabs>
        <w:spacing w:line="360" w:lineRule="auto"/>
        <w:ind w:right="-330"/>
        <w:jc w:val="both"/>
        <w:rPr>
          <w:rFonts w:ascii="Arial" w:hAnsi="Arial" w:cs="Arial"/>
          <w:b/>
          <w:sz w:val="24"/>
          <w:szCs w:val="24"/>
        </w:rPr>
      </w:pPr>
      <w:r>
        <w:rPr>
          <w:rFonts w:ascii="Arial" w:hAnsi="Arial" w:cs="Arial"/>
          <w:b/>
          <w:sz w:val="24"/>
          <w:szCs w:val="24"/>
        </w:rPr>
        <w:t>5.1.   Self-Assessment of Cor</w:t>
      </w:r>
      <w:r w:rsidR="001914FC">
        <w:rPr>
          <w:rFonts w:ascii="Arial" w:hAnsi="Arial" w:cs="Arial"/>
          <w:b/>
          <w:sz w:val="24"/>
          <w:szCs w:val="24"/>
        </w:rPr>
        <w:t xml:space="preserve">porate </w:t>
      </w:r>
      <w:r w:rsidR="00C829E0">
        <w:rPr>
          <w:rFonts w:ascii="Arial" w:hAnsi="Arial" w:cs="Arial"/>
          <w:b/>
          <w:sz w:val="24"/>
          <w:szCs w:val="24"/>
        </w:rPr>
        <w:t>Improvement Pr</w:t>
      </w:r>
      <w:r w:rsidR="00CA3CC7">
        <w:rPr>
          <w:rFonts w:ascii="Arial" w:hAnsi="Arial" w:cs="Arial"/>
          <w:b/>
          <w:sz w:val="24"/>
          <w:szCs w:val="24"/>
        </w:rPr>
        <w:t>ojects 202</w:t>
      </w:r>
      <w:r w:rsidR="003B56E7">
        <w:rPr>
          <w:rFonts w:ascii="Arial" w:hAnsi="Arial" w:cs="Arial"/>
          <w:b/>
          <w:sz w:val="24"/>
          <w:szCs w:val="24"/>
        </w:rPr>
        <w:t>4</w:t>
      </w:r>
      <w:r w:rsidR="00CA3CC7">
        <w:rPr>
          <w:rFonts w:ascii="Arial" w:hAnsi="Arial" w:cs="Arial"/>
          <w:b/>
          <w:sz w:val="24"/>
          <w:szCs w:val="24"/>
        </w:rPr>
        <w:t>/2</w:t>
      </w:r>
      <w:r w:rsidR="003B56E7">
        <w:rPr>
          <w:rFonts w:ascii="Arial" w:hAnsi="Arial" w:cs="Arial"/>
          <w:b/>
          <w:sz w:val="24"/>
          <w:szCs w:val="24"/>
        </w:rPr>
        <w:t>5</w:t>
      </w:r>
    </w:p>
    <w:p w14:paraId="2B68CBB0" w14:textId="0A4D47E7" w:rsidR="00816E48" w:rsidRDefault="009E579C" w:rsidP="003C03CA">
      <w:pPr>
        <w:tabs>
          <w:tab w:val="left" w:pos="2835"/>
        </w:tabs>
        <w:spacing w:line="360" w:lineRule="auto"/>
        <w:ind w:right="-330"/>
        <w:rPr>
          <w:rFonts w:ascii="Arial" w:hAnsi="Arial" w:cs="Arial"/>
          <w:sz w:val="24"/>
          <w:szCs w:val="24"/>
        </w:rPr>
      </w:pPr>
      <w:r>
        <w:rPr>
          <w:rFonts w:ascii="Arial" w:hAnsi="Arial" w:cs="Arial"/>
          <w:sz w:val="24"/>
          <w:szCs w:val="24"/>
        </w:rPr>
        <w:t xml:space="preserve">The following sections review and </w:t>
      </w:r>
      <w:r w:rsidR="00434095">
        <w:rPr>
          <w:rFonts w:ascii="Arial" w:hAnsi="Arial" w:cs="Arial"/>
          <w:sz w:val="24"/>
          <w:szCs w:val="24"/>
        </w:rPr>
        <w:t>give</w:t>
      </w:r>
      <w:r>
        <w:rPr>
          <w:rFonts w:ascii="Arial" w:hAnsi="Arial" w:cs="Arial"/>
          <w:sz w:val="24"/>
          <w:szCs w:val="24"/>
        </w:rPr>
        <w:t xml:space="preserve"> a progress commentary under each of the Council’s four improvement objectives in tabular format with associated narrative. The improvement objectives, provides a summary of what the council sought to achieve, </w:t>
      </w:r>
      <w:r w:rsidR="00D6306C">
        <w:rPr>
          <w:rFonts w:ascii="Arial" w:hAnsi="Arial" w:cs="Arial"/>
          <w:sz w:val="24"/>
          <w:szCs w:val="24"/>
        </w:rPr>
        <w:t xml:space="preserve">and </w:t>
      </w:r>
      <w:r>
        <w:rPr>
          <w:rFonts w:ascii="Arial" w:hAnsi="Arial" w:cs="Arial"/>
          <w:sz w:val="24"/>
          <w:szCs w:val="24"/>
        </w:rPr>
        <w:t xml:space="preserve">how well the Council has </w:t>
      </w:r>
      <w:r w:rsidR="00413FE1">
        <w:rPr>
          <w:rFonts w:ascii="Arial" w:hAnsi="Arial" w:cs="Arial"/>
          <w:sz w:val="24"/>
          <w:szCs w:val="24"/>
        </w:rPr>
        <w:t>performed.</w:t>
      </w:r>
    </w:p>
    <w:p w14:paraId="577BCDA6" w14:textId="3BED2543" w:rsidR="005253B3" w:rsidRDefault="00413FE1" w:rsidP="003C03CA">
      <w:pPr>
        <w:tabs>
          <w:tab w:val="left" w:pos="2835"/>
        </w:tabs>
        <w:spacing w:line="360" w:lineRule="auto"/>
        <w:ind w:right="-330"/>
        <w:rPr>
          <w:rFonts w:ascii="Arial" w:hAnsi="Arial" w:cs="Arial"/>
          <w:sz w:val="24"/>
          <w:szCs w:val="24"/>
        </w:rPr>
      </w:pPr>
      <w:r>
        <w:rPr>
          <w:rFonts w:ascii="Arial" w:hAnsi="Arial" w:cs="Arial"/>
          <w:sz w:val="24"/>
          <w:szCs w:val="24"/>
        </w:rPr>
        <w:t>The</w:t>
      </w:r>
      <w:r w:rsidR="009E579C">
        <w:rPr>
          <w:rFonts w:ascii="Arial" w:hAnsi="Arial" w:cs="Arial"/>
          <w:sz w:val="24"/>
          <w:szCs w:val="24"/>
        </w:rPr>
        <w:t xml:space="preserve"> following tables also set out and refer to the improvement aspects, community plan and corporate plan themes, which align and link to the improvement activities/</w:t>
      </w:r>
      <w:r w:rsidR="00425B05">
        <w:rPr>
          <w:rFonts w:ascii="Arial" w:hAnsi="Arial" w:cs="Arial"/>
          <w:sz w:val="24"/>
          <w:szCs w:val="24"/>
        </w:rPr>
        <w:t>measures. The</w:t>
      </w:r>
      <w:r w:rsidR="009E579C">
        <w:rPr>
          <w:rFonts w:ascii="Arial" w:hAnsi="Arial" w:cs="Arial"/>
          <w:sz w:val="24"/>
          <w:szCs w:val="24"/>
        </w:rPr>
        <w:t xml:space="preserve"> achievement status of each is presented on the basis of: Fully Achieved, Substantially Achieved, Partially Achieved</w:t>
      </w:r>
      <w:r w:rsidR="00E32C4F">
        <w:rPr>
          <w:rFonts w:ascii="Arial" w:hAnsi="Arial" w:cs="Arial"/>
          <w:sz w:val="24"/>
          <w:szCs w:val="24"/>
        </w:rPr>
        <w:t>,</w:t>
      </w:r>
      <w:r w:rsidR="009E579C">
        <w:rPr>
          <w:rFonts w:ascii="Arial" w:hAnsi="Arial" w:cs="Arial"/>
          <w:sz w:val="24"/>
          <w:szCs w:val="24"/>
        </w:rPr>
        <w:t xml:space="preserve"> Not Achieved </w:t>
      </w:r>
      <w:r w:rsidR="00E32C4F">
        <w:rPr>
          <w:rFonts w:ascii="Arial" w:hAnsi="Arial" w:cs="Arial"/>
          <w:sz w:val="24"/>
          <w:szCs w:val="24"/>
        </w:rPr>
        <w:t xml:space="preserve">or </w:t>
      </w:r>
      <w:r w:rsidR="00376696">
        <w:rPr>
          <w:rFonts w:ascii="Arial" w:hAnsi="Arial" w:cs="Arial"/>
          <w:sz w:val="24"/>
          <w:szCs w:val="24"/>
        </w:rPr>
        <w:t xml:space="preserve">Re-prioritised </w:t>
      </w:r>
      <w:r w:rsidR="009E579C">
        <w:rPr>
          <w:rFonts w:ascii="Arial" w:hAnsi="Arial" w:cs="Arial"/>
          <w:sz w:val="24"/>
          <w:szCs w:val="24"/>
        </w:rPr>
        <w:t xml:space="preserve">as explained below – </w:t>
      </w:r>
      <w:r w:rsidR="00FF7293">
        <w:rPr>
          <w:rFonts w:ascii="Arial" w:hAnsi="Arial" w:cs="Arial"/>
          <w:sz w:val="24"/>
          <w:szCs w:val="24"/>
        </w:rPr>
        <w:t xml:space="preserve">refer to </w:t>
      </w:r>
      <w:r w:rsidR="009E579C" w:rsidRPr="009E579C">
        <w:rPr>
          <w:rFonts w:ascii="Arial" w:hAnsi="Arial" w:cs="Arial"/>
          <w:sz w:val="24"/>
          <w:szCs w:val="24"/>
        </w:rPr>
        <w:t xml:space="preserve">Legend </w:t>
      </w:r>
      <w:r w:rsidR="00212A35">
        <w:rPr>
          <w:rFonts w:ascii="Arial" w:hAnsi="Arial" w:cs="Arial"/>
          <w:sz w:val="24"/>
          <w:szCs w:val="24"/>
        </w:rPr>
        <w:t xml:space="preserve">below </w:t>
      </w:r>
      <w:r w:rsidR="009E579C" w:rsidRPr="009E579C">
        <w:rPr>
          <w:rFonts w:ascii="Arial" w:hAnsi="Arial" w:cs="Arial"/>
          <w:sz w:val="24"/>
          <w:szCs w:val="24"/>
        </w:rPr>
        <w:t>for self-assessment (evaluation) of Council’s four improvement project’s performance</w:t>
      </w:r>
      <w:r w:rsidR="00212A35">
        <w:rPr>
          <w:rFonts w:ascii="Arial" w:hAnsi="Arial" w:cs="Arial"/>
          <w:sz w:val="24"/>
          <w:szCs w:val="24"/>
        </w:rPr>
        <w:t>.</w:t>
      </w:r>
    </w:p>
    <w:p w14:paraId="2F71C539" w14:textId="51B2E804" w:rsidR="009E579C" w:rsidRDefault="009E579C" w:rsidP="003C03CA">
      <w:pPr>
        <w:tabs>
          <w:tab w:val="left" w:pos="2835"/>
        </w:tabs>
        <w:spacing w:line="360" w:lineRule="auto"/>
        <w:ind w:right="-330"/>
        <w:rPr>
          <w:rFonts w:ascii="Arial" w:hAnsi="Arial" w:cs="Arial"/>
          <w:sz w:val="24"/>
          <w:szCs w:val="24"/>
        </w:rPr>
      </w:pPr>
      <w:r>
        <w:rPr>
          <w:rFonts w:ascii="Arial" w:hAnsi="Arial" w:cs="Arial"/>
          <w:sz w:val="24"/>
          <w:szCs w:val="24"/>
        </w:rPr>
        <w:t xml:space="preserve"> </w:t>
      </w:r>
    </w:p>
    <w:p w14:paraId="3AA7D913" w14:textId="77777777" w:rsidR="009E579C" w:rsidRDefault="00FF7293" w:rsidP="00376696">
      <w:pPr>
        <w:tabs>
          <w:tab w:val="left" w:pos="2835"/>
        </w:tabs>
        <w:spacing w:line="360" w:lineRule="auto"/>
        <w:ind w:right="-330"/>
        <w:jc w:val="both"/>
        <w:rPr>
          <w:rFonts w:ascii="Arial" w:hAnsi="Arial" w:cs="Arial"/>
          <w:b/>
          <w:sz w:val="24"/>
          <w:szCs w:val="24"/>
        </w:rPr>
      </w:pPr>
      <w:r>
        <w:rPr>
          <w:rFonts w:ascii="Arial" w:hAnsi="Arial" w:cs="Arial"/>
          <w:b/>
          <w:sz w:val="24"/>
          <w:szCs w:val="24"/>
        </w:rPr>
        <w:t>Legend for Self–A</w:t>
      </w:r>
      <w:r w:rsidR="009E579C">
        <w:rPr>
          <w:rFonts w:ascii="Arial" w:hAnsi="Arial" w:cs="Arial"/>
          <w:b/>
          <w:sz w:val="24"/>
          <w:szCs w:val="24"/>
        </w:rPr>
        <w:t>sses</w:t>
      </w:r>
      <w:r w:rsidR="00F522E8">
        <w:rPr>
          <w:rFonts w:ascii="Arial" w:hAnsi="Arial" w:cs="Arial"/>
          <w:b/>
          <w:sz w:val="24"/>
          <w:szCs w:val="24"/>
        </w:rPr>
        <w:t xml:space="preserve">sment (evaluation) of Council’s </w:t>
      </w:r>
      <w:r>
        <w:rPr>
          <w:rFonts w:ascii="Arial" w:hAnsi="Arial" w:cs="Arial"/>
          <w:b/>
          <w:sz w:val="24"/>
          <w:szCs w:val="24"/>
        </w:rPr>
        <w:t>Improvement P</w:t>
      </w:r>
      <w:r w:rsidR="009E579C">
        <w:rPr>
          <w:rFonts w:ascii="Arial" w:hAnsi="Arial" w:cs="Arial"/>
          <w:b/>
          <w:sz w:val="24"/>
          <w:szCs w:val="24"/>
        </w:rPr>
        <w:t>roject’s</w:t>
      </w:r>
      <w:r>
        <w:rPr>
          <w:rFonts w:ascii="Arial" w:hAnsi="Arial" w:cs="Arial"/>
          <w:b/>
          <w:sz w:val="24"/>
          <w:szCs w:val="24"/>
        </w:rPr>
        <w:t xml:space="preserve"> A</w:t>
      </w:r>
      <w:r w:rsidR="004B6FA1">
        <w:rPr>
          <w:rFonts w:ascii="Arial" w:hAnsi="Arial" w:cs="Arial"/>
          <w:b/>
          <w:sz w:val="24"/>
          <w:szCs w:val="24"/>
        </w:rPr>
        <w:t>ctivities</w:t>
      </w:r>
      <w:r w:rsidR="00F522E8">
        <w:rPr>
          <w:rFonts w:ascii="Arial" w:hAnsi="Arial" w:cs="Arial"/>
          <w:b/>
          <w:sz w:val="24"/>
          <w:szCs w:val="24"/>
        </w:rPr>
        <w:t>/</w:t>
      </w:r>
      <w:r>
        <w:rPr>
          <w:rFonts w:ascii="Arial" w:hAnsi="Arial" w:cs="Arial"/>
          <w:b/>
          <w:sz w:val="24"/>
          <w:szCs w:val="24"/>
        </w:rPr>
        <w:t xml:space="preserve"> P</w:t>
      </w:r>
      <w:r w:rsidR="009E579C">
        <w:rPr>
          <w:rFonts w:ascii="Arial" w:hAnsi="Arial" w:cs="Arial"/>
          <w:b/>
          <w:sz w:val="24"/>
          <w:szCs w:val="24"/>
        </w:rPr>
        <w:t xml:space="preserve">erformance.  </w:t>
      </w:r>
    </w:p>
    <w:tbl>
      <w:tblPr>
        <w:tblStyle w:val="TableGrid"/>
        <w:tblW w:w="9209" w:type="dxa"/>
        <w:tblLook w:val="04A0" w:firstRow="1" w:lastRow="0" w:firstColumn="1" w:lastColumn="0" w:noHBand="0" w:noVBand="1"/>
        <w:tblCaption w:val="Legend for Self–Assessment (evaluation) of Council’s Improvement Project’s Activities/ Performance.  "/>
        <w:tblDescription w:val="There are 5 different evaluations of Improvemtn projects; namely jade green which is Fully Achieved i.e. all actions and measures were achieved. Olive green which is substantially achieved i.e. all actions &amp; measures mostly achieved, one or two falling marginally short of planned targets. Amber which is Partailly Achieved i.e. some actions ans measures were achieved . Red not achieved i.e. actions ads measures not achieved as planned. Blue re-priortitised i.e. no longer deemed a priority by Senior Management in year (refer to individual contexts)"/>
      </w:tblPr>
      <w:tblGrid>
        <w:gridCol w:w="3256"/>
        <w:gridCol w:w="5953"/>
      </w:tblGrid>
      <w:tr w:rsidR="00D67A6B" w14:paraId="40675A49" w14:textId="77777777" w:rsidTr="7EBB6EF7">
        <w:trPr>
          <w:trHeight w:val="792"/>
          <w:tblHeader/>
        </w:trPr>
        <w:tc>
          <w:tcPr>
            <w:tcW w:w="3256" w:type="dxa"/>
          </w:tcPr>
          <w:p w14:paraId="543F7EAD" w14:textId="77777777" w:rsidR="00D67A6B" w:rsidRPr="00FF7293" w:rsidRDefault="00D67A6B" w:rsidP="00D67A6B">
            <w:pPr>
              <w:tabs>
                <w:tab w:val="left" w:pos="2835"/>
              </w:tabs>
              <w:spacing w:line="360" w:lineRule="auto"/>
              <w:ind w:right="-330"/>
              <w:jc w:val="both"/>
              <w:rPr>
                <w:rFonts w:ascii="Arial" w:hAnsi="Arial" w:cs="Arial"/>
                <w:b/>
                <w:sz w:val="24"/>
                <w:szCs w:val="24"/>
              </w:rPr>
            </w:pPr>
            <w:r w:rsidRPr="00FF7293">
              <w:rPr>
                <w:rFonts w:ascii="Arial" w:hAnsi="Arial" w:cs="Arial"/>
                <w:b/>
                <w:sz w:val="24"/>
                <w:szCs w:val="24"/>
              </w:rPr>
              <w:t>Evaluated As</w:t>
            </w:r>
          </w:p>
        </w:tc>
        <w:tc>
          <w:tcPr>
            <w:tcW w:w="5953" w:type="dxa"/>
          </w:tcPr>
          <w:p w14:paraId="22EB8559" w14:textId="77777777" w:rsidR="00D67A6B" w:rsidRPr="00FF7293" w:rsidRDefault="00D67A6B" w:rsidP="00D67A6B">
            <w:pPr>
              <w:tabs>
                <w:tab w:val="left" w:pos="2835"/>
              </w:tabs>
              <w:spacing w:line="360" w:lineRule="auto"/>
              <w:ind w:right="-330"/>
              <w:jc w:val="both"/>
              <w:rPr>
                <w:rFonts w:ascii="Arial" w:hAnsi="Arial" w:cs="Arial"/>
                <w:b/>
                <w:sz w:val="24"/>
                <w:szCs w:val="24"/>
              </w:rPr>
            </w:pPr>
            <w:r w:rsidRPr="00FF7293">
              <w:rPr>
                <w:rFonts w:ascii="Arial" w:hAnsi="Arial" w:cs="Arial"/>
                <w:b/>
                <w:sz w:val="24"/>
                <w:szCs w:val="24"/>
              </w:rPr>
              <w:t>Explanation</w:t>
            </w:r>
          </w:p>
        </w:tc>
      </w:tr>
      <w:tr w:rsidR="00D67A6B" w14:paraId="4CAA8839" w14:textId="77777777" w:rsidTr="7EBB6EF7">
        <w:trPr>
          <w:trHeight w:val="703"/>
        </w:trPr>
        <w:tc>
          <w:tcPr>
            <w:tcW w:w="3256" w:type="dxa"/>
            <w:shd w:val="clear" w:color="auto" w:fill="2E74B5" w:themeFill="accent1" w:themeFillShade="BF"/>
          </w:tcPr>
          <w:p w14:paraId="57FF69C6" w14:textId="77777777" w:rsidR="00D67A6B" w:rsidRPr="00BD78D3" w:rsidRDefault="00D67A6B" w:rsidP="00D67A6B">
            <w:pPr>
              <w:tabs>
                <w:tab w:val="left" w:pos="2835"/>
              </w:tabs>
              <w:spacing w:line="360" w:lineRule="auto"/>
              <w:ind w:right="-330"/>
              <w:jc w:val="both"/>
              <w:rPr>
                <w:rFonts w:ascii="Arial" w:hAnsi="Arial" w:cs="Arial"/>
                <w:color w:val="F6F6F6"/>
                <w:sz w:val="24"/>
                <w:szCs w:val="24"/>
              </w:rPr>
            </w:pPr>
            <w:r w:rsidRPr="00BD78D3">
              <w:rPr>
                <w:rFonts w:ascii="Arial" w:hAnsi="Arial" w:cs="Arial"/>
                <w:color w:val="F6F6F6"/>
                <w:sz w:val="24"/>
                <w:szCs w:val="24"/>
              </w:rPr>
              <w:t>Fully Achieved</w:t>
            </w:r>
          </w:p>
        </w:tc>
        <w:tc>
          <w:tcPr>
            <w:tcW w:w="5953" w:type="dxa"/>
          </w:tcPr>
          <w:p w14:paraId="7C89C72A" w14:textId="6AB00C67" w:rsidR="00D67A6B" w:rsidRPr="00D67A6B" w:rsidRDefault="55CDCB68" w:rsidP="00C67897">
            <w:pPr>
              <w:tabs>
                <w:tab w:val="left" w:pos="2835"/>
              </w:tabs>
              <w:spacing w:line="360" w:lineRule="auto"/>
              <w:ind w:right="-330"/>
              <w:rPr>
                <w:rFonts w:ascii="Arial" w:hAnsi="Arial" w:cs="Arial"/>
                <w:sz w:val="24"/>
                <w:szCs w:val="24"/>
              </w:rPr>
            </w:pPr>
            <w:r w:rsidRPr="7EBB6EF7">
              <w:rPr>
                <w:rFonts w:ascii="Arial" w:hAnsi="Arial" w:cs="Arial"/>
                <w:sz w:val="24"/>
                <w:szCs w:val="24"/>
              </w:rPr>
              <w:t>All actions and measures were achieved</w:t>
            </w:r>
            <w:r w:rsidR="4EF305AB" w:rsidRPr="7EBB6EF7">
              <w:rPr>
                <w:rFonts w:ascii="Arial" w:hAnsi="Arial" w:cs="Arial"/>
                <w:sz w:val="24"/>
                <w:szCs w:val="24"/>
              </w:rPr>
              <w:t xml:space="preserve"> - (blue)</w:t>
            </w:r>
          </w:p>
        </w:tc>
      </w:tr>
      <w:tr w:rsidR="00D67A6B" w14:paraId="21F33F46" w14:textId="77777777" w:rsidTr="7EBB6EF7">
        <w:tc>
          <w:tcPr>
            <w:tcW w:w="3256" w:type="dxa"/>
            <w:shd w:val="clear" w:color="auto" w:fill="00B050"/>
          </w:tcPr>
          <w:p w14:paraId="4538D730" w14:textId="77777777" w:rsidR="00D67A6B" w:rsidRPr="00D67A6B" w:rsidRDefault="00D67A6B" w:rsidP="00D67A6B">
            <w:pPr>
              <w:tabs>
                <w:tab w:val="left" w:pos="2835"/>
              </w:tabs>
              <w:spacing w:line="360" w:lineRule="auto"/>
              <w:ind w:right="-330"/>
              <w:jc w:val="both"/>
              <w:rPr>
                <w:rFonts w:ascii="Arial" w:hAnsi="Arial" w:cs="Arial"/>
                <w:sz w:val="24"/>
                <w:szCs w:val="24"/>
              </w:rPr>
            </w:pPr>
            <w:r>
              <w:rPr>
                <w:rFonts w:ascii="Arial" w:hAnsi="Arial" w:cs="Arial"/>
                <w:sz w:val="24"/>
                <w:szCs w:val="24"/>
              </w:rPr>
              <w:t>Substantially Achieved</w:t>
            </w:r>
          </w:p>
        </w:tc>
        <w:tc>
          <w:tcPr>
            <w:tcW w:w="5953" w:type="dxa"/>
          </w:tcPr>
          <w:p w14:paraId="30A4162B" w14:textId="47F06E27" w:rsidR="00D67A6B" w:rsidRPr="00D67A6B" w:rsidRDefault="55CDCB68" w:rsidP="00C67897">
            <w:pPr>
              <w:tabs>
                <w:tab w:val="left" w:pos="2835"/>
              </w:tabs>
              <w:spacing w:line="360" w:lineRule="auto"/>
              <w:ind w:right="-330"/>
              <w:rPr>
                <w:rFonts w:ascii="Arial" w:hAnsi="Arial" w:cs="Arial"/>
                <w:sz w:val="24"/>
                <w:szCs w:val="24"/>
              </w:rPr>
            </w:pPr>
            <w:r w:rsidRPr="7EBB6EF7">
              <w:rPr>
                <w:rFonts w:ascii="Arial" w:hAnsi="Arial" w:cs="Arial"/>
                <w:sz w:val="24"/>
                <w:szCs w:val="24"/>
              </w:rPr>
              <w:t>Actions and measures mostly achieved, one or two falling marginally short of planned targets</w:t>
            </w:r>
            <w:r w:rsidR="5AE40F9D" w:rsidRPr="7EBB6EF7">
              <w:rPr>
                <w:rFonts w:ascii="Arial" w:hAnsi="Arial" w:cs="Arial"/>
                <w:sz w:val="24"/>
                <w:szCs w:val="24"/>
              </w:rPr>
              <w:t xml:space="preserve"> - (green)</w:t>
            </w:r>
          </w:p>
        </w:tc>
      </w:tr>
      <w:tr w:rsidR="00D67A6B" w14:paraId="2ECF57DA" w14:textId="77777777" w:rsidTr="7EBB6EF7">
        <w:tc>
          <w:tcPr>
            <w:tcW w:w="3256" w:type="dxa"/>
            <w:shd w:val="clear" w:color="auto" w:fill="FFF2CC" w:themeFill="accent4" w:themeFillTint="33"/>
          </w:tcPr>
          <w:p w14:paraId="0BCF1721" w14:textId="77777777" w:rsidR="00D67A6B" w:rsidRDefault="00D67A6B" w:rsidP="00D67A6B">
            <w:pPr>
              <w:tabs>
                <w:tab w:val="left" w:pos="2835"/>
              </w:tabs>
              <w:spacing w:line="360" w:lineRule="auto"/>
              <w:ind w:right="-330"/>
              <w:jc w:val="both"/>
              <w:rPr>
                <w:rFonts w:ascii="Arial" w:hAnsi="Arial" w:cs="Arial"/>
                <w:sz w:val="24"/>
                <w:szCs w:val="24"/>
              </w:rPr>
            </w:pPr>
            <w:r>
              <w:rPr>
                <w:rFonts w:ascii="Arial" w:hAnsi="Arial" w:cs="Arial"/>
                <w:sz w:val="24"/>
                <w:szCs w:val="24"/>
              </w:rPr>
              <w:t>Partially achieved</w:t>
            </w:r>
          </w:p>
          <w:p w14:paraId="22B71765" w14:textId="77777777" w:rsidR="00D83359" w:rsidRPr="00D67A6B" w:rsidRDefault="00D83359" w:rsidP="00D67A6B">
            <w:pPr>
              <w:tabs>
                <w:tab w:val="left" w:pos="2835"/>
              </w:tabs>
              <w:spacing w:line="360" w:lineRule="auto"/>
              <w:ind w:right="-330"/>
              <w:jc w:val="both"/>
              <w:rPr>
                <w:rFonts w:ascii="Arial" w:hAnsi="Arial" w:cs="Arial"/>
                <w:sz w:val="24"/>
                <w:szCs w:val="24"/>
              </w:rPr>
            </w:pPr>
          </w:p>
        </w:tc>
        <w:tc>
          <w:tcPr>
            <w:tcW w:w="5953" w:type="dxa"/>
          </w:tcPr>
          <w:p w14:paraId="65093F54" w14:textId="030EF08A" w:rsidR="00D67A6B" w:rsidRPr="00D67A6B" w:rsidRDefault="55CDCB68" w:rsidP="00C67897">
            <w:pPr>
              <w:tabs>
                <w:tab w:val="left" w:pos="2835"/>
              </w:tabs>
              <w:spacing w:line="360" w:lineRule="auto"/>
              <w:ind w:right="-330"/>
              <w:rPr>
                <w:rFonts w:ascii="Arial" w:hAnsi="Arial" w:cs="Arial"/>
                <w:sz w:val="24"/>
                <w:szCs w:val="24"/>
              </w:rPr>
            </w:pPr>
            <w:r w:rsidRPr="7EBB6EF7">
              <w:rPr>
                <w:rFonts w:ascii="Arial" w:hAnsi="Arial" w:cs="Arial"/>
                <w:sz w:val="24"/>
                <w:szCs w:val="24"/>
              </w:rPr>
              <w:t>Some actio</w:t>
            </w:r>
            <w:r w:rsidR="32B1AF06" w:rsidRPr="7EBB6EF7">
              <w:rPr>
                <w:rFonts w:ascii="Arial" w:hAnsi="Arial" w:cs="Arial"/>
                <w:sz w:val="24"/>
                <w:szCs w:val="24"/>
              </w:rPr>
              <w:t>ns</w:t>
            </w:r>
            <w:r w:rsidRPr="7EBB6EF7">
              <w:rPr>
                <w:rFonts w:ascii="Arial" w:hAnsi="Arial" w:cs="Arial"/>
                <w:sz w:val="24"/>
                <w:szCs w:val="24"/>
              </w:rPr>
              <w:t xml:space="preserve"> and measures were achieved</w:t>
            </w:r>
            <w:r w:rsidR="55A96279" w:rsidRPr="7EBB6EF7">
              <w:rPr>
                <w:rFonts w:ascii="Arial" w:hAnsi="Arial" w:cs="Arial"/>
                <w:sz w:val="24"/>
                <w:szCs w:val="24"/>
              </w:rPr>
              <w:t>- (yellow)</w:t>
            </w:r>
          </w:p>
        </w:tc>
      </w:tr>
      <w:tr w:rsidR="00D67A6B" w14:paraId="70B37321" w14:textId="77777777" w:rsidTr="7EBB6EF7">
        <w:tc>
          <w:tcPr>
            <w:tcW w:w="3256" w:type="dxa"/>
            <w:shd w:val="clear" w:color="auto" w:fill="FFCCFF"/>
          </w:tcPr>
          <w:p w14:paraId="636A13F8" w14:textId="77777777" w:rsidR="00D67A6B" w:rsidRDefault="00D67A6B" w:rsidP="00D67A6B">
            <w:pPr>
              <w:tabs>
                <w:tab w:val="left" w:pos="2835"/>
              </w:tabs>
              <w:spacing w:line="360" w:lineRule="auto"/>
              <w:ind w:right="-330"/>
              <w:jc w:val="both"/>
              <w:rPr>
                <w:rFonts w:ascii="Arial" w:hAnsi="Arial" w:cs="Arial"/>
                <w:sz w:val="24"/>
                <w:szCs w:val="24"/>
              </w:rPr>
            </w:pPr>
            <w:r>
              <w:rPr>
                <w:rFonts w:ascii="Arial" w:hAnsi="Arial" w:cs="Arial"/>
                <w:sz w:val="24"/>
                <w:szCs w:val="24"/>
              </w:rPr>
              <w:t xml:space="preserve">Not achieved </w:t>
            </w:r>
          </w:p>
          <w:p w14:paraId="778CFFC3" w14:textId="77777777" w:rsidR="00D83359" w:rsidRPr="00D67A6B" w:rsidRDefault="00D83359" w:rsidP="00D67A6B">
            <w:pPr>
              <w:tabs>
                <w:tab w:val="left" w:pos="2835"/>
              </w:tabs>
              <w:spacing w:line="360" w:lineRule="auto"/>
              <w:ind w:right="-330"/>
              <w:jc w:val="both"/>
              <w:rPr>
                <w:rFonts w:ascii="Arial" w:hAnsi="Arial" w:cs="Arial"/>
                <w:sz w:val="24"/>
                <w:szCs w:val="24"/>
              </w:rPr>
            </w:pPr>
          </w:p>
        </w:tc>
        <w:tc>
          <w:tcPr>
            <w:tcW w:w="5953" w:type="dxa"/>
          </w:tcPr>
          <w:p w14:paraId="773CC08A" w14:textId="425EF8F5" w:rsidR="00D67A6B" w:rsidRPr="00D67A6B" w:rsidRDefault="55CDCB68" w:rsidP="00C67897">
            <w:pPr>
              <w:tabs>
                <w:tab w:val="left" w:pos="2835"/>
              </w:tabs>
              <w:spacing w:line="360" w:lineRule="auto"/>
              <w:ind w:right="-330"/>
              <w:rPr>
                <w:rFonts w:ascii="Arial" w:hAnsi="Arial" w:cs="Arial"/>
                <w:sz w:val="24"/>
                <w:szCs w:val="24"/>
              </w:rPr>
            </w:pPr>
            <w:r w:rsidRPr="7EBB6EF7">
              <w:rPr>
                <w:rFonts w:ascii="Arial" w:hAnsi="Arial" w:cs="Arial"/>
                <w:sz w:val="24"/>
                <w:szCs w:val="24"/>
              </w:rPr>
              <w:t>Actions and measures were not achieved as planned</w:t>
            </w:r>
            <w:r w:rsidR="2344E2F7" w:rsidRPr="7EBB6EF7">
              <w:rPr>
                <w:rFonts w:ascii="Arial" w:hAnsi="Arial" w:cs="Arial"/>
                <w:sz w:val="24"/>
                <w:szCs w:val="24"/>
              </w:rPr>
              <w:t xml:space="preserve"> - (pink)</w:t>
            </w:r>
          </w:p>
        </w:tc>
      </w:tr>
      <w:tr w:rsidR="00C75EE1" w14:paraId="7220EA04" w14:textId="77777777" w:rsidTr="7EBB6EF7">
        <w:tc>
          <w:tcPr>
            <w:tcW w:w="3256" w:type="dxa"/>
            <w:shd w:val="clear" w:color="auto" w:fill="BDD6EE" w:themeFill="accent1" w:themeFillTint="66"/>
          </w:tcPr>
          <w:p w14:paraId="2F54A2B7" w14:textId="77777777" w:rsidR="00C75EE1" w:rsidRDefault="00C75EE1" w:rsidP="00D67A6B">
            <w:pPr>
              <w:tabs>
                <w:tab w:val="left" w:pos="2835"/>
              </w:tabs>
              <w:spacing w:line="360" w:lineRule="auto"/>
              <w:ind w:right="-330"/>
              <w:jc w:val="both"/>
              <w:rPr>
                <w:rFonts w:ascii="Arial" w:hAnsi="Arial" w:cs="Arial"/>
                <w:sz w:val="24"/>
                <w:szCs w:val="24"/>
              </w:rPr>
            </w:pPr>
            <w:r>
              <w:rPr>
                <w:rFonts w:ascii="Arial" w:hAnsi="Arial" w:cs="Arial"/>
                <w:sz w:val="24"/>
                <w:szCs w:val="24"/>
              </w:rPr>
              <w:t>Re-prioritised</w:t>
            </w:r>
          </w:p>
        </w:tc>
        <w:tc>
          <w:tcPr>
            <w:tcW w:w="5953" w:type="dxa"/>
          </w:tcPr>
          <w:p w14:paraId="5CF30558" w14:textId="3A43A3FF" w:rsidR="00C75EE1" w:rsidRDefault="437FF45E" w:rsidP="00C67897">
            <w:pPr>
              <w:tabs>
                <w:tab w:val="left" w:pos="2835"/>
              </w:tabs>
              <w:spacing w:line="360" w:lineRule="auto"/>
              <w:ind w:right="-330"/>
              <w:rPr>
                <w:rFonts w:ascii="Arial" w:hAnsi="Arial" w:cs="Arial"/>
                <w:sz w:val="24"/>
                <w:szCs w:val="24"/>
              </w:rPr>
            </w:pPr>
            <w:r w:rsidRPr="7EBB6EF7">
              <w:rPr>
                <w:rFonts w:ascii="Arial" w:hAnsi="Arial" w:cs="Arial"/>
                <w:sz w:val="24"/>
                <w:szCs w:val="24"/>
              </w:rPr>
              <w:t>No longer deemed a priority by Senior Management in year</w:t>
            </w:r>
            <w:r w:rsidR="7E360FA2" w:rsidRPr="7EBB6EF7">
              <w:rPr>
                <w:rFonts w:ascii="Arial" w:hAnsi="Arial" w:cs="Arial"/>
                <w:sz w:val="24"/>
                <w:szCs w:val="24"/>
              </w:rPr>
              <w:t xml:space="preserve"> (refer to individual contexts)</w:t>
            </w:r>
            <w:r w:rsidR="1F190599" w:rsidRPr="7EBB6EF7">
              <w:rPr>
                <w:rFonts w:ascii="Arial" w:hAnsi="Arial" w:cs="Arial"/>
                <w:sz w:val="24"/>
                <w:szCs w:val="24"/>
              </w:rPr>
              <w:t xml:space="preserve"> - (lilac)</w:t>
            </w:r>
          </w:p>
        </w:tc>
      </w:tr>
    </w:tbl>
    <w:p w14:paraId="73BE8E9D" w14:textId="77777777" w:rsidR="004E2640" w:rsidRDefault="004E2640" w:rsidP="00EA5988">
      <w:pPr>
        <w:spacing w:after="0" w:line="360" w:lineRule="auto"/>
        <w:rPr>
          <w:rFonts w:ascii="Arial" w:hAnsi="Arial" w:cs="Arial"/>
          <w:b/>
          <w:sz w:val="28"/>
          <w:szCs w:val="28"/>
        </w:rPr>
      </w:pPr>
    </w:p>
    <w:p w14:paraId="0F45DF25" w14:textId="77777777" w:rsidR="00013C16" w:rsidRDefault="00013C16" w:rsidP="00EA5988">
      <w:pPr>
        <w:spacing w:after="0" w:line="360" w:lineRule="auto"/>
        <w:rPr>
          <w:rFonts w:ascii="Arial" w:hAnsi="Arial" w:cs="Arial"/>
          <w:b/>
          <w:sz w:val="28"/>
          <w:szCs w:val="28"/>
        </w:rPr>
      </w:pPr>
    </w:p>
    <w:p w14:paraId="70722447" w14:textId="77777777" w:rsidR="004E2640" w:rsidRDefault="004E2640" w:rsidP="00EA5988">
      <w:pPr>
        <w:spacing w:after="0" w:line="360" w:lineRule="auto"/>
        <w:rPr>
          <w:rFonts w:ascii="Arial" w:hAnsi="Arial" w:cs="Arial"/>
          <w:b/>
          <w:sz w:val="28"/>
          <w:szCs w:val="28"/>
        </w:rPr>
      </w:pPr>
    </w:p>
    <w:p w14:paraId="65E6B2C0" w14:textId="77777777" w:rsidR="00EA5988" w:rsidRDefault="00EA5988" w:rsidP="00EA5988">
      <w:pPr>
        <w:spacing w:after="0" w:line="360" w:lineRule="auto"/>
        <w:rPr>
          <w:rFonts w:ascii="Arial" w:hAnsi="Arial" w:cs="Arial"/>
          <w:b/>
          <w:sz w:val="28"/>
          <w:szCs w:val="28"/>
        </w:rPr>
      </w:pPr>
      <w:r w:rsidRPr="7EBB6EF7">
        <w:rPr>
          <w:rFonts w:ascii="Arial" w:hAnsi="Arial" w:cs="Arial"/>
          <w:b/>
          <w:bCs/>
          <w:sz w:val="28"/>
          <w:szCs w:val="28"/>
        </w:rPr>
        <w:lastRenderedPageBreak/>
        <w:t>Improvement Objective One</w:t>
      </w:r>
    </w:p>
    <w:p w14:paraId="4829E62D" w14:textId="43BFFB19" w:rsidR="00477F5C" w:rsidRDefault="6E42465E" w:rsidP="7EBB6EF7">
      <w:pPr>
        <w:spacing w:line="360" w:lineRule="auto"/>
        <w:ind w:left="709" w:hanging="709"/>
      </w:pPr>
      <w:r w:rsidRPr="7EBB6EF7">
        <w:rPr>
          <w:rFonts w:ascii="Arial" w:eastAsia="Arial" w:hAnsi="Arial" w:cs="Arial"/>
          <w:b/>
          <w:bCs/>
          <w:color w:val="000000" w:themeColor="text1"/>
          <w:sz w:val="24"/>
          <w:szCs w:val="24"/>
        </w:rPr>
        <w:t>5.2</w:t>
      </w:r>
      <w:r w:rsidR="00477F5C">
        <w:tab/>
      </w:r>
      <w:r w:rsidRPr="7EBB6EF7">
        <w:rPr>
          <w:rFonts w:ascii="Arial" w:eastAsia="Arial" w:hAnsi="Arial" w:cs="Arial"/>
          <w:b/>
          <w:bCs/>
          <w:sz w:val="24"/>
          <w:szCs w:val="24"/>
        </w:rPr>
        <w:t xml:space="preserve">Objective One: </w:t>
      </w:r>
      <w:r w:rsidRPr="7EBB6EF7">
        <w:rPr>
          <w:rFonts w:ascii="Arial" w:eastAsia="Arial" w:hAnsi="Arial" w:cs="Arial"/>
          <w:sz w:val="24"/>
          <w:szCs w:val="24"/>
        </w:rPr>
        <w:t xml:space="preserve">  Mid Ulster District Council will seek to reduce the environmental impacts of our own activities and will contribute to the improvement of the wider environment through local action.</w:t>
      </w:r>
    </w:p>
    <w:p w14:paraId="278DE47A" w14:textId="2FD06A30"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 “</w:t>
      </w:r>
      <w:r w:rsidRPr="7EBB6EF7">
        <w:rPr>
          <w:rFonts w:ascii="Arial" w:eastAsia="Arial" w:hAnsi="Arial" w:cs="Arial"/>
          <w:i/>
          <w:iCs/>
          <w:color w:val="000000" w:themeColor="text1"/>
          <w:sz w:val="24"/>
          <w:szCs w:val="24"/>
        </w:rPr>
        <w:t>Good primary objective providing it is realistically promulgated and all impacts considered and balanced.</w:t>
      </w:r>
      <w:r w:rsidRPr="7EBB6EF7">
        <w:rPr>
          <w:rFonts w:ascii="Arial" w:eastAsia="Arial" w:hAnsi="Arial" w:cs="Arial"/>
          <w:i/>
          <w:iCs/>
          <w:color w:val="000000" w:themeColor="text1"/>
          <w:sz w:val="24"/>
          <w:szCs w:val="24"/>
          <w:lang w:val="en-US"/>
        </w:rPr>
        <w:t>”</w:t>
      </w:r>
    </w:p>
    <w:p w14:paraId="2A863454" w14:textId="37611BFC" w:rsidR="00477F5C" w:rsidRDefault="00477F5C" w:rsidP="7EBB6EF7">
      <w:pPr>
        <w:spacing w:after="0" w:line="360" w:lineRule="auto"/>
        <w:rPr>
          <w:rFonts w:ascii="Arial" w:eastAsia="Arial" w:hAnsi="Arial" w:cs="Arial"/>
          <w:sz w:val="24"/>
          <w:szCs w:val="24"/>
          <w:highlight w:val="yellow"/>
        </w:rPr>
      </w:pPr>
    </w:p>
    <w:p w14:paraId="036EF631" w14:textId="58B56A6B" w:rsidR="00477F5C" w:rsidRDefault="6E42465E" w:rsidP="7EBB6EF7">
      <w:pPr>
        <w:spacing w:after="0" w:line="360" w:lineRule="auto"/>
      </w:pPr>
      <w:r w:rsidRPr="7EBB6EF7">
        <w:rPr>
          <w:rFonts w:ascii="Arial" w:eastAsia="Arial" w:hAnsi="Arial" w:cs="Arial"/>
          <w:sz w:val="24"/>
          <w:szCs w:val="24"/>
        </w:rPr>
        <w:t>(Mid Ulster Councils Corporate Improvement Objectives Survey Report Excerpt; April 2024)</w:t>
      </w:r>
    </w:p>
    <w:p w14:paraId="3FF500AC" w14:textId="4DF151D2" w:rsidR="00477F5C" w:rsidRDefault="6E42465E" w:rsidP="7EBB6EF7">
      <w:pPr>
        <w:spacing w:after="0" w:line="360" w:lineRule="auto"/>
      </w:pPr>
      <w:r w:rsidRPr="7EBB6EF7">
        <w:rPr>
          <w:rFonts w:ascii="Arial" w:eastAsia="Arial" w:hAnsi="Arial" w:cs="Arial"/>
          <w:i/>
          <w:iCs/>
          <w:color w:val="000000" w:themeColor="text1"/>
          <w:sz w:val="24"/>
          <w:szCs w:val="24"/>
          <w:lang w:val="en-US"/>
        </w:rPr>
        <w:t xml:space="preserve"> </w:t>
      </w:r>
    </w:p>
    <w:p w14:paraId="502C09CC" w14:textId="3B3B9F47"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Lead Officer: </w:t>
      </w:r>
      <w:r w:rsidRPr="7EBB6EF7">
        <w:rPr>
          <w:rFonts w:ascii="Arial" w:eastAsia="Arial" w:hAnsi="Arial" w:cs="Arial"/>
          <w:color w:val="000000" w:themeColor="text1"/>
          <w:sz w:val="24"/>
          <w:szCs w:val="24"/>
          <w:lang w:val="en-US"/>
        </w:rPr>
        <w:t>Assistant Director Environmental Services</w:t>
      </w:r>
      <w:r w:rsidRPr="7EBB6EF7">
        <w:rPr>
          <w:rFonts w:ascii="Arial" w:eastAsia="Arial" w:hAnsi="Arial" w:cs="Arial"/>
          <w:i/>
          <w:iCs/>
          <w:color w:val="000000" w:themeColor="text1"/>
          <w:sz w:val="24"/>
          <w:szCs w:val="24"/>
          <w:lang w:val="en-US"/>
        </w:rPr>
        <w:t>.</w:t>
      </w:r>
    </w:p>
    <w:p w14:paraId="61128752" w14:textId="7CD06A9C"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 </w:t>
      </w:r>
    </w:p>
    <w:p w14:paraId="502835A5" w14:textId="021A98CE" w:rsidR="00477F5C" w:rsidRDefault="6E42465E" w:rsidP="7EBB6EF7">
      <w:pPr>
        <w:spacing w:after="0" w:line="360" w:lineRule="auto"/>
      </w:pPr>
      <w:r w:rsidRPr="7EBB6EF7">
        <w:rPr>
          <w:rFonts w:ascii="Arial" w:eastAsia="Arial" w:hAnsi="Arial" w:cs="Arial"/>
          <w:b/>
          <w:bCs/>
          <w:color w:val="000000" w:themeColor="text1"/>
          <w:sz w:val="24"/>
          <w:szCs w:val="24"/>
          <w:lang w:val="en-US"/>
        </w:rPr>
        <w:t>Why have we chosen this Improvement Objective?</w:t>
      </w:r>
    </w:p>
    <w:p w14:paraId="1F957FB2" w14:textId="505DF1D2" w:rsidR="00477F5C" w:rsidRDefault="6E42465E" w:rsidP="7EBB6EF7">
      <w:pPr>
        <w:spacing w:line="360" w:lineRule="auto"/>
      </w:pPr>
      <w:r w:rsidRPr="7EBB6EF7">
        <w:rPr>
          <w:rFonts w:ascii="Arial" w:eastAsia="Arial" w:hAnsi="Arial" w:cs="Arial"/>
          <w:sz w:val="24"/>
          <w:szCs w:val="24"/>
          <w:lang w:val="en"/>
        </w:rPr>
        <w:t>On a local level, Northern Ireland has passed its first Climate Bill, after it was voted through at the Stormont Assembly on 9</w:t>
      </w:r>
      <w:r w:rsidRPr="7EBB6EF7">
        <w:rPr>
          <w:rFonts w:ascii="Arial" w:eastAsia="Arial" w:hAnsi="Arial" w:cs="Arial"/>
          <w:sz w:val="24"/>
          <w:szCs w:val="24"/>
          <w:vertAlign w:val="superscript"/>
          <w:lang w:val="en"/>
        </w:rPr>
        <w:t>th</w:t>
      </w:r>
      <w:r w:rsidRPr="7EBB6EF7">
        <w:rPr>
          <w:rFonts w:ascii="Arial" w:eastAsia="Arial" w:hAnsi="Arial" w:cs="Arial"/>
          <w:sz w:val="24"/>
          <w:szCs w:val="24"/>
          <w:lang w:val="en"/>
        </w:rPr>
        <w:t xml:space="preserve"> March 2022. The Bill commits Northern Ireland to a net zero greenhouse gas emissions target by 2050</w:t>
      </w:r>
      <w:r w:rsidRPr="7EBB6EF7">
        <w:rPr>
          <w:rFonts w:ascii="Arial" w:eastAsia="Arial" w:hAnsi="Arial" w:cs="Arial"/>
          <w:color w:val="000000" w:themeColor="text1"/>
          <w:sz w:val="24"/>
          <w:szCs w:val="24"/>
        </w:rPr>
        <w:t>. The bill establishes a legal framework including five-year plans for emission cuts. The Bill would also create the role of a Climate Commissioner to oversee progress against targets</w:t>
      </w:r>
      <w:r w:rsidRPr="7EBB6EF7">
        <w:rPr>
          <w:rFonts w:ascii="Arial" w:eastAsia="Arial" w:hAnsi="Arial" w:cs="Arial"/>
          <w:color w:val="000000" w:themeColor="text1"/>
          <w:sz w:val="24"/>
          <w:szCs w:val="24"/>
          <w:vertAlign w:val="superscript"/>
        </w:rPr>
        <w:t>1</w:t>
      </w:r>
      <w:r w:rsidRPr="7EBB6EF7">
        <w:rPr>
          <w:rFonts w:ascii="Arial" w:eastAsia="Arial" w:hAnsi="Arial" w:cs="Arial"/>
          <w:color w:val="000000" w:themeColor="text1"/>
          <w:sz w:val="24"/>
          <w:szCs w:val="24"/>
        </w:rPr>
        <w:t>.</w:t>
      </w:r>
    </w:p>
    <w:p w14:paraId="18805007" w14:textId="6804B414" w:rsidR="00477F5C" w:rsidRDefault="6E42465E" w:rsidP="7EBB6EF7">
      <w:pPr>
        <w:spacing w:line="360" w:lineRule="auto"/>
      </w:pPr>
      <w:r w:rsidRPr="7EBB6EF7">
        <w:rPr>
          <w:rFonts w:ascii="Arial" w:eastAsia="Arial" w:hAnsi="Arial" w:cs="Arial"/>
          <w:sz w:val="24"/>
          <w:szCs w:val="24"/>
          <w:lang w:val="en"/>
        </w:rPr>
        <w:t>On a global scale, climate change has been recognised internationally as the most important environmental challenge that we currently face. It is a large scale, long-term shift in the Earth’s weather patterns and average temperatures. The IPCC’s 2021 Climate Change Report regarding the physical science basis, states that, “</w:t>
      </w:r>
      <w:r w:rsidRPr="7EBB6EF7">
        <w:rPr>
          <w:rFonts w:ascii="Arial" w:eastAsia="Arial" w:hAnsi="Arial" w:cs="Arial"/>
          <w:sz w:val="24"/>
          <w:szCs w:val="24"/>
        </w:rPr>
        <w:t>Climate change is already affecting every inhabited region across the globe with human influence contributing to many observed changes in weather and climate extremes”</w:t>
      </w:r>
      <w:r w:rsidRPr="7EBB6EF7">
        <w:rPr>
          <w:rFonts w:ascii="Arial" w:eastAsia="Arial" w:hAnsi="Arial" w:cs="Arial"/>
          <w:sz w:val="24"/>
          <w:szCs w:val="24"/>
          <w:vertAlign w:val="superscript"/>
        </w:rPr>
        <w:t>2</w:t>
      </w:r>
      <w:r w:rsidRPr="7EBB6EF7">
        <w:rPr>
          <w:rFonts w:ascii="Arial" w:eastAsia="Arial" w:hAnsi="Arial" w:cs="Arial"/>
          <w:sz w:val="24"/>
          <w:szCs w:val="24"/>
        </w:rPr>
        <w:t>.</w:t>
      </w:r>
      <w:r w:rsidRPr="7EBB6EF7">
        <w:rPr>
          <w:rFonts w:ascii="Arial" w:eastAsia="Arial" w:hAnsi="Arial" w:cs="Arial"/>
          <w:sz w:val="24"/>
          <w:szCs w:val="24"/>
          <w:lang w:val="en"/>
        </w:rPr>
        <w:t>Scientific consensus recognises human activity</w:t>
      </w:r>
      <w:r w:rsidRPr="7EBB6EF7">
        <w:rPr>
          <w:rFonts w:ascii="Arial" w:eastAsia="Arial" w:hAnsi="Arial" w:cs="Arial"/>
          <w:sz w:val="24"/>
          <w:szCs w:val="24"/>
          <w:vertAlign w:val="superscript"/>
          <w:lang w:val="en"/>
        </w:rPr>
        <w:t>3</w:t>
      </w:r>
      <w:r w:rsidRPr="7EBB6EF7">
        <w:rPr>
          <w:rFonts w:ascii="Arial" w:eastAsia="Arial" w:hAnsi="Arial" w:cs="Arial"/>
          <w:sz w:val="24"/>
          <w:szCs w:val="24"/>
          <w:lang w:val="en"/>
        </w:rPr>
        <w:t xml:space="preserve"> as a major cause of recent unprecedented warming and climate projections show that past, current and future gas emissions will influence the climate for decades.  The intergovernmental panel on climate change (IPCC) predicts increases in extreme weather events over the twenty first century and attributes this to a result of greenhouse emissions and rising surface temperatures. </w:t>
      </w:r>
    </w:p>
    <w:p w14:paraId="481A8BCC" w14:textId="53EA51B1" w:rsidR="00477F5C" w:rsidRDefault="6E42465E" w:rsidP="7EBB6EF7">
      <w:pPr>
        <w:spacing w:line="360" w:lineRule="auto"/>
      </w:pPr>
      <w:r w:rsidRPr="7EBB6EF7">
        <w:rPr>
          <w:rFonts w:ascii="Arial" w:eastAsia="Arial" w:hAnsi="Arial" w:cs="Arial"/>
          <w:sz w:val="24"/>
          <w:szCs w:val="24"/>
          <w:lang w:val="en-US"/>
        </w:rPr>
        <w:t>The latest U.K Climate Change projections (UKC P18)</w:t>
      </w:r>
      <w:r w:rsidRPr="7EBB6EF7">
        <w:rPr>
          <w:rFonts w:ascii="Arial" w:eastAsia="Arial" w:hAnsi="Arial" w:cs="Arial"/>
          <w:sz w:val="24"/>
          <w:szCs w:val="24"/>
          <w:vertAlign w:val="superscript"/>
          <w:lang w:val="en-US"/>
        </w:rPr>
        <w:t>4</w:t>
      </w:r>
      <w:r w:rsidRPr="7EBB6EF7">
        <w:rPr>
          <w:rFonts w:ascii="Arial" w:eastAsia="Arial" w:hAnsi="Arial" w:cs="Arial"/>
          <w:sz w:val="24"/>
          <w:szCs w:val="24"/>
          <w:lang w:val="en-US"/>
        </w:rPr>
        <w:t xml:space="preserve"> predict that Northern Ireland will experience warmer, wetter winters and hotter drier summers by the 2050’s, with extreme weather events becoming more frequent</w:t>
      </w:r>
      <w:r w:rsidRPr="7EBB6EF7">
        <w:rPr>
          <w:rFonts w:ascii="Arial" w:eastAsia="Arial" w:hAnsi="Arial" w:cs="Arial"/>
          <w:sz w:val="24"/>
          <w:szCs w:val="24"/>
          <w:vertAlign w:val="superscript"/>
          <w:lang w:val="en-US"/>
        </w:rPr>
        <w:t>5</w:t>
      </w:r>
      <w:r w:rsidRPr="7EBB6EF7">
        <w:rPr>
          <w:rFonts w:ascii="Arial" w:eastAsia="Arial" w:hAnsi="Arial" w:cs="Arial"/>
          <w:sz w:val="24"/>
          <w:szCs w:val="24"/>
          <w:lang w:val="en-US"/>
        </w:rPr>
        <w:t xml:space="preserve">. </w:t>
      </w:r>
      <w:r w:rsidRPr="7EBB6EF7">
        <w:rPr>
          <w:rFonts w:ascii="Arial" w:eastAsia="Arial" w:hAnsi="Arial" w:cs="Arial"/>
          <w:color w:val="000000" w:themeColor="text1"/>
          <w:sz w:val="24"/>
          <w:szCs w:val="24"/>
          <w:lang w:val="en-US"/>
        </w:rPr>
        <w:t xml:space="preserve">We recognise the </w:t>
      </w:r>
      <w:r w:rsidRPr="7EBB6EF7">
        <w:rPr>
          <w:rFonts w:ascii="Arial" w:eastAsia="Arial" w:hAnsi="Arial" w:cs="Arial"/>
          <w:color w:val="000000" w:themeColor="text1"/>
          <w:sz w:val="24"/>
          <w:szCs w:val="24"/>
          <w:lang w:val="en-US"/>
        </w:rPr>
        <w:lastRenderedPageBreak/>
        <w:t xml:space="preserve">key role and contribution that the Council has in supporting and promoting local actions and local people, businesses, and partners in the move to a low carbon future. </w:t>
      </w:r>
    </w:p>
    <w:p w14:paraId="0B3FD516" w14:textId="54C2B1D0" w:rsidR="00477F5C" w:rsidRDefault="6E42465E" w:rsidP="7EBB6EF7">
      <w:pPr>
        <w:spacing w:line="360" w:lineRule="auto"/>
      </w:pPr>
      <w:r w:rsidRPr="7EBB6EF7">
        <w:rPr>
          <w:rFonts w:ascii="Arial" w:eastAsia="Arial" w:hAnsi="Arial" w:cs="Arial"/>
          <w:color w:val="000000" w:themeColor="text1"/>
          <w:sz w:val="24"/>
          <w:szCs w:val="24"/>
          <w:lang w:val="en-US"/>
        </w:rPr>
        <w:t>Taking action to protect the environment for future generations is a priority for Mid Ulster and is recognised in the Districts Community Plan and Corporate Plan. We care about the environment and understand our legal duty to protect it. We seek to minimize the environmental impacts of our own Council activities and work with other partners and stakeholders to protect and enhance our local environment. Subject to procurement regulations, we can also choose to buy local produce which not only supports our local economy, it also reduces carbon emissions from freight transport and travel. Climate change is a collective issue, and we can all make changes to our lifestyles to reduce the impact on the environment</w:t>
      </w:r>
      <w:r w:rsidRPr="7EBB6EF7">
        <w:rPr>
          <w:rFonts w:ascii="Times New Roman" w:eastAsia="Times New Roman" w:hAnsi="Times New Roman" w:cs="Times New Roman"/>
          <w:color w:val="000000" w:themeColor="text1"/>
          <w:sz w:val="24"/>
          <w:szCs w:val="24"/>
          <w:lang w:val="en-US"/>
        </w:rPr>
        <w:t>.</w:t>
      </w:r>
    </w:p>
    <w:p w14:paraId="2997B9CB" w14:textId="59C35EAA" w:rsidR="00477F5C" w:rsidRPr="001836FE" w:rsidRDefault="6E42465E" w:rsidP="009F58F3">
      <w:pPr>
        <w:pStyle w:val="ListParagraph"/>
        <w:numPr>
          <w:ilvl w:val="0"/>
          <w:numId w:val="20"/>
        </w:numPr>
        <w:spacing w:after="0" w:line="257" w:lineRule="auto"/>
        <w:ind w:hanging="720"/>
        <w:rPr>
          <w:rFonts w:ascii="Arial" w:eastAsia="Calibri" w:hAnsi="Arial" w:cs="Arial"/>
          <w:color w:val="000000" w:themeColor="text1"/>
          <w:sz w:val="24"/>
          <w:szCs w:val="24"/>
          <w:u w:val="single"/>
        </w:rPr>
      </w:pPr>
      <w:hyperlink r:id="rId15">
        <w:r w:rsidRPr="001836FE">
          <w:rPr>
            <w:rStyle w:val="Hyperlink"/>
            <w:rFonts w:ascii="Arial" w:eastAsia="Calibri" w:hAnsi="Arial" w:cs="Arial"/>
            <w:color w:val="000000" w:themeColor="text1"/>
            <w:sz w:val="24"/>
            <w:szCs w:val="24"/>
            <w:u w:val="single"/>
          </w:rPr>
          <w:t>https://www.legislation.gov.uk/nia/2022/31/contents/enacted</w:t>
        </w:r>
      </w:hyperlink>
    </w:p>
    <w:p w14:paraId="364DAD7B" w14:textId="2A08C4B4" w:rsidR="00477F5C" w:rsidRPr="001836FE" w:rsidRDefault="6E42465E" w:rsidP="7EBB6EF7">
      <w:pPr>
        <w:spacing w:after="0" w:line="257" w:lineRule="auto"/>
        <w:ind w:left="720"/>
        <w:rPr>
          <w:rFonts w:ascii="Arial" w:hAnsi="Arial" w:cs="Arial"/>
          <w:sz w:val="24"/>
          <w:szCs w:val="24"/>
        </w:rPr>
      </w:pPr>
      <w:r w:rsidRPr="001836FE">
        <w:rPr>
          <w:rFonts w:ascii="Arial" w:eastAsia="Arial" w:hAnsi="Arial" w:cs="Arial"/>
          <w:color w:val="000000" w:themeColor="text1"/>
          <w:sz w:val="24"/>
          <w:szCs w:val="24"/>
        </w:rPr>
        <w:t xml:space="preserve"> </w:t>
      </w:r>
    </w:p>
    <w:p w14:paraId="63E3D613" w14:textId="473298A0" w:rsidR="00477F5C" w:rsidRPr="001836FE" w:rsidRDefault="6E42465E" w:rsidP="009F58F3">
      <w:pPr>
        <w:pStyle w:val="ListParagraph"/>
        <w:numPr>
          <w:ilvl w:val="0"/>
          <w:numId w:val="20"/>
        </w:numPr>
        <w:spacing w:after="0" w:line="257" w:lineRule="auto"/>
        <w:ind w:hanging="720"/>
        <w:rPr>
          <w:rFonts w:ascii="Arial" w:eastAsia="Calibri" w:hAnsi="Arial" w:cs="Arial"/>
          <w:color w:val="000000" w:themeColor="text1"/>
          <w:sz w:val="24"/>
          <w:szCs w:val="24"/>
          <w:u w:val="single"/>
        </w:rPr>
      </w:pPr>
      <w:hyperlink r:id="rId16">
        <w:r w:rsidRPr="001836FE">
          <w:rPr>
            <w:rStyle w:val="Hyperlink"/>
            <w:rFonts w:ascii="Arial" w:eastAsia="Calibri" w:hAnsi="Arial" w:cs="Arial"/>
            <w:color w:val="000000" w:themeColor="text1"/>
            <w:sz w:val="24"/>
            <w:szCs w:val="24"/>
            <w:u w:val="single"/>
          </w:rPr>
          <w:t>https://climate.nasa.gov/scientific-consensus/</w:t>
        </w:r>
      </w:hyperlink>
    </w:p>
    <w:p w14:paraId="7E16DC62" w14:textId="0A8966EB" w:rsidR="00477F5C" w:rsidRPr="001836FE" w:rsidRDefault="6E42465E" w:rsidP="7EBB6EF7">
      <w:pPr>
        <w:spacing w:after="0" w:line="257" w:lineRule="auto"/>
        <w:ind w:left="720" w:hanging="720"/>
        <w:rPr>
          <w:rFonts w:ascii="Arial" w:hAnsi="Arial" w:cs="Arial"/>
          <w:sz w:val="24"/>
          <w:szCs w:val="24"/>
        </w:rPr>
      </w:pPr>
      <w:r w:rsidRPr="001836FE">
        <w:rPr>
          <w:rFonts w:ascii="Arial" w:eastAsia="Calibri" w:hAnsi="Arial" w:cs="Arial"/>
          <w:color w:val="000000" w:themeColor="text1"/>
          <w:sz w:val="24"/>
          <w:szCs w:val="24"/>
        </w:rPr>
        <w:t xml:space="preserve"> </w:t>
      </w:r>
    </w:p>
    <w:p w14:paraId="7F6DF181" w14:textId="6C03ABC9" w:rsidR="00477F5C" w:rsidRPr="001836FE" w:rsidRDefault="6E42465E" w:rsidP="009F58F3">
      <w:pPr>
        <w:pStyle w:val="ListParagraph"/>
        <w:numPr>
          <w:ilvl w:val="0"/>
          <w:numId w:val="20"/>
        </w:numPr>
        <w:spacing w:after="0" w:line="257" w:lineRule="auto"/>
        <w:ind w:hanging="720"/>
        <w:rPr>
          <w:rFonts w:ascii="Arial" w:eastAsia="Calibri" w:hAnsi="Arial" w:cs="Arial"/>
          <w:color w:val="000000" w:themeColor="text1"/>
          <w:sz w:val="24"/>
          <w:szCs w:val="24"/>
          <w:u w:val="single"/>
        </w:rPr>
      </w:pPr>
      <w:hyperlink r:id="rId17">
        <w:r w:rsidRPr="001836FE">
          <w:rPr>
            <w:rStyle w:val="Hyperlink"/>
            <w:rFonts w:ascii="Arial" w:eastAsia="Calibri" w:hAnsi="Arial" w:cs="Arial"/>
            <w:color w:val="000000" w:themeColor="text1"/>
            <w:sz w:val="24"/>
            <w:szCs w:val="24"/>
            <w:u w:val="single"/>
          </w:rPr>
          <w:t>https://www.worldclimatesummit.org/</w:t>
        </w:r>
      </w:hyperlink>
    </w:p>
    <w:p w14:paraId="2290042A" w14:textId="00B9A6CB" w:rsidR="00477F5C" w:rsidRPr="001836FE" w:rsidRDefault="6E42465E" w:rsidP="7EBB6EF7">
      <w:pPr>
        <w:spacing w:after="0" w:line="257" w:lineRule="auto"/>
        <w:ind w:left="720"/>
        <w:rPr>
          <w:rFonts w:ascii="Arial" w:hAnsi="Arial" w:cs="Arial"/>
          <w:sz w:val="24"/>
          <w:szCs w:val="24"/>
        </w:rPr>
      </w:pPr>
      <w:r w:rsidRPr="001836FE">
        <w:rPr>
          <w:rFonts w:ascii="Arial" w:eastAsia="Arial" w:hAnsi="Arial" w:cs="Arial"/>
          <w:color w:val="000000" w:themeColor="text1"/>
          <w:sz w:val="24"/>
          <w:szCs w:val="24"/>
        </w:rPr>
        <w:t xml:space="preserve"> </w:t>
      </w:r>
    </w:p>
    <w:p w14:paraId="6C379BD0" w14:textId="323660AE" w:rsidR="00477F5C" w:rsidRPr="001836FE" w:rsidRDefault="6E42465E" w:rsidP="009F58F3">
      <w:pPr>
        <w:pStyle w:val="ListParagraph"/>
        <w:numPr>
          <w:ilvl w:val="0"/>
          <w:numId w:val="20"/>
        </w:numPr>
        <w:spacing w:after="0" w:line="257" w:lineRule="auto"/>
        <w:ind w:hanging="720"/>
        <w:rPr>
          <w:rFonts w:ascii="Arial" w:eastAsia="Calibri" w:hAnsi="Arial" w:cs="Arial"/>
          <w:color w:val="000000" w:themeColor="text1"/>
          <w:sz w:val="24"/>
          <w:szCs w:val="24"/>
          <w:u w:val="single"/>
        </w:rPr>
      </w:pPr>
      <w:hyperlink r:id="rId18">
        <w:r w:rsidRPr="001836FE">
          <w:rPr>
            <w:rStyle w:val="Hyperlink"/>
            <w:rFonts w:ascii="Arial" w:eastAsia="Calibri" w:hAnsi="Arial" w:cs="Arial"/>
            <w:color w:val="000000" w:themeColor="text1"/>
            <w:sz w:val="24"/>
            <w:szCs w:val="24"/>
            <w:u w:val="single"/>
          </w:rPr>
          <w:t>https://www.metoffice.gov.uk/research/approach/collaboration/ukcp/download-data</w:t>
        </w:r>
      </w:hyperlink>
    </w:p>
    <w:p w14:paraId="6B2DC356" w14:textId="66A61E1A" w:rsidR="00477F5C" w:rsidRPr="001836FE" w:rsidRDefault="6E42465E" w:rsidP="7EBB6EF7">
      <w:pPr>
        <w:spacing w:after="0" w:line="257" w:lineRule="auto"/>
        <w:ind w:left="720"/>
        <w:rPr>
          <w:rFonts w:ascii="Arial" w:hAnsi="Arial" w:cs="Arial"/>
          <w:sz w:val="24"/>
          <w:szCs w:val="24"/>
        </w:rPr>
      </w:pPr>
      <w:r w:rsidRPr="001836FE">
        <w:rPr>
          <w:rFonts w:ascii="Arial" w:eastAsia="Arial" w:hAnsi="Arial" w:cs="Arial"/>
          <w:color w:val="000000" w:themeColor="text1"/>
          <w:sz w:val="24"/>
          <w:szCs w:val="24"/>
        </w:rPr>
        <w:t xml:space="preserve"> </w:t>
      </w:r>
    </w:p>
    <w:p w14:paraId="2DC1D80B" w14:textId="2EB84EE5" w:rsidR="00477F5C" w:rsidRPr="001836FE" w:rsidRDefault="6E42465E" w:rsidP="009F58F3">
      <w:pPr>
        <w:pStyle w:val="ListParagraph"/>
        <w:numPr>
          <w:ilvl w:val="0"/>
          <w:numId w:val="20"/>
        </w:numPr>
        <w:spacing w:after="0" w:line="257" w:lineRule="auto"/>
        <w:ind w:hanging="720"/>
        <w:rPr>
          <w:rFonts w:ascii="Arial" w:eastAsia="Calibri" w:hAnsi="Arial" w:cs="Arial"/>
          <w:color w:val="000000" w:themeColor="text1"/>
          <w:sz w:val="24"/>
          <w:szCs w:val="24"/>
          <w:u w:val="single"/>
        </w:rPr>
      </w:pPr>
      <w:hyperlink r:id="rId19">
        <w:r w:rsidRPr="001836FE">
          <w:rPr>
            <w:rStyle w:val="Hyperlink"/>
            <w:rFonts w:ascii="Arial" w:eastAsia="Calibri" w:hAnsi="Arial" w:cs="Arial"/>
            <w:color w:val="000000" w:themeColor="text1"/>
            <w:sz w:val="24"/>
            <w:szCs w:val="24"/>
            <w:u w:val="single"/>
          </w:rPr>
          <w:t>https://www.theccc.org.uk/wp-content/uploads/2016/07/UK-CCRA-2017-Northern-Ireland-National-Summary.pdf</w:t>
        </w:r>
      </w:hyperlink>
    </w:p>
    <w:p w14:paraId="6D84EB6A" w14:textId="482C6BC1" w:rsidR="00477F5C" w:rsidRPr="001836FE" w:rsidRDefault="6E42465E" w:rsidP="7EBB6EF7">
      <w:pPr>
        <w:spacing w:after="0" w:line="257" w:lineRule="auto"/>
        <w:ind w:left="720"/>
        <w:rPr>
          <w:rFonts w:ascii="Arial" w:hAnsi="Arial" w:cs="Arial"/>
          <w:sz w:val="24"/>
          <w:szCs w:val="24"/>
        </w:rPr>
      </w:pPr>
      <w:r w:rsidRPr="001836FE">
        <w:rPr>
          <w:rFonts w:ascii="Arial" w:eastAsia="Arial" w:hAnsi="Arial" w:cs="Arial"/>
          <w:color w:val="000000" w:themeColor="text1"/>
          <w:sz w:val="24"/>
          <w:szCs w:val="24"/>
        </w:rPr>
        <w:t xml:space="preserve"> </w:t>
      </w:r>
    </w:p>
    <w:p w14:paraId="6B8DE89E" w14:textId="2B1B8530" w:rsidR="00477F5C" w:rsidRPr="001836FE" w:rsidRDefault="6E42465E" w:rsidP="009F58F3">
      <w:pPr>
        <w:pStyle w:val="ListParagraph"/>
        <w:numPr>
          <w:ilvl w:val="0"/>
          <w:numId w:val="20"/>
        </w:numPr>
        <w:spacing w:after="0" w:line="257" w:lineRule="auto"/>
        <w:ind w:hanging="720"/>
        <w:rPr>
          <w:rFonts w:ascii="Arial" w:eastAsia="Calibri" w:hAnsi="Arial" w:cs="Arial"/>
          <w:sz w:val="24"/>
          <w:szCs w:val="24"/>
          <w:u w:val="single"/>
        </w:rPr>
      </w:pPr>
      <w:hyperlink r:id="rId20">
        <w:r w:rsidRPr="001836FE">
          <w:rPr>
            <w:rStyle w:val="Hyperlink"/>
            <w:rFonts w:ascii="Arial" w:eastAsia="Calibri" w:hAnsi="Arial" w:cs="Arial"/>
            <w:color w:val="auto"/>
            <w:sz w:val="24"/>
            <w:szCs w:val="24"/>
          </w:rPr>
          <w:t>https://public.wmo.int/en/media/news/cop27-outcomes-emphasize-early-warnings-observations</w:t>
        </w:r>
      </w:hyperlink>
    </w:p>
    <w:p w14:paraId="0F46D034" w14:textId="041E1EEB" w:rsidR="00477F5C" w:rsidRDefault="6E42465E" w:rsidP="7EBB6EF7">
      <w:pPr>
        <w:spacing w:after="0" w:line="257" w:lineRule="auto"/>
        <w:rPr>
          <w:rFonts w:ascii="Calibri" w:eastAsia="Calibri" w:hAnsi="Calibri" w:cs="Calibri"/>
          <w:color w:val="000000" w:themeColor="text1"/>
          <w:sz w:val="24"/>
          <w:szCs w:val="24"/>
          <w:u w:val="single"/>
        </w:rPr>
      </w:pPr>
      <w:r w:rsidRPr="7EBB6EF7">
        <w:rPr>
          <w:rFonts w:ascii="Arial" w:eastAsia="Arial" w:hAnsi="Arial" w:cs="Arial"/>
          <w:color w:val="000000" w:themeColor="text1"/>
          <w:sz w:val="24"/>
          <w:szCs w:val="24"/>
        </w:rPr>
        <w:t xml:space="preserve"> </w:t>
      </w:r>
    </w:p>
    <w:p w14:paraId="0FEE0F3C" w14:textId="0979E3F7" w:rsidR="00477F5C" w:rsidRDefault="6E42465E" w:rsidP="7EBB6EF7">
      <w:pPr>
        <w:spacing w:line="360" w:lineRule="auto"/>
      </w:pPr>
      <w:r w:rsidRPr="7EBB6EF7">
        <w:rPr>
          <w:rFonts w:ascii="Arial" w:eastAsia="Arial" w:hAnsi="Arial" w:cs="Arial"/>
          <w:b/>
          <w:bCs/>
          <w:color w:val="000000" w:themeColor="text1"/>
          <w:sz w:val="24"/>
          <w:szCs w:val="24"/>
          <w:lang w:val="en-US"/>
        </w:rPr>
        <w:t>Link to District Community Plan Theme and Outcomes:</w:t>
      </w:r>
      <w:r w:rsidRPr="7EBB6EF7">
        <w:rPr>
          <w:rFonts w:ascii="Arial" w:eastAsia="Arial" w:hAnsi="Arial" w:cs="Arial"/>
          <w:sz w:val="24"/>
          <w:szCs w:val="24"/>
          <w:lang w:val="en-US"/>
        </w:rPr>
        <w:t xml:space="preserve"> </w:t>
      </w:r>
    </w:p>
    <w:p w14:paraId="4A4C831D" w14:textId="68273789" w:rsidR="00477F5C" w:rsidRDefault="6E42465E" w:rsidP="7EBB6EF7">
      <w:pPr>
        <w:spacing w:line="360" w:lineRule="auto"/>
      </w:pPr>
      <w:r w:rsidRPr="7EBB6EF7">
        <w:rPr>
          <w:rFonts w:ascii="Arial" w:eastAsia="Arial" w:hAnsi="Arial" w:cs="Arial"/>
          <w:sz w:val="24"/>
          <w:szCs w:val="24"/>
        </w:rPr>
        <w:t>Infrastructure - We increasingly value our environment and enhance it for our children</w:t>
      </w:r>
    </w:p>
    <w:p w14:paraId="72A64FFE" w14:textId="481A7C59"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Link to Corporate Plan Themes: </w:t>
      </w:r>
    </w:p>
    <w:p w14:paraId="20FA1881" w14:textId="722BD096"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Our Service Delivery- </w:t>
      </w:r>
      <w:r w:rsidRPr="7EBB6EF7">
        <w:rPr>
          <w:rFonts w:ascii="Arial" w:eastAsia="Arial" w:hAnsi="Arial" w:cs="Arial"/>
          <w:color w:val="000000" w:themeColor="text1"/>
          <w:sz w:val="24"/>
          <w:szCs w:val="24"/>
          <w:lang w:val="en-US"/>
        </w:rPr>
        <w:t>Achieve a 20% reduction in carbon emissions by March 2028 through implementation of</w:t>
      </w:r>
      <w:r w:rsidRPr="7EBB6EF7">
        <w:rPr>
          <w:rFonts w:ascii="Arial" w:eastAsia="Arial" w:hAnsi="Arial" w:cs="Arial"/>
          <w:b/>
          <w:bCs/>
          <w:color w:val="000000" w:themeColor="text1"/>
          <w:sz w:val="24"/>
          <w:szCs w:val="24"/>
          <w:lang w:val="en-US"/>
        </w:rPr>
        <w:t xml:space="preserve"> </w:t>
      </w:r>
      <w:r w:rsidRPr="7EBB6EF7">
        <w:rPr>
          <w:rFonts w:ascii="Arial" w:eastAsia="Arial" w:hAnsi="Arial" w:cs="Arial"/>
          <w:color w:val="000000" w:themeColor="text1"/>
          <w:sz w:val="24"/>
          <w:szCs w:val="24"/>
          <w:lang w:val="en-US"/>
        </w:rPr>
        <w:t>our Sustainability Strategy and Climate Action Plan.</w:t>
      </w:r>
    </w:p>
    <w:p w14:paraId="67EE93E7" w14:textId="50014CA4" w:rsidR="00477F5C" w:rsidRDefault="6E42465E" w:rsidP="7EBB6EF7">
      <w:pPr>
        <w:spacing w:after="0" w:line="360" w:lineRule="auto"/>
      </w:pPr>
      <w:r w:rsidRPr="7EBB6EF7">
        <w:rPr>
          <w:rFonts w:ascii="Arial" w:eastAsia="Arial" w:hAnsi="Arial" w:cs="Arial"/>
          <w:b/>
          <w:bCs/>
          <w:color w:val="000000" w:themeColor="text1"/>
          <w:sz w:val="24"/>
          <w:szCs w:val="24"/>
          <w:lang w:val="en-US"/>
        </w:rPr>
        <w:t>Our Service Delivery</w:t>
      </w:r>
      <w:r w:rsidRPr="7EBB6EF7">
        <w:rPr>
          <w:rFonts w:ascii="Arial" w:eastAsia="Arial" w:hAnsi="Arial" w:cs="Arial"/>
          <w:color w:val="000000" w:themeColor="text1"/>
          <w:sz w:val="24"/>
          <w:szCs w:val="24"/>
          <w:lang w:val="en-US"/>
        </w:rPr>
        <w:t xml:space="preserve"> - Complete a Climate Change Adaptation Plan</w:t>
      </w:r>
    </w:p>
    <w:p w14:paraId="651A6280" w14:textId="12293F5B" w:rsidR="00477F5C" w:rsidRDefault="6E42465E" w:rsidP="7EBB6EF7">
      <w:pPr>
        <w:spacing w:after="0" w:line="360" w:lineRule="auto"/>
      </w:pPr>
      <w:r w:rsidRPr="7EBB6EF7">
        <w:rPr>
          <w:rFonts w:ascii="Arial" w:eastAsia="Arial" w:hAnsi="Arial" w:cs="Arial"/>
          <w:b/>
          <w:bCs/>
          <w:color w:val="000000" w:themeColor="text1"/>
          <w:sz w:val="24"/>
          <w:szCs w:val="24"/>
          <w:lang w:val="en-US"/>
        </w:rPr>
        <w:t>Our Service Delivery</w:t>
      </w:r>
      <w:r w:rsidRPr="7EBB6EF7">
        <w:rPr>
          <w:rFonts w:ascii="Arial" w:eastAsia="Arial" w:hAnsi="Arial" w:cs="Arial"/>
          <w:color w:val="000000" w:themeColor="text1"/>
          <w:sz w:val="24"/>
          <w:szCs w:val="24"/>
          <w:lang w:val="en-US"/>
        </w:rPr>
        <w:t xml:space="preserve"> - </w:t>
      </w:r>
      <w:r w:rsidRPr="7EBB6EF7">
        <w:rPr>
          <w:rFonts w:ascii="Arial" w:eastAsia="Arial" w:hAnsi="Arial" w:cs="Arial"/>
          <w:sz w:val="24"/>
          <w:szCs w:val="24"/>
        </w:rPr>
        <w:t>Achieve the Circular Economy Target to recycle 60% of municipal waste by March 2028</w:t>
      </w:r>
    </w:p>
    <w:p w14:paraId="0D960C2C" w14:textId="1375D918" w:rsidR="00477F5C" w:rsidRDefault="6E42465E" w:rsidP="7EBB6EF7">
      <w:pPr>
        <w:spacing w:after="0" w:line="360" w:lineRule="auto"/>
      </w:pPr>
      <w:r w:rsidRPr="7EBB6EF7">
        <w:rPr>
          <w:rFonts w:ascii="Arial" w:eastAsia="Arial" w:hAnsi="Arial" w:cs="Arial"/>
          <w:b/>
          <w:bCs/>
          <w:color w:val="000000" w:themeColor="text1"/>
          <w:sz w:val="24"/>
          <w:szCs w:val="24"/>
          <w:lang w:val="en-US"/>
        </w:rPr>
        <w:lastRenderedPageBreak/>
        <w:t>Our Service Delivery</w:t>
      </w:r>
      <w:r w:rsidRPr="7EBB6EF7">
        <w:rPr>
          <w:rFonts w:ascii="Arial" w:eastAsia="Arial" w:hAnsi="Arial" w:cs="Arial"/>
          <w:color w:val="000000" w:themeColor="text1"/>
          <w:sz w:val="24"/>
          <w:szCs w:val="24"/>
          <w:lang w:val="en-US"/>
        </w:rPr>
        <w:t xml:space="preserve"> - </w:t>
      </w:r>
      <w:r w:rsidRPr="7EBB6EF7">
        <w:rPr>
          <w:rFonts w:ascii="Arial" w:eastAsia="Arial" w:hAnsi="Arial" w:cs="Arial"/>
          <w:sz w:val="24"/>
          <w:szCs w:val="24"/>
        </w:rPr>
        <w:t>Advance our vision to meet the strategic planning and wellbeing needs of our citizens by progressing the Local Development Plan 2030 Draft Plan Strategy to Public Inquiry Stage by March 2028</w:t>
      </w:r>
    </w:p>
    <w:p w14:paraId="39556507" w14:textId="3FFEBDDD" w:rsidR="00477F5C" w:rsidRDefault="6E42465E" w:rsidP="7EBB6EF7">
      <w:pPr>
        <w:spacing w:after="0" w:line="360" w:lineRule="auto"/>
        <w:ind w:right="1627"/>
      </w:pPr>
      <w:r w:rsidRPr="7EBB6EF7">
        <w:rPr>
          <w:rFonts w:ascii="Arial" w:eastAsia="Arial" w:hAnsi="Arial" w:cs="Arial"/>
          <w:b/>
          <w:bCs/>
          <w:sz w:val="24"/>
          <w:szCs w:val="24"/>
        </w:rPr>
        <w:t>Leadership and Partnership in Local Growth</w:t>
      </w:r>
      <w:r w:rsidRPr="7EBB6EF7">
        <w:rPr>
          <w:rFonts w:ascii="Arial" w:eastAsia="Arial" w:hAnsi="Arial" w:cs="Arial"/>
          <w:sz w:val="24"/>
          <w:szCs w:val="24"/>
        </w:rPr>
        <w:t xml:space="preserve">- Visibly progress the </w:t>
      </w:r>
      <w:r w:rsidR="00E82700" w:rsidRPr="7EBB6EF7">
        <w:rPr>
          <w:rFonts w:ascii="Arial" w:eastAsia="Arial" w:hAnsi="Arial" w:cs="Arial"/>
          <w:sz w:val="24"/>
          <w:szCs w:val="24"/>
        </w:rPr>
        <w:t>Mid-South</w:t>
      </w:r>
      <w:r w:rsidRPr="7EBB6EF7">
        <w:rPr>
          <w:rFonts w:ascii="Arial" w:eastAsia="Arial" w:hAnsi="Arial" w:cs="Arial"/>
          <w:sz w:val="24"/>
          <w:szCs w:val="24"/>
        </w:rPr>
        <w:t xml:space="preserve"> West Growth Deal initiatives.</w:t>
      </w:r>
      <w:r w:rsidRPr="7EBB6EF7">
        <w:rPr>
          <w:rFonts w:ascii="Arial" w:eastAsia="Arial" w:hAnsi="Arial" w:cs="Arial"/>
          <w:b/>
          <w:bCs/>
          <w:sz w:val="28"/>
          <w:szCs w:val="28"/>
        </w:rPr>
        <w:t xml:space="preserve"> </w:t>
      </w:r>
    </w:p>
    <w:p w14:paraId="2FD42BAC" w14:textId="2F7AF53E" w:rsidR="00477F5C" w:rsidRDefault="6E42465E" w:rsidP="7EBB6EF7">
      <w:pPr>
        <w:spacing w:line="360" w:lineRule="auto"/>
        <w:ind w:right="1625"/>
      </w:pPr>
      <w:r w:rsidRPr="7EBB6EF7">
        <w:rPr>
          <w:rFonts w:ascii="Arial" w:eastAsia="Arial" w:hAnsi="Arial" w:cs="Arial"/>
          <w:b/>
          <w:bCs/>
          <w:sz w:val="24"/>
          <w:szCs w:val="24"/>
        </w:rPr>
        <w:t>Being the Best Council Possible</w:t>
      </w:r>
      <w:r w:rsidRPr="7EBB6EF7">
        <w:rPr>
          <w:rFonts w:ascii="Arial" w:eastAsia="Arial" w:hAnsi="Arial" w:cs="Arial"/>
          <w:color w:val="000000" w:themeColor="text1"/>
          <w:sz w:val="24"/>
          <w:szCs w:val="24"/>
        </w:rPr>
        <w:t>:</w:t>
      </w:r>
      <w:r w:rsidRPr="7EBB6EF7">
        <w:rPr>
          <w:rFonts w:ascii="Arial" w:eastAsia="Arial" w:hAnsi="Arial" w:cs="Arial"/>
          <w:sz w:val="24"/>
          <w:szCs w:val="24"/>
        </w:rPr>
        <w:t xml:space="preserve"> Increase staff engagement and wellbeing by 2028</w:t>
      </w:r>
    </w:p>
    <w:p w14:paraId="24071146" w14:textId="453E1898"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 </w:t>
      </w:r>
    </w:p>
    <w:p w14:paraId="3E09FAAD" w14:textId="46332986" w:rsidR="00477F5C" w:rsidRDefault="6E42465E" w:rsidP="7EBB6EF7">
      <w:pPr>
        <w:spacing w:after="0" w:line="360" w:lineRule="auto"/>
      </w:pPr>
      <w:r w:rsidRPr="7EBB6EF7">
        <w:rPr>
          <w:rFonts w:ascii="Arial" w:eastAsia="Arial" w:hAnsi="Arial" w:cs="Arial"/>
          <w:b/>
          <w:bCs/>
          <w:color w:val="000000" w:themeColor="text1"/>
          <w:sz w:val="24"/>
          <w:szCs w:val="24"/>
          <w:lang w:val="en-US"/>
        </w:rPr>
        <w:t>Performance Improvement Aspects which this improvement objective aims to deliver against</w:t>
      </w:r>
    </w:p>
    <w:p w14:paraId="63A74028" w14:textId="19682F32" w:rsidR="00477F5C" w:rsidRDefault="6E42465E" w:rsidP="7EBB6EF7">
      <w:pPr>
        <w:spacing w:line="257" w:lineRule="auto"/>
      </w:pPr>
      <w:r w:rsidRPr="7EBB6EF7">
        <w:rPr>
          <w:rFonts w:ascii="Arial" w:eastAsia="Arial" w:hAnsi="Arial" w:cs="Arial"/>
          <w:i/>
          <w:iCs/>
          <w:color w:val="000000" w:themeColor="text1"/>
          <w:sz w:val="24"/>
          <w:szCs w:val="24"/>
          <w:lang w:val="en-US"/>
        </w:rPr>
        <w:t>Strategic Effectiveness, Service Quality, Sustainability, Service Availability, Fairness, Efficiency, Innovation</w:t>
      </w:r>
    </w:p>
    <w:p w14:paraId="0DE866CE" w14:textId="15E2C87B" w:rsidR="00477F5C" w:rsidRDefault="6E42465E" w:rsidP="7EBB6EF7">
      <w:pPr>
        <w:spacing w:line="257" w:lineRule="auto"/>
      </w:pPr>
      <w:r w:rsidRPr="7EBB6EF7">
        <w:rPr>
          <w:rFonts w:ascii="Arial" w:eastAsia="Arial" w:hAnsi="Arial" w:cs="Arial"/>
          <w:b/>
          <w:bCs/>
          <w:sz w:val="24"/>
          <w:szCs w:val="24"/>
          <w:lang w:val="en-US"/>
        </w:rPr>
        <w:t xml:space="preserve"> </w:t>
      </w:r>
    </w:p>
    <w:p w14:paraId="2D971C84" w14:textId="2D93E683" w:rsidR="00477F5C" w:rsidRDefault="6E42465E" w:rsidP="7EBB6EF7">
      <w:pPr>
        <w:spacing w:line="257" w:lineRule="auto"/>
      </w:pPr>
      <w:r w:rsidRPr="7EBB6EF7">
        <w:rPr>
          <w:rFonts w:ascii="Arial" w:eastAsia="Arial" w:hAnsi="Arial" w:cs="Arial"/>
          <w:b/>
          <w:bCs/>
          <w:sz w:val="24"/>
          <w:szCs w:val="24"/>
          <w:lang w:val="en-US"/>
        </w:rPr>
        <w:t>Table - Progress Made Against Improvement Objective One 2024 to 2025:</w:t>
      </w:r>
    </w:p>
    <w:p w14:paraId="556B2849" w14:textId="7D4FC0D2" w:rsidR="00477F5C" w:rsidRDefault="6E42465E" w:rsidP="7EBB6EF7">
      <w:pPr>
        <w:spacing w:after="0" w:line="360" w:lineRule="auto"/>
      </w:pPr>
      <w:r w:rsidRPr="7EBB6EF7">
        <w:rPr>
          <w:rFonts w:ascii="Arial" w:eastAsia="Arial" w:hAnsi="Arial" w:cs="Arial"/>
          <w:b/>
          <w:bCs/>
          <w:sz w:val="24"/>
          <w:szCs w:val="24"/>
          <w:lang w:val="en-US"/>
        </w:rPr>
        <w:t xml:space="preserve"> </w:t>
      </w:r>
    </w:p>
    <w:tbl>
      <w:tblPr>
        <w:tblStyle w:val="TableGrid"/>
        <w:tblW w:w="0" w:type="auto"/>
        <w:tblLayout w:type="fixed"/>
        <w:tblLook w:val="04A0" w:firstRow="1" w:lastRow="0" w:firstColumn="1" w:lastColumn="0" w:noHBand="0" w:noVBand="1"/>
      </w:tblPr>
      <w:tblGrid>
        <w:gridCol w:w="3256"/>
        <w:gridCol w:w="3928"/>
        <w:gridCol w:w="1712"/>
      </w:tblGrid>
      <w:tr w:rsidR="7EBB6EF7" w14:paraId="7CA87101" w14:textId="77777777" w:rsidTr="00AA0B53">
        <w:trPr>
          <w:trHeight w:val="300"/>
          <w:tblHeader/>
        </w:trPr>
        <w:tc>
          <w:tcPr>
            <w:tcW w:w="325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43F6E7A" w14:textId="16BB8835" w:rsidR="7EBB6EF7" w:rsidRDefault="7EBB6EF7" w:rsidP="7EBB6EF7">
            <w:pPr>
              <w:spacing w:line="360" w:lineRule="auto"/>
              <w:ind w:left="320" w:hanging="567"/>
            </w:pPr>
            <w:r w:rsidRPr="7EBB6EF7">
              <w:rPr>
                <w:rFonts w:ascii="Arial" w:eastAsia="Arial" w:hAnsi="Arial" w:cs="Arial"/>
                <w:b/>
                <w:bCs/>
                <w:color w:val="000000" w:themeColor="text1"/>
                <w:sz w:val="24"/>
                <w:szCs w:val="24"/>
              </w:rPr>
              <w:t xml:space="preserve">     What are we going to do?</w:t>
            </w:r>
          </w:p>
          <w:p w14:paraId="684DF208" w14:textId="2D137291" w:rsidR="7EBB6EF7" w:rsidRDefault="7EBB6EF7" w:rsidP="7EBB6EF7">
            <w:pPr>
              <w:spacing w:line="360" w:lineRule="auto"/>
            </w:pPr>
            <w:r w:rsidRPr="7EBB6EF7">
              <w:rPr>
                <w:rFonts w:ascii="Arial" w:eastAsia="Arial" w:hAnsi="Arial" w:cs="Arial"/>
                <w:b/>
                <w:bCs/>
                <w:color w:val="000000" w:themeColor="text1"/>
                <w:sz w:val="24"/>
                <w:szCs w:val="24"/>
              </w:rPr>
              <w:t xml:space="preserve"> (Activities/Measures)</w:t>
            </w:r>
          </w:p>
        </w:tc>
        <w:tc>
          <w:tcPr>
            <w:tcW w:w="392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AC42699" w14:textId="1E00AA1C" w:rsidR="7EBB6EF7" w:rsidRDefault="7EBB6EF7" w:rsidP="7EBB6EF7">
            <w:pPr>
              <w:spacing w:line="360" w:lineRule="auto"/>
            </w:pPr>
            <w:r w:rsidRPr="7EBB6EF7">
              <w:rPr>
                <w:rFonts w:ascii="Arial" w:eastAsia="Arial" w:hAnsi="Arial" w:cs="Arial"/>
                <w:b/>
                <w:bCs/>
                <w:color w:val="000000" w:themeColor="text1"/>
                <w:sz w:val="24"/>
                <w:szCs w:val="24"/>
              </w:rPr>
              <w:t>What we delivered</w:t>
            </w:r>
          </w:p>
          <w:p w14:paraId="49D29757" w14:textId="42389085" w:rsidR="7EBB6EF7" w:rsidRDefault="7EBB6EF7" w:rsidP="7EBB6EF7">
            <w:pPr>
              <w:spacing w:line="360" w:lineRule="auto"/>
            </w:pPr>
            <w:r w:rsidRPr="7EBB6EF7">
              <w:rPr>
                <w:rFonts w:ascii="Arial" w:eastAsia="Arial" w:hAnsi="Arial" w:cs="Arial"/>
                <w:b/>
                <w:bCs/>
                <w:sz w:val="24"/>
                <w:szCs w:val="24"/>
              </w:rPr>
              <w:t xml:space="preserve"> </w:t>
            </w:r>
          </w:p>
        </w:tc>
        <w:tc>
          <w:tcPr>
            <w:tcW w:w="171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6F55B53" w14:textId="08736270" w:rsidR="7EBB6EF7" w:rsidRDefault="7EBB6EF7" w:rsidP="7EBB6EF7">
            <w:pPr>
              <w:spacing w:line="360" w:lineRule="auto"/>
            </w:pPr>
            <w:r w:rsidRPr="7EBB6EF7">
              <w:rPr>
                <w:rFonts w:ascii="Arial" w:eastAsia="Arial" w:hAnsi="Arial" w:cs="Arial"/>
                <w:b/>
                <w:bCs/>
                <w:color w:val="000000" w:themeColor="text1"/>
                <w:sz w:val="24"/>
                <w:szCs w:val="24"/>
              </w:rPr>
              <w:t>Achievement</w:t>
            </w:r>
          </w:p>
        </w:tc>
      </w:tr>
      <w:tr w:rsidR="7EBB6EF7" w14:paraId="6E667E0C"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43B14222" w14:textId="30B58FB0" w:rsidR="7EBB6EF7" w:rsidRDefault="7EBB6EF7" w:rsidP="009F58F3">
            <w:pPr>
              <w:pStyle w:val="ListParagraph"/>
              <w:numPr>
                <w:ilvl w:val="0"/>
                <w:numId w:val="19"/>
              </w:numPr>
              <w:spacing w:line="360" w:lineRule="auto"/>
              <w:ind w:left="322" w:hanging="284"/>
              <w:rPr>
                <w:rFonts w:ascii="Arial" w:eastAsia="Arial" w:hAnsi="Arial" w:cs="Arial"/>
                <w:sz w:val="24"/>
                <w:szCs w:val="24"/>
              </w:rPr>
            </w:pPr>
            <w:r w:rsidRPr="7EBB6EF7">
              <w:rPr>
                <w:rFonts w:ascii="Arial" w:eastAsia="Arial" w:hAnsi="Arial" w:cs="Arial"/>
                <w:sz w:val="24"/>
                <w:szCs w:val="24"/>
              </w:rPr>
              <w:t xml:space="preserve">Increase the Council recycling rate to further boost the carbon reductions associated with recycling (target recycling rate 60% by March 2025).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15AC1875" w14:textId="2AB63F4F" w:rsidR="7EBB6EF7" w:rsidRDefault="7EBB6EF7" w:rsidP="7EBB6EF7">
            <w:pPr>
              <w:spacing w:line="360" w:lineRule="auto"/>
            </w:pPr>
            <w:r w:rsidRPr="7EBB6EF7">
              <w:rPr>
                <w:rFonts w:ascii="Arial" w:eastAsia="Arial" w:hAnsi="Arial" w:cs="Arial"/>
                <w:sz w:val="24"/>
                <w:szCs w:val="24"/>
              </w:rPr>
              <w:t xml:space="preserve">In Q4 Recycling Rate was 55.63% giving an annual Recycling Rate of 58.3%.  During the last two quarters, approximately. 6,500 tonnes of CO2e </w:t>
            </w:r>
            <w:r w:rsidR="00E82700" w:rsidRPr="7EBB6EF7">
              <w:rPr>
                <w:rFonts w:ascii="Arial" w:eastAsia="Arial" w:hAnsi="Arial" w:cs="Arial"/>
                <w:sz w:val="24"/>
                <w:szCs w:val="24"/>
              </w:rPr>
              <w:t>were</w:t>
            </w:r>
            <w:r w:rsidRPr="7EBB6EF7">
              <w:rPr>
                <w:rFonts w:ascii="Arial" w:eastAsia="Arial" w:hAnsi="Arial" w:cs="Arial"/>
                <w:sz w:val="24"/>
                <w:szCs w:val="24"/>
              </w:rPr>
              <w:t xml:space="preserve"> offset in Q3, and appx. 6,400 tonnes in Q4, giving a total of approx. 29,000 tonnes offset during 24/25. New scheme of Household Waste Recycling Centre (HWRC) upgrade works planned across the district, including a new site in Maghera.  This should allow for greater separation of materials for recycling and more recycling &amp; reuse options at the smaller sites. </w:t>
            </w:r>
            <w:r w:rsidRPr="7EBB6EF7">
              <w:rPr>
                <w:rFonts w:ascii="Arial" w:eastAsia="Arial" w:hAnsi="Arial" w:cs="Arial"/>
                <w:sz w:val="24"/>
                <w:szCs w:val="24"/>
              </w:rPr>
              <w:lastRenderedPageBreak/>
              <w:t>Successfully obtained grant funding of £23,000 to install 3 no. information screens at the 3 main recycling centres and new vehicle livery promoting recycling and food waste composting.  Reuse schemes in operation across the district for bikes, paint and school uniforms.</w:t>
            </w:r>
          </w:p>
        </w:tc>
        <w:tc>
          <w:tcPr>
            <w:tcW w:w="1712"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3F00EA46" w14:textId="3BF6E4F4" w:rsidR="7EBB6EF7" w:rsidRDefault="7EBB6EF7" w:rsidP="7EBB6EF7">
            <w:pPr>
              <w:spacing w:line="360" w:lineRule="auto"/>
            </w:pPr>
            <w:r w:rsidRPr="7EBB6EF7">
              <w:rPr>
                <w:rFonts w:ascii="Arial" w:eastAsia="Arial" w:hAnsi="Arial" w:cs="Arial"/>
                <w:color w:val="000000" w:themeColor="text1"/>
                <w:sz w:val="24"/>
                <w:szCs w:val="24"/>
              </w:rPr>
              <w:lastRenderedPageBreak/>
              <w:t>Substantially Achieved</w:t>
            </w:r>
          </w:p>
        </w:tc>
      </w:tr>
      <w:tr w:rsidR="7EBB6EF7" w14:paraId="2720B5D6"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139BD803" w14:textId="3FD06964" w:rsidR="7EBB6EF7" w:rsidRDefault="7EBB6EF7" w:rsidP="009F58F3">
            <w:pPr>
              <w:pStyle w:val="ListParagraph"/>
              <w:numPr>
                <w:ilvl w:val="0"/>
                <w:numId w:val="19"/>
              </w:numPr>
              <w:spacing w:line="360" w:lineRule="auto"/>
              <w:ind w:left="320" w:hanging="426"/>
              <w:rPr>
                <w:rFonts w:ascii="Arial" w:eastAsia="Arial" w:hAnsi="Arial" w:cs="Arial"/>
                <w:sz w:val="24"/>
                <w:szCs w:val="24"/>
              </w:rPr>
            </w:pPr>
            <w:r w:rsidRPr="7EBB6EF7">
              <w:rPr>
                <w:rFonts w:ascii="Arial" w:eastAsia="Arial" w:hAnsi="Arial" w:cs="Arial"/>
                <w:sz w:val="24"/>
                <w:szCs w:val="24"/>
              </w:rPr>
              <w:t xml:space="preserve">Manage Landfill Gas emissions at the Tullyvar, Magheraglass and Ballymacombs Landfill Sites (LFS) and seek opportunities for further renewable energy projects, i.e. opportunities for the installation of solar power capacity at Tullyvar and Magheraglass.      </w:t>
            </w:r>
          </w:p>
          <w:p w14:paraId="00D738A3" w14:textId="16D41289" w:rsidR="7EBB6EF7" w:rsidRDefault="7EBB6EF7" w:rsidP="7EBB6EF7">
            <w:pPr>
              <w:spacing w:line="360" w:lineRule="auto"/>
              <w:ind w:left="322"/>
            </w:pPr>
            <w:r w:rsidRPr="7EBB6EF7">
              <w:rPr>
                <w:rFonts w:ascii="Arial" w:eastAsia="Arial" w:hAnsi="Arial" w:cs="Arial"/>
                <w:sz w:val="24"/>
                <w:szCs w:val="24"/>
              </w:rPr>
              <w:t xml:space="preserve">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0E10F572" w14:textId="50D9DA28" w:rsidR="7EBB6EF7" w:rsidRDefault="7EBB6EF7" w:rsidP="7EBB6EF7">
            <w:pPr>
              <w:spacing w:line="360" w:lineRule="auto"/>
            </w:pPr>
            <w:r w:rsidRPr="7EBB6EF7">
              <w:rPr>
                <w:rFonts w:ascii="Arial" w:eastAsia="Arial" w:hAnsi="Arial" w:cs="Arial"/>
                <w:sz w:val="24"/>
                <w:szCs w:val="24"/>
              </w:rPr>
              <w:t>By quarter two both LFG sites at Tullyvar and Magheraglass were operational 80% of the time. It is good to report that £59,587.55 of income from the sale of electricity generated in the previous year with approx. £1.8M income in total since 2010.</w:t>
            </w:r>
          </w:p>
          <w:p w14:paraId="4FD56B49" w14:textId="2B5C49CA" w:rsidR="7EBB6EF7" w:rsidRDefault="7EBB6EF7" w:rsidP="7EBB6EF7">
            <w:pPr>
              <w:spacing w:line="360" w:lineRule="auto"/>
            </w:pPr>
            <w:r w:rsidRPr="7EBB6EF7">
              <w:rPr>
                <w:rFonts w:ascii="Arial" w:eastAsia="Arial" w:hAnsi="Arial" w:cs="Arial"/>
                <w:sz w:val="24"/>
                <w:szCs w:val="24"/>
              </w:rPr>
              <w:t xml:space="preserve">A Feasibility Report by WDR &amp; RT Taggarts on utilising Tullyvar LFS as the site for a solar PV farm was presented to the Tullyvar Joint Committee.  Initial negotiations with RPS have focused on the sourcing additional biogas for the site rather than Solar in the short term to prevent undue disruption to landfill gas infrastructure.   A further report for Magheraglass was also finalised in Q4 with a potentially smaller scale solar PV </w:t>
            </w:r>
            <w:r w:rsidRPr="7EBB6EF7">
              <w:rPr>
                <w:rFonts w:ascii="Arial" w:eastAsia="Arial" w:hAnsi="Arial" w:cs="Arial"/>
                <w:sz w:val="24"/>
                <w:szCs w:val="24"/>
              </w:rPr>
              <w:lastRenderedPageBreak/>
              <w:t xml:space="preserve">farm proposed that could be developed more quickly. </w:t>
            </w:r>
          </w:p>
        </w:tc>
        <w:tc>
          <w:tcPr>
            <w:tcW w:w="1712"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0A0C4DDF" w14:textId="0173428E" w:rsidR="7EBB6EF7" w:rsidRDefault="7EBB6EF7" w:rsidP="7EBB6EF7">
            <w:pPr>
              <w:spacing w:line="360" w:lineRule="auto"/>
            </w:pPr>
            <w:r w:rsidRPr="7EBB6EF7">
              <w:rPr>
                <w:rFonts w:ascii="Arial" w:eastAsia="Arial" w:hAnsi="Arial" w:cs="Arial"/>
                <w:color w:val="000000" w:themeColor="text1"/>
                <w:sz w:val="24"/>
                <w:szCs w:val="24"/>
              </w:rPr>
              <w:lastRenderedPageBreak/>
              <w:t>Substantially Achieved</w:t>
            </w:r>
          </w:p>
        </w:tc>
      </w:tr>
      <w:tr w:rsidR="7EBB6EF7" w14:paraId="026FF897"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274C7E48" w14:textId="5B4BB896" w:rsidR="7EBB6EF7" w:rsidRDefault="7EBB6EF7" w:rsidP="009F58F3">
            <w:pPr>
              <w:pStyle w:val="ListParagraph"/>
              <w:numPr>
                <w:ilvl w:val="0"/>
                <w:numId w:val="19"/>
              </w:numPr>
              <w:spacing w:line="360" w:lineRule="auto"/>
              <w:ind w:left="317" w:hanging="317"/>
              <w:rPr>
                <w:rFonts w:ascii="Arial" w:eastAsia="Arial" w:hAnsi="Arial" w:cs="Arial"/>
                <w:sz w:val="24"/>
                <w:szCs w:val="24"/>
              </w:rPr>
            </w:pPr>
            <w:r w:rsidRPr="7EBB6EF7">
              <w:rPr>
                <w:rFonts w:ascii="Arial" w:eastAsia="Arial" w:hAnsi="Arial" w:cs="Arial"/>
                <w:sz w:val="24"/>
                <w:szCs w:val="24"/>
              </w:rPr>
              <w:t>Increase participation in the Eco-Schools programme (no of schools registered), which encourages and directs young people to think about climate action including litter, recycling, energy saving, and water conservation.</w:t>
            </w:r>
          </w:p>
          <w:p w14:paraId="25FDE789" w14:textId="4862A354" w:rsidR="7EBB6EF7" w:rsidRDefault="7EBB6EF7" w:rsidP="7EBB6EF7">
            <w:pPr>
              <w:spacing w:line="360" w:lineRule="auto"/>
              <w:ind w:left="317"/>
            </w:pPr>
            <w:r w:rsidRPr="7EBB6EF7">
              <w:rPr>
                <w:rFonts w:ascii="Arial" w:eastAsia="Arial" w:hAnsi="Arial" w:cs="Arial"/>
                <w:sz w:val="24"/>
                <w:szCs w:val="24"/>
              </w:rPr>
              <w:t xml:space="preserve">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75244FBF" w14:textId="7AF6C2BD" w:rsidR="7EBB6EF7" w:rsidRDefault="7EBB6EF7" w:rsidP="7EBB6EF7">
            <w:pPr>
              <w:spacing w:line="360" w:lineRule="auto"/>
            </w:pPr>
            <w:r w:rsidRPr="7EBB6EF7">
              <w:rPr>
                <w:rFonts w:ascii="Arial" w:eastAsia="Arial" w:hAnsi="Arial" w:cs="Arial"/>
                <w:sz w:val="24"/>
                <w:szCs w:val="24"/>
              </w:rPr>
              <w:t xml:space="preserve">In Q1 financial support for the programme was agreed with “Keep Northern Ireland Beautiful” (KNIB). Currently all 121 (100%) schools within Mid Ulster are registered on programme, by year end 58 schools (48%) had green flag status, compared to 45% in Q1. Seventy-two school visits/educational talks were conducted by recycling </w:t>
            </w:r>
            <w:r w:rsidR="00E82700" w:rsidRPr="7EBB6EF7">
              <w:rPr>
                <w:rFonts w:ascii="Arial" w:eastAsia="Arial" w:hAnsi="Arial" w:cs="Arial"/>
                <w:sz w:val="24"/>
                <w:szCs w:val="24"/>
              </w:rPr>
              <w:t>officers,</w:t>
            </w:r>
            <w:r w:rsidRPr="7EBB6EF7">
              <w:rPr>
                <w:rFonts w:ascii="Arial" w:eastAsia="Arial" w:hAnsi="Arial" w:cs="Arial"/>
                <w:sz w:val="24"/>
                <w:szCs w:val="24"/>
              </w:rPr>
              <w:t xml:space="preserve"> and 48 community events were attended throughout the year. Eco schools green flag awards were held at Stranmillis College in June 2024 and a Youth Speak competition was held in April 2024 where 22 schools were in attendance with pupils giving talks on the topic of “Don’t mess up Mid Ulster”.     </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4C6F6B9D" w14:textId="3D6ADF16" w:rsidR="7EBB6EF7" w:rsidRDefault="7EBB6EF7" w:rsidP="7EBB6EF7">
            <w:pPr>
              <w:spacing w:line="360" w:lineRule="auto"/>
            </w:pPr>
            <w:r w:rsidRPr="00F62650">
              <w:rPr>
                <w:rFonts w:ascii="Arial" w:eastAsia="Arial" w:hAnsi="Arial" w:cs="Arial"/>
                <w:color w:val="F2F2F2" w:themeColor="background1" w:themeShade="F2"/>
                <w:sz w:val="24"/>
                <w:szCs w:val="24"/>
              </w:rPr>
              <w:t>Fully Achieved</w:t>
            </w:r>
          </w:p>
        </w:tc>
      </w:tr>
      <w:tr w:rsidR="7EBB6EF7" w14:paraId="1193056A"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03CF6D6B" w14:textId="270C77C4" w:rsidR="7EBB6EF7" w:rsidRDefault="7EBB6EF7" w:rsidP="009F58F3">
            <w:pPr>
              <w:pStyle w:val="ListParagraph"/>
              <w:numPr>
                <w:ilvl w:val="0"/>
                <w:numId w:val="19"/>
              </w:numPr>
              <w:spacing w:line="360" w:lineRule="auto"/>
              <w:ind w:left="316" w:hanging="284"/>
              <w:rPr>
                <w:rFonts w:ascii="Arial" w:eastAsia="Arial" w:hAnsi="Arial" w:cs="Arial"/>
                <w:sz w:val="24"/>
                <w:szCs w:val="24"/>
              </w:rPr>
            </w:pPr>
            <w:r w:rsidRPr="7EBB6EF7">
              <w:rPr>
                <w:rFonts w:ascii="Arial" w:eastAsia="Arial" w:hAnsi="Arial" w:cs="Arial"/>
                <w:sz w:val="24"/>
                <w:szCs w:val="24"/>
              </w:rPr>
              <w:t>Monitor and review air quality across the District to determine whether national air quality objectives are being met.  Air Quality statistics to be compiled and produced as a Report for 2024.</w:t>
            </w:r>
          </w:p>
          <w:p w14:paraId="3EA25562" w14:textId="3F43EA21" w:rsidR="7EBB6EF7" w:rsidRDefault="7EBB6EF7" w:rsidP="7EBB6EF7">
            <w:pPr>
              <w:spacing w:line="360" w:lineRule="auto"/>
              <w:ind w:left="316"/>
            </w:pPr>
            <w:r w:rsidRPr="7EBB6EF7">
              <w:rPr>
                <w:rFonts w:ascii="Arial" w:eastAsia="Arial" w:hAnsi="Arial" w:cs="Arial"/>
                <w:sz w:val="24"/>
                <w:szCs w:val="24"/>
              </w:rPr>
              <w:lastRenderedPageBreak/>
              <w:t xml:space="preserve">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13DB38EC" w14:textId="540F461D" w:rsidR="7EBB6EF7" w:rsidRDefault="7EBB6EF7" w:rsidP="00AA0B53">
            <w:pPr>
              <w:spacing w:line="360" w:lineRule="auto"/>
            </w:pPr>
            <w:r w:rsidRPr="7EBB6EF7">
              <w:rPr>
                <w:rFonts w:ascii="Arial" w:eastAsia="Arial" w:hAnsi="Arial" w:cs="Arial"/>
                <w:sz w:val="24"/>
                <w:szCs w:val="24"/>
              </w:rPr>
              <w:lastRenderedPageBreak/>
              <w:t xml:space="preserve">In all a total of 576 of tubes were changed throughout the District over a 12-month period (measuring Nitrogen Dioxide at selected locations). The 2024 annual Updating and Screening Assessment Report was submitted in October 2024 and was </w:t>
            </w:r>
            <w:r w:rsidRPr="7EBB6EF7">
              <w:rPr>
                <w:rFonts w:ascii="Arial" w:eastAsia="Arial" w:hAnsi="Arial" w:cs="Arial"/>
                <w:sz w:val="24"/>
                <w:szCs w:val="24"/>
              </w:rPr>
              <w:lastRenderedPageBreak/>
              <w:t xml:space="preserve">approved and published on 20th March 2025 on </w:t>
            </w:r>
            <w:hyperlink r:id="rId21">
              <w:r w:rsidRPr="7EBB6EF7">
                <w:rPr>
                  <w:rStyle w:val="Hyperlink"/>
                  <w:rFonts w:ascii="Times New Roman" w:eastAsia="Times New Roman" w:hAnsi="Times New Roman" w:cs="Times New Roman"/>
                  <w:sz w:val="24"/>
                  <w:szCs w:val="24"/>
                </w:rPr>
                <w:t>https://www.airqualityni.co.uk</w:t>
              </w:r>
            </w:hyperlink>
            <w:r w:rsidRPr="7EBB6EF7">
              <w:rPr>
                <w:rFonts w:ascii="Arial" w:eastAsia="Arial" w:hAnsi="Arial" w:cs="Arial"/>
                <w:sz w:val="24"/>
                <w:szCs w:val="24"/>
              </w:rPr>
              <w:t xml:space="preserve">. During the year there were two Stakeholder meetings which took place on 24th June 2024 and 20th January 2025. </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71B57BF0" w14:textId="73F4DA33" w:rsidR="7EBB6EF7" w:rsidRDefault="7EBB6EF7" w:rsidP="7EBB6EF7">
            <w:pPr>
              <w:spacing w:line="360" w:lineRule="auto"/>
            </w:pPr>
            <w:r w:rsidRPr="00F62650">
              <w:rPr>
                <w:rFonts w:ascii="Arial" w:eastAsia="Arial" w:hAnsi="Arial" w:cs="Arial"/>
                <w:color w:val="F2F2F2" w:themeColor="background1" w:themeShade="F2"/>
                <w:sz w:val="24"/>
                <w:szCs w:val="24"/>
              </w:rPr>
              <w:lastRenderedPageBreak/>
              <w:t>Fully Achieved</w:t>
            </w:r>
          </w:p>
        </w:tc>
      </w:tr>
      <w:tr w:rsidR="7EBB6EF7" w14:paraId="4D4798BD"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139AC3AC" w14:textId="6413F19D" w:rsidR="7EBB6EF7" w:rsidRDefault="7EBB6EF7" w:rsidP="009F58F3">
            <w:pPr>
              <w:pStyle w:val="ListParagraph"/>
              <w:numPr>
                <w:ilvl w:val="0"/>
                <w:numId w:val="19"/>
              </w:numPr>
              <w:spacing w:line="360" w:lineRule="auto"/>
              <w:ind w:left="316" w:hanging="284"/>
              <w:rPr>
                <w:rFonts w:ascii="Arial" w:eastAsia="Arial" w:hAnsi="Arial" w:cs="Arial"/>
                <w:sz w:val="24"/>
                <w:szCs w:val="24"/>
              </w:rPr>
            </w:pPr>
            <w:r w:rsidRPr="7EBB6EF7">
              <w:rPr>
                <w:rFonts w:ascii="Arial" w:eastAsia="Arial" w:hAnsi="Arial" w:cs="Arial"/>
                <w:sz w:val="24"/>
                <w:szCs w:val="24"/>
              </w:rPr>
              <w:t xml:space="preserve">(Local Air Pollution Prevention and Control). - Environmental Health Services will control the environmental impacts of certain specified industrial activities through an industrial permitting process by scheduled inspections of permitted premises to ensure compliance with air emission targets as outlined in their Environmental permits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5A11F576" w14:textId="646D3355" w:rsidR="7EBB6EF7" w:rsidRDefault="7EBB6EF7" w:rsidP="7EBB6EF7">
            <w:pPr>
              <w:spacing w:line="360" w:lineRule="auto"/>
            </w:pPr>
            <w:r w:rsidRPr="7EBB6EF7">
              <w:rPr>
                <w:rFonts w:ascii="Arial" w:eastAsia="Arial" w:hAnsi="Arial" w:cs="Arial"/>
                <w:sz w:val="24"/>
                <w:szCs w:val="24"/>
              </w:rPr>
              <w:t xml:space="preserve">At the start of the year a total of 74 premises that had environmental permits issued by Council, with a target of ensuring inspection of 82 inspections planned for 2024/25). During the year there were 84 inspections completed. Records of visits maintained and the DAERA 2023/24 annual return was submitted </w:t>
            </w:r>
          </w:p>
          <w:p w14:paraId="599FBE4C" w14:textId="31D54209" w:rsidR="7EBB6EF7" w:rsidRDefault="7EBB6EF7" w:rsidP="7EBB6EF7">
            <w:pPr>
              <w:spacing w:line="360" w:lineRule="auto"/>
            </w:pPr>
            <w:r w:rsidRPr="7EBB6EF7">
              <w:rPr>
                <w:rFonts w:ascii="Arial" w:eastAsia="Arial" w:hAnsi="Arial" w:cs="Arial"/>
                <w:sz w:val="24"/>
                <w:szCs w:val="24"/>
              </w:rPr>
              <w:t xml:space="preserve"> </w:t>
            </w:r>
          </w:p>
          <w:p w14:paraId="4A4FC569" w14:textId="4642DE74" w:rsidR="7EBB6EF7" w:rsidRDefault="7EBB6EF7" w:rsidP="7EBB6EF7">
            <w:pPr>
              <w:spacing w:line="360" w:lineRule="auto"/>
            </w:pPr>
            <w:r w:rsidRPr="7EBB6EF7">
              <w:rPr>
                <w:rFonts w:ascii="Arial" w:eastAsia="Arial" w:hAnsi="Arial" w:cs="Arial"/>
                <w:sz w:val="24"/>
                <w:szCs w:val="24"/>
              </w:rPr>
              <w:t xml:space="preserve"> </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0CC71249" w14:textId="54C94DEC" w:rsidR="7EBB6EF7" w:rsidRDefault="7EBB6EF7" w:rsidP="7EBB6EF7">
            <w:pPr>
              <w:spacing w:line="360" w:lineRule="auto"/>
            </w:pPr>
            <w:r w:rsidRPr="00F62650">
              <w:rPr>
                <w:rFonts w:ascii="Arial" w:eastAsia="Arial" w:hAnsi="Arial" w:cs="Arial"/>
                <w:color w:val="F2F2F2" w:themeColor="background1" w:themeShade="F2"/>
                <w:sz w:val="24"/>
                <w:szCs w:val="24"/>
              </w:rPr>
              <w:t>Fully Achieved</w:t>
            </w:r>
          </w:p>
        </w:tc>
      </w:tr>
      <w:tr w:rsidR="7EBB6EF7" w14:paraId="23A23DFF"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51E7034E" w14:textId="337ECE76" w:rsidR="7EBB6EF7" w:rsidRDefault="7EBB6EF7" w:rsidP="009F58F3">
            <w:pPr>
              <w:pStyle w:val="ListParagraph"/>
              <w:numPr>
                <w:ilvl w:val="0"/>
                <w:numId w:val="19"/>
              </w:numPr>
              <w:spacing w:line="360" w:lineRule="auto"/>
              <w:ind w:left="320" w:hanging="320"/>
              <w:rPr>
                <w:rFonts w:ascii="Arial" w:eastAsia="Arial" w:hAnsi="Arial" w:cs="Arial"/>
                <w:sz w:val="24"/>
                <w:szCs w:val="24"/>
              </w:rPr>
            </w:pPr>
            <w:r w:rsidRPr="7EBB6EF7">
              <w:rPr>
                <w:rFonts w:ascii="Arial" w:eastAsia="Arial" w:hAnsi="Arial" w:cs="Arial"/>
                <w:sz w:val="24"/>
                <w:szCs w:val="24"/>
              </w:rPr>
              <w:t>Energy Efficiency in households - Number of homes helped to provide Energy Efficiency Advice to (target 250 homes) and provide a minimum of 20 awareness raising talks/evets over the year</w:t>
            </w:r>
          </w:p>
          <w:p w14:paraId="1B6CAA87" w14:textId="3D738D3F" w:rsidR="7EBB6EF7" w:rsidRDefault="7EBB6EF7" w:rsidP="00AA0B53">
            <w:pPr>
              <w:spacing w:line="360" w:lineRule="auto"/>
            </w:pP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1B7F775A" w14:textId="27247A46" w:rsidR="7EBB6EF7" w:rsidRDefault="7EBB6EF7" w:rsidP="00AA0B53">
            <w:pPr>
              <w:spacing w:line="360" w:lineRule="auto"/>
            </w:pPr>
            <w:r w:rsidRPr="7EBB6EF7">
              <w:rPr>
                <w:rFonts w:ascii="Arial" w:eastAsia="Arial" w:hAnsi="Arial" w:cs="Arial"/>
                <w:sz w:val="24"/>
                <w:szCs w:val="24"/>
              </w:rPr>
              <w:t>During the year the team achieved 279 homes were helped in total by providing energy efficiency advice and during 2024/25 there were a total of 51 energy advice awareness raising talks/events/meetings delivered, surpassing the target of 20.</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3F573364" w14:textId="3B33BCD0" w:rsidR="7EBB6EF7" w:rsidRDefault="7EBB6EF7" w:rsidP="7EBB6EF7">
            <w:pPr>
              <w:spacing w:line="360" w:lineRule="auto"/>
            </w:pPr>
            <w:r w:rsidRPr="00F62650">
              <w:rPr>
                <w:rFonts w:ascii="Arial" w:eastAsia="Arial" w:hAnsi="Arial" w:cs="Arial"/>
                <w:color w:val="F2F2F2" w:themeColor="background1" w:themeShade="F2"/>
                <w:sz w:val="24"/>
                <w:szCs w:val="24"/>
              </w:rPr>
              <w:t>Fully Achieved</w:t>
            </w:r>
          </w:p>
        </w:tc>
      </w:tr>
      <w:tr w:rsidR="7EBB6EF7" w14:paraId="6F485903"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4118FB59" w14:textId="15A238AE" w:rsidR="7EBB6EF7" w:rsidRDefault="7EBB6EF7" w:rsidP="009F58F3">
            <w:pPr>
              <w:pStyle w:val="ListParagraph"/>
              <w:numPr>
                <w:ilvl w:val="0"/>
                <w:numId w:val="19"/>
              </w:numPr>
              <w:spacing w:line="360" w:lineRule="auto"/>
              <w:ind w:left="320" w:hanging="284"/>
              <w:rPr>
                <w:rFonts w:ascii="Arial" w:eastAsia="Arial" w:hAnsi="Arial" w:cs="Arial"/>
                <w:sz w:val="24"/>
                <w:szCs w:val="24"/>
              </w:rPr>
            </w:pPr>
            <w:r w:rsidRPr="7EBB6EF7">
              <w:rPr>
                <w:rFonts w:ascii="Arial" w:eastAsia="Arial" w:hAnsi="Arial" w:cs="Arial"/>
                <w:sz w:val="24"/>
                <w:szCs w:val="24"/>
              </w:rPr>
              <w:lastRenderedPageBreak/>
              <w:t xml:space="preserve">Seek to bring recycling and biodiversity themes into creative art project targeting schools, disability groups and older people programmes. Target 6 schools participating across Mid Ulster – 150 students, 6 disability groups participating across Mid Ulster (50 participants) and 2 x workshops in Burnavon for Older people (30 participants)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44023BCA" w14:textId="038E6561" w:rsidR="7EBB6EF7" w:rsidRDefault="7EBB6EF7" w:rsidP="7EBB6EF7">
            <w:pPr>
              <w:spacing w:line="360" w:lineRule="auto"/>
            </w:pPr>
            <w:r w:rsidRPr="7EBB6EF7">
              <w:rPr>
                <w:rFonts w:ascii="Arial" w:eastAsia="Arial" w:hAnsi="Arial" w:cs="Arial"/>
                <w:sz w:val="24"/>
                <w:szCs w:val="24"/>
              </w:rPr>
              <w:t xml:space="preserve">In all 49 primary schools involved (from October - March 2025) in digital creative arts programme (a total of 1,276 students) involved. There were 23 groups, in a variety of adult day centres involved (228 participants) from November to March 2025). During May 2025 there was an exhibition of work in Burnavon., Cookstown. In October 2025, there were 4 workshops delivered celebrating Positive Aging month. Older people were involved in a variety of upcycling/recycling activities (48 in attendance). There was an additional one-day upcycling workshop offered as part of the Burnavon programme - upcycling clothing (10 attendees).        </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4CAD2799" w14:textId="02CE11CC" w:rsidR="7EBB6EF7" w:rsidRDefault="7EBB6EF7" w:rsidP="7EBB6EF7">
            <w:pPr>
              <w:spacing w:line="360" w:lineRule="auto"/>
            </w:pPr>
            <w:r w:rsidRPr="00F62650">
              <w:rPr>
                <w:rFonts w:ascii="Arial" w:eastAsia="Arial" w:hAnsi="Arial" w:cs="Arial"/>
                <w:color w:val="F2F2F2" w:themeColor="background1" w:themeShade="F2"/>
                <w:sz w:val="24"/>
                <w:szCs w:val="24"/>
              </w:rPr>
              <w:t>Fully Achieved</w:t>
            </w:r>
          </w:p>
        </w:tc>
      </w:tr>
      <w:tr w:rsidR="7EBB6EF7" w14:paraId="4922E80B"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75B3711E" w14:textId="3A964DD1" w:rsidR="7EBB6EF7" w:rsidRDefault="7EBB6EF7" w:rsidP="009F58F3">
            <w:pPr>
              <w:pStyle w:val="ListParagraph"/>
              <w:numPr>
                <w:ilvl w:val="0"/>
                <w:numId w:val="19"/>
              </w:numPr>
              <w:spacing w:line="360" w:lineRule="auto"/>
              <w:ind w:left="320" w:hanging="320"/>
              <w:rPr>
                <w:rFonts w:ascii="Arial" w:eastAsia="Arial" w:hAnsi="Arial" w:cs="Arial"/>
                <w:sz w:val="24"/>
                <w:szCs w:val="24"/>
              </w:rPr>
            </w:pPr>
            <w:r w:rsidRPr="7EBB6EF7">
              <w:rPr>
                <w:rFonts w:ascii="Arial" w:eastAsia="Arial" w:hAnsi="Arial" w:cs="Arial"/>
                <w:sz w:val="24"/>
                <w:szCs w:val="24"/>
              </w:rPr>
              <w:t>Pilot Council’s Habitat assessment tool to use as an exemplar for Council managed assets /land.</w:t>
            </w:r>
          </w:p>
          <w:p w14:paraId="3295C8E6" w14:textId="09FF851D" w:rsidR="7EBB6EF7" w:rsidRDefault="7EBB6EF7" w:rsidP="7EBB6EF7">
            <w:pPr>
              <w:spacing w:line="360" w:lineRule="auto"/>
              <w:ind w:left="320" w:hanging="320"/>
            </w:pPr>
            <w:r w:rsidRPr="7EBB6EF7">
              <w:rPr>
                <w:rFonts w:ascii="Arial" w:eastAsia="Arial" w:hAnsi="Arial" w:cs="Arial"/>
                <w:sz w:val="24"/>
                <w:szCs w:val="24"/>
              </w:rPr>
              <w:t xml:space="preserve">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0E926E34" w14:textId="7890B32F" w:rsidR="7EBB6EF7" w:rsidRDefault="7EBB6EF7" w:rsidP="7EBB6EF7">
            <w:pPr>
              <w:spacing w:line="360" w:lineRule="auto"/>
            </w:pPr>
            <w:r w:rsidRPr="7EBB6EF7">
              <w:rPr>
                <w:rFonts w:ascii="Arial" w:eastAsia="Arial" w:hAnsi="Arial" w:cs="Arial"/>
                <w:sz w:val="24"/>
                <w:szCs w:val="24"/>
              </w:rPr>
              <w:t xml:space="preserve">All Council “pilot” sites (6 in total) surveys completed: Hill of the O'Neill and Ranfurly, Polepatrick, Carricknakielt Picnic site, Cookstown Main Council Office, Ballyronan and Dungannon Park in 2023/24 and in 2024/25 the Habitat Tool Guidance document was reviewed/revised with additional appendices and guidance notes now included post </w:t>
            </w:r>
            <w:r w:rsidRPr="7EBB6EF7">
              <w:rPr>
                <w:rFonts w:ascii="Arial" w:eastAsia="Arial" w:hAnsi="Arial" w:cs="Arial"/>
                <w:sz w:val="24"/>
                <w:szCs w:val="24"/>
              </w:rPr>
              <w:lastRenderedPageBreak/>
              <w:t xml:space="preserve">meetings, Meetings undertaken with works managers etc regarding recommendations for revisions to schedules of work on the ground, how this will be embedded has some 'slippage' and will continue  into the new financial year. An initial Phase 2 six month “priority sites" list has been drawn up, with the view of a 'purposed student' who would be assisted by the biodiversity officer on a guided/mentor basis. There has been some slippage with a "purposed student" for all of 2025/26 year for this project did not come to fruition and remains a management consideration moving forward, this if realised should assist with 30 X 30 obligations (arising from NI Executive). Digital locations were taken during the habitat survey and additional digital "How to “notes have been developed for inclusion in the broader "habitat tool" and fieldwork methodology review and revision completed by year end.  Meetings were held with staff on site (Polepatrick) and also with Communications/Marketing </w:t>
            </w:r>
            <w:r w:rsidRPr="7EBB6EF7">
              <w:rPr>
                <w:rFonts w:ascii="Arial" w:eastAsia="Arial" w:hAnsi="Arial" w:cs="Arial"/>
                <w:sz w:val="24"/>
                <w:szCs w:val="24"/>
              </w:rPr>
              <w:lastRenderedPageBreak/>
              <w:t>Manager- photos and videos (capturing biodiversity) from the site will be forwarded for upload through Council's Instagram account via WhatsApp from July.</w:t>
            </w:r>
            <w:r w:rsidRPr="7EBB6EF7">
              <w:rPr>
                <w:rFonts w:ascii="Times New Roman" w:eastAsia="Times New Roman" w:hAnsi="Times New Roman" w:cs="Times New Roman"/>
                <w:sz w:val="24"/>
                <w:szCs w:val="24"/>
              </w:rPr>
              <w:t xml:space="preserve"> P</w:t>
            </w:r>
            <w:r w:rsidRPr="7EBB6EF7">
              <w:rPr>
                <w:rFonts w:ascii="Arial" w:eastAsia="Arial" w:hAnsi="Arial" w:cs="Arial"/>
                <w:sz w:val="24"/>
                <w:szCs w:val="24"/>
              </w:rPr>
              <w:t xml:space="preserve">roduction of bee homes underway. Biodiversity enhancement actions for pilot sites completed. </w:t>
            </w:r>
          </w:p>
        </w:tc>
        <w:tc>
          <w:tcPr>
            <w:tcW w:w="1712"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422D96EA" w14:textId="113237A7" w:rsidR="7EBB6EF7" w:rsidRDefault="7EBB6EF7" w:rsidP="7EBB6EF7">
            <w:pPr>
              <w:spacing w:line="360" w:lineRule="auto"/>
            </w:pPr>
            <w:r w:rsidRPr="7EBB6EF7">
              <w:rPr>
                <w:rFonts w:ascii="Arial" w:eastAsia="Arial" w:hAnsi="Arial" w:cs="Arial"/>
                <w:color w:val="000000" w:themeColor="text1"/>
                <w:sz w:val="24"/>
                <w:szCs w:val="24"/>
              </w:rPr>
              <w:lastRenderedPageBreak/>
              <w:t>Substantially Achieved</w:t>
            </w:r>
          </w:p>
        </w:tc>
      </w:tr>
      <w:tr w:rsidR="7EBB6EF7" w14:paraId="1A4D7579"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626B44B0" w14:textId="175A9F6D" w:rsidR="7EBB6EF7" w:rsidRDefault="7EBB6EF7" w:rsidP="009F58F3">
            <w:pPr>
              <w:pStyle w:val="ListParagraph"/>
              <w:numPr>
                <w:ilvl w:val="0"/>
                <w:numId w:val="19"/>
              </w:numPr>
              <w:spacing w:line="360" w:lineRule="auto"/>
              <w:ind w:left="320" w:hanging="426"/>
              <w:rPr>
                <w:rFonts w:ascii="Arial" w:eastAsia="Arial" w:hAnsi="Arial" w:cs="Arial"/>
                <w:sz w:val="24"/>
                <w:szCs w:val="24"/>
              </w:rPr>
            </w:pPr>
            <w:r w:rsidRPr="7EBB6EF7">
              <w:rPr>
                <w:rFonts w:ascii="Arial" w:eastAsia="Arial" w:hAnsi="Arial" w:cs="Arial"/>
                <w:sz w:val="24"/>
                <w:szCs w:val="24"/>
              </w:rPr>
              <w:lastRenderedPageBreak/>
              <w:t>Introduce and pilot sustainability assessment (screening tool) for Capital projects</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3DE7CC2D" w14:textId="3DAD5415" w:rsidR="7EBB6EF7" w:rsidRDefault="7EBB6EF7" w:rsidP="7EBB6EF7">
            <w:pPr>
              <w:spacing w:line="360" w:lineRule="auto"/>
              <w:rPr>
                <w:rFonts w:ascii="Arial" w:eastAsia="Arial" w:hAnsi="Arial" w:cs="Arial"/>
                <w:sz w:val="24"/>
                <w:szCs w:val="24"/>
              </w:rPr>
            </w:pPr>
            <w:r w:rsidRPr="7EBB6EF7">
              <w:rPr>
                <w:rFonts w:ascii="Arial" w:eastAsia="Arial" w:hAnsi="Arial" w:cs="Arial"/>
                <w:sz w:val="24"/>
                <w:szCs w:val="24"/>
              </w:rPr>
              <w:t>Sustainable NI (SNI) and Derry City &amp; Strabane District Council have been awarded grant funding from Innovate UK Fast Followers Scheme to develop the tool and are progressing with this.</w:t>
            </w:r>
            <w:r w:rsidRPr="7EBB6EF7">
              <w:rPr>
                <w:rFonts w:ascii="Times New Roman" w:eastAsia="Times New Roman" w:hAnsi="Times New Roman" w:cs="Times New Roman"/>
                <w:sz w:val="24"/>
                <w:szCs w:val="24"/>
              </w:rPr>
              <w:t xml:space="preserve"> </w:t>
            </w:r>
            <w:r w:rsidRPr="7EBB6EF7">
              <w:rPr>
                <w:rFonts w:ascii="Arial" w:eastAsia="Arial" w:hAnsi="Arial" w:cs="Arial"/>
                <w:sz w:val="24"/>
                <w:szCs w:val="24"/>
              </w:rPr>
              <w:t xml:space="preserve">Sustainability Compass screening tool now </w:t>
            </w:r>
            <w:bookmarkStart w:id="0" w:name="_Int_1S06lsma"/>
            <w:r w:rsidRPr="7EBB6EF7">
              <w:rPr>
                <w:rFonts w:ascii="Arial" w:eastAsia="Arial" w:hAnsi="Arial" w:cs="Arial"/>
                <w:sz w:val="24"/>
                <w:szCs w:val="24"/>
              </w:rPr>
              <w:t>live</w:t>
            </w:r>
            <w:bookmarkEnd w:id="0"/>
            <w:r w:rsidRPr="7EBB6EF7">
              <w:rPr>
                <w:rFonts w:ascii="Arial" w:eastAsia="Arial" w:hAnsi="Arial" w:cs="Arial"/>
                <w:sz w:val="24"/>
                <w:szCs w:val="24"/>
              </w:rPr>
              <w:t xml:space="preserve"> with access provided to Council Officers in Q3 for testing and feedback purposes. SNI arranging Training for Q1 25/26 with use of the Tool to begin thereafter.  Training to form part of the SNI free training offered to the Council in 25/26.  </w:t>
            </w:r>
          </w:p>
        </w:tc>
        <w:tc>
          <w:tcPr>
            <w:tcW w:w="1712"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73B7D2EF" w14:textId="66C45449" w:rsidR="7EBB6EF7" w:rsidRDefault="7EBB6EF7" w:rsidP="7EBB6EF7">
            <w:pPr>
              <w:spacing w:line="360" w:lineRule="auto"/>
            </w:pPr>
            <w:r w:rsidRPr="7EBB6EF7">
              <w:rPr>
                <w:rFonts w:ascii="Arial" w:eastAsia="Arial" w:hAnsi="Arial" w:cs="Arial"/>
                <w:color w:val="000000" w:themeColor="text1"/>
                <w:sz w:val="24"/>
                <w:szCs w:val="24"/>
              </w:rPr>
              <w:t>Partially Achieved</w:t>
            </w:r>
          </w:p>
        </w:tc>
      </w:tr>
      <w:tr w:rsidR="7EBB6EF7" w14:paraId="50FC7707"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1CC0304D" w14:textId="57819F70" w:rsidR="7EBB6EF7" w:rsidRDefault="7EBB6EF7" w:rsidP="009F58F3">
            <w:pPr>
              <w:pStyle w:val="ListParagraph"/>
              <w:numPr>
                <w:ilvl w:val="0"/>
                <w:numId w:val="19"/>
              </w:numPr>
              <w:spacing w:line="360" w:lineRule="auto"/>
              <w:ind w:left="320" w:hanging="426"/>
              <w:rPr>
                <w:rFonts w:ascii="Arial" w:eastAsia="Arial" w:hAnsi="Arial" w:cs="Arial"/>
                <w:sz w:val="24"/>
                <w:szCs w:val="24"/>
              </w:rPr>
            </w:pPr>
            <w:r w:rsidRPr="7EBB6EF7">
              <w:rPr>
                <w:rFonts w:ascii="Arial" w:eastAsia="Arial" w:hAnsi="Arial" w:cs="Arial"/>
                <w:sz w:val="24"/>
                <w:szCs w:val="24"/>
              </w:rPr>
              <w:t xml:space="preserve">Submit the Draft Plan Strategy for Independent Examination (IE), which will include policy to protect our environment e.g. including the Sperrins, Lough Neagh </w:t>
            </w:r>
            <w:r w:rsidRPr="7EBB6EF7">
              <w:rPr>
                <w:rFonts w:ascii="Arial" w:eastAsia="Arial" w:hAnsi="Arial" w:cs="Arial"/>
                <w:sz w:val="24"/>
                <w:szCs w:val="24"/>
              </w:rPr>
              <w:lastRenderedPageBreak/>
              <w:t xml:space="preserve">and Clogher Valley and; policy, which encourages more sustainable forms of transport, and reduces the need to travel by private vehicles. </w:t>
            </w:r>
          </w:p>
          <w:p w14:paraId="18979B06" w14:textId="766E7980" w:rsidR="7EBB6EF7" w:rsidRDefault="7EBB6EF7" w:rsidP="7EBB6EF7">
            <w:pPr>
              <w:spacing w:line="360" w:lineRule="auto"/>
              <w:ind w:left="320" w:hanging="426"/>
            </w:pPr>
            <w:r w:rsidRPr="7EBB6EF7">
              <w:rPr>
                <w:rFonts w:ascii="Arial" w:eastAsia="Arial" w:hAnsi="Arial" w:cs="Arial"/>
                <w:sz w:val="24"/>
                <w:szCs w:val="24"/>
              </w:rPr>
              <w:t xml:space="preserve">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0A39C4E8" w14:textId="32320705" w:rsidR="7EBB6EF7" w:rsidRDefault="7EBB6EF7" w:rsidP="7EBB6EF7">
            <w:pPr>
              <w:spacing w:line="360" w:lineRule="auto"/>
            </w:pPr>
            <w:r w:rsidRPr="7EBB6EF7">
              <w:rPr>
                <w:rFonts w:ascii="Arial" w:eastAsia="Arial" w:hAnsi="Arial" w:cs="Arial"/>
                <w:sz w:val="24"/>
                <w:szCs w:val="24"/>
              </w:rPr>
              <w:lastRenderedPageBreak/>
              <w:t xml:space="preserve">Engagement with DFI officials in June 2024 to aimed to establish clear position. Legal opinion sought on the above and a further paper to be submitted to DFI Oct 2024. Engagement with members being planned to provide detailed </w:t>
            </w:r>
            <w:r w:rsidRPr="7EBB6EF7">
              <w:rPr>
                <w:rFonts w:ascii="Arial" w:eastAsia="Arial" w:hAnsi="Arial" w:cs="Arial"/>
                <w:sz w:val="24"/>
                <w:szCs w:val="24"/>
              </w:rPr>
              <w:lastRenderedPageBreak/>
              <w:t xml:space="preserve">current position following completion of above (anticipated June 2025). A further informal discussion paper sent to DFI in relation to Housing Growth Indicator (HGI - effectively our housing allowance for the plan period) figures and District allocation. Further discussions with DFI Team planned in April (ref 2 discussion papers) </w:t>
            </w:r>
          </w:p>
        </w:tc>
        <w:tc>
          <w:tcPr>
            <w:tcW w:w="1712"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2C5DC71B" w14:textId="758A6AAF" w:rsidR="7EBB6EF7" w:rsidRDefault="7EBB6EF7" w:rsidP="7EBB6EF7">
            <w:pPr>
              <w:spacing w:line="360" w:lineRule="auto"/>
            </w:pPr>
            <w:r w:rsidRPr="7EBB6EF7">
              <w:rPr>
                <w:rFonts w:ascii="Arial" w:eastAsia="Arial" w:hAnsi="Arial" w:cs="Arial"/>
                <w:color w:val="000000" w:themeColor="text1"/>
                <w:sz w:val="24"/>
                <w:szCs w:val="24"/>
              </w:rPr>
              <w:lastRenderedPageBreak/>
              <w:t>Partially Achieved</w:t>
            </w:r>
          </w:p>
        </w:tc>
      </w:tr>
      <w:tr w:rsidR="7EBB6EF7" w14:paraId="12A2F1B1"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23BF0EB3" w14:textId="748CCFAF" w:rsidR="7EBB6EF7" w:rsidRDefault="7EBB6EF7" w:rsidP="009F58F3">
            <w:pPr>
              <w:pStyle w:val="ListParagraph"/>
              <w:numPr>
                <w:ilvl w:val="0"/>
                <w:numId w:val="19"/>
              </w:numPr>
              <w:spacing w:line="360" w:lineRule="auto"/>
              <w:ind w:left="320" w:hanging="426"/>
              <w:rPr>
                <w:rFonts w:ascii="Arial" w:eastAsia="Arial" w:hAnsi="Arial" w:cs="Arial"/>
                <w:sz w:val="24"/>
                <w:szCs w:val="24"/>
              </w:rPr>
            </w:pPr>
            <w:r w:rsidRPr="7EBB6EF7">
              <w:rPr>
                <w:rFonts w:ascii="Arial" w:eastAsia="Arial" w:hAnsi="Arial" w:cs="Arial"/>
                <w:sz w:val="24"/>
                <w:szCs w:val="24"/>
              </w:rPr>
              <w:t xml:space="preserve">Research the application and introduction of alternative fuelled Vehicles/Diverse Plant (target two) into Council’s Fleet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5D225A23" w14:textId="0350921F" w:rsidR="7EBB6EF7" w:rsidRDefault="7EBB6EF7" w:rsidP="7EBB6EF7">
            <w:pPr>
              <w:spacing w:line="360" w:lineRule="auto"/>
            </w:pPr>
            <w:r w:rsidRPr="7EBB6EF7">
              <w:rPr>
                <w:rFonts w:ascii="Arial" w:eastAsia="Arial" w:hAnsi="Arial" w:cs="Arial"/>
                <w:sz w:val="24"/>
                <w:szCs w:val="24"/>
              </w:rPr>
              <w:t xml:space="preserve">Fuel usage continues to be monitored through reports. An HVO trial commenced 10th June and was to finish 10th December, instructions were issued from SMT on 22/11/24 to continue with trial at Magherafelt until further notice. From the scoping report another couple of areas for EV's were identified, these are being recommended for purchase in September Council meeting. Approval was given for the purchase of 3 more EV's, which have been purchased for fleet. </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2AC8FD6F" w14:textId="732FA596" w:rsidR="7EBB6EF7" w:rsidRDefault="7EBB6EF7" w:rsidP="7EBB6EF7">
            <w:pPr>
              <w:spacing w:line="360" w:lineRule="auto"/>
            </w:pPr>
            <w:r w:rsidRPr="00F62650">
              <w:rPr>
                <w:rFonts w:ascii="Arial" w:eastAsia="Arial" w:hAnsi="Arial" w:cs="Arial"/>
                <w:color w:val="F2F2F2" w:themeColor="background1" w:themeShade="F2"/>
                <w:sz w:val="24"/>
                <w:szCs w:val="24"/>
              </w:rPr>
              <w:t>Fully Achieved</w:t>
            </w:r>
          </w:p>
        </w:tc>
      </w:tr>
      <w:tr w:rsidR="7EBB6EF7" w14:paraId="2B63CBD3"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3188C60E" w14:textId="7A8295E9" w:rsidR="7EBB6EF7" w:rsidRDefault="7EBB6EF7" w:rsidP="009F58F3">
            <w:pPr>
              <w:pStyle w:val="ListParagraph"/>
              <w:numPr>
                <w:ilvl w:val="0"/>
                <w:numId w:val="19"/>
              </w:numPr>
              <w:spacing w:line="360" w:lineRule="auto"/>
              <w:ind w:left="320"/>
              <w:rPr>
                <w:rFonts w:ascii="Arial" w:eastAsia="Arial" w:hAnsi="Arial" w:cs="Arial"/>
                <w:sz w:val="24"/>
                <w:szCs w:val="24"/>
              </w:rPr>
            </w:pPr>
            <w:r w:rsidRPr="7EBB6EF7">
              <w:rPr>
                <w:rFonts w:ascii="Arial" w:eastAsia="Arial" w:hAnsi="Arial" w:cs="Arial"/>
                <w:sz w:val="24"/>
                <w:szCs w:val="24"/>
              </w:rPr>
              <w:t xml:space="preserve">Research and develop a Mid Ulster District Council’s Estates Carbon Management Plan ensuring 26 Display </w:t>
            </w:r>
            <w:r w:rsidRPr="7EBB6EF7">
              <w:rPr>
                <w:rFonts w:ascii="Arial" w:eastAsia="Arial" w:hAnsi="Arial" w:cs="Arial"/>
                <w:sz w:val="24"/>
                <w:szCs w:val="24"/>
              </w:rPr>
              <w:lastRenderedPageBreak/>
              <w:t>Energy Certificate assessments are completed and an annual building heating/electricity usage report undertaken</w:t>
            </w:r>
          </w:p>
          <w:p w14:paraId="4464965D" w14:textId="7B6109C8" w:rsidR="7EBB6EF7" w:rsidRDefault="7EBB6EF7" w:rsidP="7EBB6EF7">
            <w:pPr>
              <w:spacing w:line="360" w:lineRule="auto"/>
            </w:pPr>
            <w:r w:rsidRPr="7EBB6EF7">
              <w:rPr>
                <w:rFonts w:ascii="Arial" w:eastAsia="Arial" w:hAnsi="Arial" w:cs="Arial"/>
                <w:sz w:val="24"/>
                <w:szCs w:val="24"/>
              </w:rPr>
              <w:t xml:space="preserve">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6D322C57" w14:textId="1C60CE9D" w:rsidR="7EBB6EF7" w:rsidRDefault="7EBB6EF7" w:rsidP="7EBB6EF7">
            <w:pPr>
              <w:spacing w:line="360" w:lineRule="auto"/>
            </w:pPr>
            <w:r w:rsidRPr="7EBB6EF7">
              <w:rPr>
                <w:rFonts w:ascii="Arial" w:eastAsia="Arial" w:hAnsi="Arial" w:cs="Arial"/>
                <w:sz w:val="24"/>
                <w:szCs w:val="24"/>
              </w:rPr>
              <w:lastRenderedPageBreak/>
              <w:t xml:space="preserve">27 No. Display energy certificates produced in June 2024. The certificates displayed in the relevant properties across the estate. The certificates are valid </w:t>
            </w:r>
            <w:r w:rsidRPr="7EBB6EF7">
              <w:rPr>
                <w:rFonts w:ascii="Arial" w:eastAsia="Arial" w:hAnsi="Arial" w:cs="Arial"/>
                <w:sz w:val="24"/>
                <w:szCs w:val="24"/>
              </w:rPr>
              <w:lastRenderedPageBreak/>
              <w:t>from June 2024 until June 2025.  Northwest Energy used the data from the 27 No. D.E.C’s to report on carbon emissions. Reports completed September 2024. Gleeds have carried out the 10 decarbonisation surveys - Cookstown Council Offices, Bridewell, Ranfurly House, Burnavon, Dungannon Leisure Centre, Meadowbank, MUSA, Moneymore Recreation Centre, Seamus Heaney Homeplace and Cookstown Leisure Centre. Electricity Usage figures for the 19/20, 20/21, 21/22, 22/23 and 23/24 years now complete.</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2D0DB7DF" w14:textId="6E0A29B6" w:rsidR="7EBB6EF7" w:rsidRDefault="7EBB6EF7" w:rsidP="7EBB6EF7">
            <w:pPr>
              <w:spacing w:line="360" w:lineRule="auto"/>
            </w:pPr>
            <w:r w:rsidRPr="00F62650">
              <w:rPr>
                <w:rFonts w:ascii="Arial" w:eastAsia="Arial" w:hAnsi="Arial" w:cs="Arial"/>
                <w:color w:val="F2F2F2" w:themeColor="background1" w:themeShade="F2"/>
                <w:sz w:val="24"/>
                <w:szCs w:val="24"/>
              </w:rPr>
              <w:lastRenderedPageBreak/>
              <w:t>Fully Achieved</w:t>
            </w:r>
          </w:p>
        </w:tc>
      </w:tr>
      <w:tr w:rsidR="7EBB6EF7" w14:paraId="2484C73B"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44E18943" w14:textId="61550872" w:rsidR="7EBB6EF7" w:rsidRDefault="7EBB6EF7" w:rsidP="009F58F3">
            <w:pPr>
              <w:pStyle w:val="ListParagraph"/>
              <w:numPr>
                <w:ilvl w:val="0"/>
                <w:numId w:val="19"/>
              </w:numPr>
              <w:spacing w:line="360" w:lineRule="auto"/>
              <w:ind w:left="320" w:hanging="426"/>
              <w:rPr>
                <w:rFonts w:ascii="Arial" w:eastAsia="Arial" w:hAnsi="Arial" w:cs="Arial"/>
                <w:sz w:val="24"/>
                <w:szCs w:val="24"/>
              </w:rPr>
            </w:pPr>
            <w:r w:rsidRPr="7EBB6EF7">
              <w:rPr>
                <w:rFonts w:ascii="Arial" w:eastAsia="Arial" w:hAnsi="Arial" w:cs="Arial"/>
                <w:sz w:val="24"/>
                <w:szCs w:val="24"/>
              </w:rPr>
              <w:t>Promote flexible working opportunities for staff – Hybrid/Agile Working Guidance note/protocol, gain Committee/Council approval, develop systems for capturing data ref staff commuting.</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2973A89B" w14:textId="3B19FA53" w:rsidR="7EBB6EF7" w:rsidRDefault="7EBB6EF7" w:rsidP="7EBB6EF7">
            <w:pPr>
              <w:spacing w:line="360" w:lineRule="auto"/>
            </w:pPr>
            <w:r w:rsidRPr="7EBB6EF7">
              <w:rPr>
                <w:rFonts w:ascii="Arial" w:eastAsia="Arial" w:hAnsi="Arial" w:cs="Arial"/>
                <w:sz w:val="24"/>
                <w:szCs w:val="24"/>
              </w:rPr>
              <w:t xml:space="preserve">Work is on-going to review Council's Travel &amp; Subsistence Policy (to support Council's Climate Change Plan to reduce Council's greenhouse gas emissions arising from business travel).  Data requested in Q4 of staff business mileage undertaken in 24/25 yr will be reviewed in advance of Policies and Procedures Meeting in May 2025 includes review of Council's Travel and Subsistence Policy.  Staff Survey in respect of staff </w:t>
            </w:r>
            <w:r w:rsidRPr="7EBB6EF7">
              <w:rPr>
                <w:rFonts w:ascii="Arial" w:eastAsia="Arial" w:hAnsi="Arial" w:cs="Arial"/>
                <w:sz w:val="24"/>
                <w:szCs w:val="24"/>
              </w:rPr>
              <w:lastRenderedPageBreak/>
              <w:t xml:space="preserve">commuting has been developed in conjunction with Environment Directorate in Q4 24/25 yr and is due to be issued to staff in Q1 25/26 yr.  Council's Climate Change and Sustainability Development Strategy includes the reduction in   greenhouse gas emissions from staff commuting.  The responses to the staff survey will inform a review of Council's Flexible Working Arrangements re: the greater use of technology to reduce greenhouse gas emissions arising from staff commuting and inform Council’s climate change statutory reporting requirements in 25/26 yr.            </w:t>
            </w:r>
          </w:p>
        </w:tc>
        <w:tc>
          <w:tcPr>
            <w:tcW w:w="1712"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73892A27" w14:textId="0EBDA73E" w:rsidR="7EBB6EF7" w:rsidRDefault="7EBB6EF7" w:rsidP="7EBB6EF7">
            <w:pPr>
              <w:spacing w:line="360" w:lineRule="auto"/>
            </w:pPr>
            <w:r w:rsidRPr="7EBB6EF7">
              <w:rPr>
                <w:rFonts w:ascii="Arial" w:eastAsia="Arial" w:hAnsi="Arial" w:cs="Arial"/>
                <w:color w:val="000000" w:themeColor="text1"/>
                <w:sz w:val="24"/>
                <w:szCs w:val="24"/>
              </w:rPr>
              <w:lastRenderedPageBreak/>
              <w:t>Partially Achieved</w:t>
            </w:r>
          </w:p>
        </w:tc>
      </w:tr>
      <w:tr w:rsidR="7EBB6EF7" w14:paraId="41DF5A9C"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4EAABEAC" w14:textId="37BCA7F1" w:rsidR="7EBB6EF7" w:rsidRDefault="7EBB6EF7" w:rsidP="009F58F3">
            <w:pPr>
              <w:pStyle w:val="ListParagraph"/>
              <w:numPr>
                <w:ilvl w:val="0"/>
                <w:numId w:val="19"/>
              </w:numPr>
              <w:spacing w:line="360" w:lineRule="auto"/>
              <w:ind w:left="320" w:hanging="426"/>
              <w:rPr>
                <w:rFonts w:ascii="Arial" w:eastAsia="Arial" w:hAnsi="Arial" w:cs="Arial"/>
                <w:sz w:val="24"/>
                <w:szCs w:val="24"/>
              </w:rPr>
            </w:pPr>
            <w:r w:rsidRPr="7EBB6EF7">
              <w:rPr>
                <w:rFonts w:ascii="Arial" w:eastAsia="Arial" w:hAnsi="Arial" w:cs="Arial"/>
                <w:sz w:val="24"/>
                <w:szCs w:val="24"/>
              </w:rPr>
              <w:t>Progress to Stage 4 of the NI Climate Adaptation Planning Cycle – complete stage 3 &amp; 4 of the “NIAdapts” Planning Toolkit and gain Council approval for Adaptation Plan</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3D604B68" w14:textId="02BE5090" w:rsidR="7EBB6EF7" w:rsidRDefault="7EBB6EF7" w:rsidP="7EBB6EF7">
            <w:pPr>
              <w:spacing w:line="360" w:lineRule="auto"/>
            </w:pPr>
            <w:r w:rsidRPr="7EBB6EF7">
              <w:rPr>
                <w:rFonts w:ascii="Arial" w:eastAsia="Arial" w:hAnsi="Arial" w:cs="Arial"/>
                <w:sz w:val="24"/>
                <w:szCs w:val="24"/>
              </w:rPr>
              <w:t>A combined 2nd and 3rd Adaptation workshops took place on the 29th of May 2024 with representatives from all Council departments. A draft risk register and Adaptation Plan have been developed and have been included as an addendum to the main sustainability strategy and climate action plan which was approved by the \Environment committee and Council in March 2025.</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5F52832A" w14:textId="2F01B1E2" w:rsidR="7EBB6EF7" w:rsidRDefault="7EBB6EF7" w:rsidP="7EBB6EF7">
            <w:pPr>
              <w:spacing w:line="360" w:lineRule="auto"/>
            </w:pPr>
            <w:r w:rsidRPr="00F62650">
              <w:rPr>
                <w:rFonts w:ascii="Arial" w:eastAsia="Arial" w:hAnsi="Arial" w:cs="Arial"/>
                <w:color w:val="F2F2F2" w:themeColor="background1" w:themeShade="F2"/>
                <w:sz w:val="24"/>
                <w:szCs w:val="24"/>
              </w:rPr>
              <w:t xml:space="preserve">Fully Achieved </w:t>
            </w:r>
          </w:p>
        </w:tc>
      </w:tr>
      <w:tr w:rsidR="7EBB6EF7" w14:paraId="340A52A3"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4AAED9C7" w14:textId="24ABBBF2" w:rsidR="7EBB6EF7" w:rsidRDefault="7EBB6EF7" w:rsidP="009F58F3">
            <w:pPr>
              <w:pStyle w:val="ListParagraph"/>
              <w:numPr>
                <w:ilvl w:val="0"/>
                <w:numId w:val="19"/>
              </w:numPr>
              <w:spacing w:line="360" w:lineRule="auto"/>
              <w:ind w:left="320" w:hanging="426"/>
              <w:rPr>
                <w:rFonts w:ascii="Arial" w:eastAsia="Arial" w:hAnsi="Arial" w:cs="Arial"/>
                <w:sz w:val="24"/>
                <w:szCs w:val="24"/>
              </w:rPr>
            </w:pPr>
            <w:r w:rsidRPr="7EBB6EF7">
              <w:rPr>
                <w:rFonts w:ascii="Arial" w:eastAsia="Arial" w:hAnsi="Arial" w:cs="Arial"/>
                <w:sz w:val="24"/>
                <w:szCs w:val="24"/>
              </w:rPr>
              <w:lastRenderedPageBreak/>
              <w:t xml:space="preserve">Prepare a Climate Change and Sustainable Development Strategy and Action Plan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657A0455" w14:textId="63E84AF8" w:rsidR="7EBB6EF7" w:rsidRDefault="7EBB6EF7" w:rsidP="7EBB6EF7">
            <w:pPr>
              <w:spacing w:line="360" w:lineRule="auto"/>
            </w:pPr>
            <w:r w:rsidRPr="7EBB6EF7">
              <w:rPr>
                <w:rFonts w:ascii="Arial" w:eastAsia="Arial" w:hAnsi="Arial" w:cs="Arial"/>
                <w:sz w:val="24"/>
                <w:szCs w:val="24"/>
              </w:rPr>
              <w:t>Work progressed on developing a questionnaire and communications strategy for the planned 12-week consultation launched on the 8</w:t>
            </w:r>
            <w:r w:rsidRPr="7EBB6EF7">
              <w:rPr>
                <w:rFonts w:ascii="Arial" w:eastAsia="Arial" w:hAnsi="Arial" w:cs="Arial"/>
                <w:sz w:val="24"/>
                <w:szCs w:val="24"/>
                <w:vertAlign w:val="superscript"/>
              </w:rPr>
              <w:t>th</w:t>
            </w:r>
            <w:r w:rsidRPr="7EBB6EF7">
              <w:rPr>
                <w:rFonts w:ascii="Arial" w:eastAsia="Arial" w:hAnsi="Arial" w:cs="Arial"/>
                <w:sz w:val="24"/>
                <w:szCs w:val="24"/>
              </w:rPr>
              <w:t xml:space="preserve"> of October 2024, the consultation findings were reported to the Environment committee and Council in March 2025 and no major changes to the draft plan required and this being, so the Sustainability Strategy and Climate Action Plan was approved at Environment Committee and Council in March 2025</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5FA6425B" w14:textId="136832FC" w:rsidR="7EBB6EF7" w:rsidRDefault="7EBB6EF7" w:rsidP="7EBB6EF7">
            <w:pPr>
              <w:spacing w:line="360" w:lineRule="auto"/>
            </w:pPr>
            <w:r w:rsidRPr="00F62650">
              <w:rPr>
                <w:rFonts w:ascii="Arial" w:eastAsia="Arial" w:hAnsi="Arial" w:cs="Arial"/>
                <w:color w:val="F2F2F2" w:themeColor="background1" w:themeShade="F2"/>
                <w:sz w:val="24"/>
                <w:szCs w:val="24"/>
              </w:rPr>
              <w:t>Fully Achieved</w:t>
            </w:r>
          </w:p>
        </w:tc>
      </w:tr>
      <w:tr w:rsidR="7EBB6EF7" w14:paraId="01A1A2E9"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6299E0D4" w14:textId="095F557B" w:rsidR="7EBB6EF7" w:rsidRDefault="7EBB6EF7" w:rsidP="009F58F3">
            <w:pPr>
              <w:pStyle w:val="ListParagraph"/>
              <w:numPr>
                <w:ilvl w:val="0"/>
                <w:numId w:val="19"/>
              </w:numPr>
              <w:spacing w:line="360" w:lineRule="auto"/>
              <w:ind w:left="320" w:hanging="426"/>
              <w:rPr>
                <w:rFonts w:ascii="Arial" w:eastAsia="Arial" w:hAnsi="Arial" w:cs="Arial"/>
                <w:sz w:val="24"/>
                <w:szCs w:val="24"/>
              </w:rPr>
            </w:pPr>
            <w:r w:rsidRPr="7EBB6EF7">
              <w:rPr>
                <w:rFonts w:ascii="Arial" w:eastAsia="Arial" w:hAnsi="Arial" w:cs="Arial"/>
                <w:sz w:val="24"/>
                <w:szCs w:val="24"/>
              </w:rPr>
              <w:t>Research Environmental, Social and Governance ("ESG") principles in the context of the review of the Council's Procurement Policy. Consider whether and how same could be incorporated as to how the Council thinks ESG and buys/procures ESG</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5F067A5A" w14:textId="1B0562F6" w:rsidR="7EBB6EF7" w:rsidRDefault="7EBB6EF7" w:rsidP="7EBB6EF7">
            <w:pPr>
              <w:spacing w:line="360" w:lineRule="auto"/>
            </w:pPr>
            <w:r w:rsidRPr="7EBB6EF7">
              <w:rPr>
                <w:rFonts w:ascii="Arial" w:eastAsia="Arial" w:hAnsi="Arial" w:cs="Arial"/>
                <w:sz w:val="24"/>
                <w:szCs w:val="24"/>
              </w:rPr>
              <w:t xml:space="preserve">Initial training to staff was rolled out in Q3 where high level info on Act changes noted. A Report to Senior Executive Team (SET) was presented in October 2024 highlighting key changes to the Act. Specific training for contract managers on the Act (to include Social Value) was held in Q4 by Sustainable Northern Ireland. Sustainable Procurement will be taken forward in 25/26 as part of the review of the Policy </w:t>
            </w:r>
          </w:p>
        </w:tc>
        <w:tc>
          <w:tcPr>
            <w:tcW w:w="1712"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396113BC" w14:textId="1458AD8A" w:rsidR="7EBB6EF7" w:rsidRDefault="7EBB6EF7" w:rsidP="7EBB6EF7">
            <w:pPr>
              <w:spacing w:line="360" w:lineRule="auto"/>
            </w:pPr>
            <w:r w:rsidRPr="7EBB6EF7">
              <w:rPr>
                <w:rFonts w:ascii="Arial" w:eastAsia="Arial" w:hAnsi="Arial" w:cs="Arial"/>
                <w:color w:val="000000" w:themeColor="text1"/>
                <w:sz w:val="24"/>
                <w:szCs w:val="24"/>
              </w:rPr>
              <w:t>Substantially Achieved</w:t>
            </w:r>
          </w:p>
        </w:tc>
      </w:tr>
      <w:tr w:rsidR="7EBB6EF7" w14:paraId="6A1DB4BF"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0A977FC1" w14:textId="6931A428" w:rsidR="7EBB6EF7" w:rsidRDefault="7EBB6EF7" w:rsidP="009F58F3">
            <w:pPr>
              <w:pStyle w:val="ListParagraph"/>
              <w:numPr>
                <w:ilvl w:val="0"/>
                <w:numId w:val="19"/>
              </w:numPr>
              <w:spacing w:line="360" w:lineRule="auto"/>
              <w:ind w:left="320" w:hanging="426"/>
              <w:rPr>
                <w:rFonts w:ascii="Arial" w:eastAsia="Arial" w:hAnsi="Arial" w:cs="Arial"/>
                <w:sz w:val="24"/>
                <w:szCs w:val="24"/>
              </w:rPr>
            </w:pPr>
            <w:r w:rsidRPr="7EBB6EF7">
              <w:rPr>
                <w:rFonts w:ascii="Arial" w:eastAsia="Arial" w:hAnsi="Arial" w:cs="Arial"/>
                <w:sz w:val="24"/>
                <w:szCs w:val="24"/>
              </w:rPr>
              <w:t xml:space="preserve">Prepare a benchmarking report by researching &amp; benchmarking Mid Ulster District Council against </w:t>
            </w:r>
            <w:r w:rsidRPr="7EBB6EF7">
              <w:rPr>
                <w:rFonts w:ascii="Arial" w:eastAsia="Arial" w:hAnsi="Arial" w:cs="Arial"/>
                <w:sz w:val="24"/>
                <w:szCs w:val="24"/>
              </w:rPr>
              <w:lastRenderedPageBreak/>
              <w:t xml:space="preserve">other Northern Ireland and Republic of Ireland Councils with regards to resources devoted to Sustainability and Climate Change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7B52D8BF" w14:textId="6A5282E7" w:rsidR="7EBB6EF7" w:rsidRDefault="7EBB6EF7" w:rsidP="7EBB6EF7">
            <w:pPr>
              <w:spacing w:line="360" w:lineRule="auto"/>
            </w:pPr>
            <w:r w:rsidRPr="7EBB6EF7">
              <w:rPr>
                <w:rFonts w:ascii="Arial" w:eastAsia="Arial" w:hAnsi="Arial" w:cs="Arial"/>
                <w:sz w:val="24"/>
                <w:szCs w:val="24"/>
              </w:rPr>
              <w:lastRenderedPageBreak/>
              <w:t xml:space="preserve">Discussions in Q4 through Sustainable Development forums provided the necessary information on other Councils </w:t>
            </w:r>
            <w:r w:rsidRPr="7EBB6EF7">
              <w:rPr>
                <w:rFonts w:ascii="Arial" w:eastAsia="Arial" w:hAnsi="Arial" w:cs="Arial"/>
                <w:sz w:val="24"/>
                <w:szCs w:val="24"/>
              </w:rPr>
              <w:lastRenderedPageBreak/>
              <w:t>staffing and resources ref their progress towards Climate Change goals. A new role was created for a Climate Projects and Data Officer which is expected to be filled in Q1 2025/26.</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0F8A6346" w14:textId="29731C1A" w:rsidR="7EBB6EF7" w:rsidRDefault="7EBB6EF7" w:rsidP="7EBB6EF7">
            <w:pPr>
              <w:spacing w:line="360" w:lineRule="auto"/>
            </w:pPr>
            <w:r w:rsidRPr="00F62650">
              <w:rPr>
                <w:rFonts w:ascii="Arial" w:eastAsia="Arial" w:hAnsi="Arial" w:cs="Arial"/>
                <w:color w:val="F2F2F2" w:themeColor="background1" w:themeShade="F2"/>
                <w:sz w:val="24"/>
                <w:szCs w:val="24"/>
              </w:rPr>
              <w:lastRenderedPageBreak/>
              <w:t>Fully Achieved</w:t>
            </w:r>
          </w:p>
        </w:tc>
      </w:tr>
      <w:tr w:rsidR="7EBB6EF7" w14:paraId="03291FD2"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6516CAE5" w14:textId="3466FE4E" w:rsidR="7EBB6EF7" w:rsidRDefault="7EBB6EF7" w:rsidP="009F58F3">
            <w:pPr>
              <w:pStyle w:val="ListParagraph"/>
              <w:numPr>
                <w:ilvl w:val="0"/>
                <w:numId w:val="19"/>
              </w:numPr>
              <w:spacing w:line="360" w:lineRule="auto"/>
              <w:ind w:left="320"/>
              <w:rPr>
                <w:rFonts w:ascii="Arial" w:eastAsia="Arial" w:hAnsi="Arial" w:cs="Arial"/>
                <w:sz w:val="24"/>
                <w:szCs w:val="24"/>
              </w:rPr>
            </w:pPr>
            <w:r w:rsidRPr="7EBB6EF7">
              <w:rPr>
                <w:rFonts w:ascii="Arial" w:eastAsia="Arial" w:hAnsi="Arial" w:cs="Arial"/>
                <w:sz w:val="24"/>
                <w:szCs w:val="24"/>
              </w:rPr>
              <w:t>Support the appointed Net Zero Delivery Officer who will co-ordinate the regional development of both Council net zero action plan and industry-led, sector-specific Net Zero opportunity assessments and action plans that will support the Mid-South West (MSW) region in the transition to Net Zero.</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4DB05604" w14:textId="19F43744" w:rsidR="7EBB6EF7" w:rsidRDefault="7EBB6EF7" w:rsidP="7EBB6EF7">
            <w:pPr>
              <w:spacing w:line="360" w:lineRule="auto"/>
            </w:pPr>
            <w:r w:rsidRPr="7EBB6EF7">
              <w:rPr>
                <w:rFonts w:ascii="Arial" w:eastAsia="Arial" w:hAnsi="Arial" w:cs="Arial"/>
                <w:sz w:val="24"/>
                <w:szCs w:val="24"/>
              </w:rPr>
              <w:t>Approximately 35 business leaders attended the Mid Ulster Net Zero Business Breakfast on 27/06/24. Carbon fit assisted in completing 3 Draft Net Zero Opportunity Assessment Plans. The Mid-Southwest (MSW) Toolkit is now in draft format. The number of businesses engaged was actioned through “cohorts”, 15 businesses were in Cohort, 25 businesses in Cohort 2 and 52 businesses in Cohort 3.  A series of hosted quarterly business-focused Net Zero webinars to disseminate Net Zero learnings took place attended by 95 businesses across MSW and the Mid South West Conference was held on the 6</w:t>
            </w:r>
            <w:r w:rsidRPr="7EBB6EF7">
              <w:rPr>
                <w:rFonts w:ascii="Arial" w:eastAsia="Arial" w:hAnsi="Arial" w:cs="Arial"/>
                <w:sz w:val="24"/>
                <w:szCs w:val="24"/>
                <w:vertAlign w:val="superscript"/>
              </w:rPr>
              <w:t>th</w:t>
            </w:r>
            <w:r w:rsidRPr="7EBB6EF7">
              <w:rPr>
                <w:rFonts w:ascii="Arial" w:eastAsia="Arial" w:hAnsi="Arial" w:cs="Arial"/>
                <w:sz w:val="24"/>
                <w:szCs w:val="24"/>
              </w:rPr>
              <w:t xml:space="preserve"> of March 2015 at the Glenavon Hotel Cookston. ;</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65E61C0B" w14:textId="4E8AABC8" w:rsidR="7EBB6EF7" w:rsidRDefault="7EBB6EF7" w:rsidP="7EBB6EF7">
            <w:pPr>
              <w:spacing w:line="360" w:lineRule="auto"/>
            </w:pPr>
            <w:r w:rsidRPr="00F62650">
              <w:rPr>
                <w:rFonts w:ascii="Arial" w:eastAsia="Arial" w:hAnsi="Arial" w:cs="Arial"/>
                <w:color w:val="F2F2F2" w:themeColor="background1" w:themeShade="F2"/>
                <w:sz w:val="24"/>
                <w:szCs w:val="24"/>
              </w:rPr>
              <w:t>Fully Achieved</w:t>
            </w:r>
          </w:p>
        </w:tc>
      </w:tr>
      <w:tr w:rsidR="7EBB6EF7" w14:paraId="4769A35D"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213DA82C" w14:textId="69A732D5" w:rsidR="7EBB6EF7" w:rsidRDefault="7EBB6EF7" w:rsidP="009F58F3">
            <w:pPr>
              <w:pStyle w:val="ListParagraph"/>
              <w:numPr>
                <w:ilvl w:val="0"/>
                <w:numId w:val="19"/>
              </w:numPr>
              <w:spacing w:line="360" w:lineRule="auto"/>
              <w:ind w:left="320"/>
              <w:rPr>
                <w:rFonts w:ascii="Arial" w:eastAsia="Arial" w:hAnsi="Arial" w:cs="Arial"/>
                <w:sz w:val="24"/>
                <w:szCs w:val="24"/>
              </w:rPr>
            </w:pPr>
            <w:r w:rsidRPr="7EBB6EF7">
              <w:rPr>
                <w:rFonts w:ascii="Arial" w:eastAsia="Arial" w:hAnsi="Arial" w:cs="Arial"/>
                <w:sz w:val="24"/>
                <w:szCs w:val="24"/>
              </w:rPr>
              <w:t xml:space="preserve">Investigate unused Council land with the potential to be transformed into Urban </w:t>
            </w:r>
            <w:r w:rsidRPr="7EBB6EF7">
              <w:rPr>
                <w:rFonts w:ascii="Arial" w:eastAsia="Arial" w:hAnsi="Arial" w:cs="Arial"/>
                <w:sz w:val="24"/>
                <w:szCs w:val="24"/>
              </w:rPr>
              <w:lastRenderedPageBreak/>
              <w:t xml:space="preserve">Green Spaces / Allotments or used for other biodiversity actions like tree planting, wetlands etc...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46018DA1" w14:textId="1A1E8F4E" w:rsidR="7EBB6EF7" w:rsidRDefault="7EBB6EF7" w:rsidP="7EBB6EF7">
            <w:pPr>
              <w:spacing w:line="360" w:lineRule="auto"/>
            </w:pPr>
            <w:r w:rsidRPr="7EBB6EF7">
              <w:rPr>
                <w:rFonts w:ascii="Arial" w:eastAsia="Arial" w:hAnsi="Arial" w:cs="Arial"/>
                <w:sz w:val="24"/>
                <w:szCs w:val="24"/>
              </w:rPr>
              <w:lastRenderedPageBreak/>
              <w:t xml:space="preserve">One additional site to be added this year for the applications for 2025-26, Manor Park to be included. All 6 sites awarded their </w:t>
            </w:r>
            <w:r w:rsidRPr="7EBB6EF7">
              <w:rPr>
                <w:rFonts w:ascii="Arial" w:eastAsia="Arial" w:hAnsi="Arial" w:cs="Arial"/>
                <w:sz w:val="24"/>
                <w:szCs w:val="24"/>
              </w:rPr>
              <w:lastRenderedPageBreak/>
              <w:t>green site award this year. Ballyronan, Davagh, Dungannon Park, Roundlake, Walled garden and Polepatrick. Four sites have now currently sections developed into green space areas for managed biodiversity areas -Glenone, Knockloughrim, Bellaghy, Ballyronan and Manor Park managed biodiversity areas.</w:t>
            </w:r>
          </w:p>
        </w:tc>
        <w:tc>
          <w:tcPr>
            <w:tcW w:w="1712"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4EF72C4F" w14:textId="53304091" w:rsidR="7EBB6EF7" w:rsidRDefault="7EBB6EF7" w:rsidP="7EBB6EF7">
            <w:pPr>
              <w:spacing w:line="360" w:lineRule="auto"/>
            </w:pPr>
            <w:r w:rsidRPr="00F62650">
              <w:rPr>
                <w:rFonts w:ascii="Arial" w:eastAsia="Arial" w:hAnsi="Arial" w:cs="Arial"/>
                <w:color w:val="F2F2F2" w:themeColor="background1" w:themeShade="F2"/>
                <w:sz w:val="24"/>
                <w:szCs w:val="24"/>
              </w:rPr>
              <w:lastRenderedPageBreak/>
              <w:t>Fully Achieved</w:t>
            </w:r>
          </w:p>
        </w:tc>
      </w:tr>
      <w:tr w:rsidR="7EBB6EF7" w14:paraId="5A0F653C"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0B5F2DFD" w14:textId="4F5E7361" w:rsidR="7EBB6EF7" w:rsidRDefault="7EBB6EF7" w:rsidP="009F58F3">
            <w:pPr>
              <w:pStyle w:val="ListParagraph"/>
              <w:numPr>
                <w:ilvl w:val="0"/>
                <w:numId w:val="19"/>
              </w:numPr>
              <w:spacing w:line="360" w:lineRule="auto"/>
              <w:ind w:left="320"/>
              <w:rPr>
                <w:rFonts w:ascii="Arial" w:eastAsia="Arial" w:hAnsi="Arial" w:cs="Arial"/>
                <w:sz w:val="24"/>
                <w:szCs w:val="24"/>
              </w:rPr>
            </w:pPr>
            <w:r w:rsidRPr="7EBB6EF7">
              <w:rPr>
                <w:rFonts w:ascii="Arial" w:eastAsia="Arial" w:hAnsi="Arial" w:cs="Arial"/>
                <w:sz w:val="24"/>
                <w:szCs w:val="24"/>
              </w:rPr>
              <w:t>Develop a procurement specification to seek a competent supplier to scope out Mid Ulster for potential blue / green links (infrastructure), investigate potential landowner issues, etc... to aid the development of Active Travel (making journeys by physically active means, like walking or cycling) projects and potentially source external funding.</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46EA2C77" w14:textId="0293BA4C" w:rsidR="7EBB6EF7" w:rsidRDefault="7EBB6EF7" w:rsidP="7EBB6EF7">
            <w:pPr>
              <w:spacing w:line="360" w:lineRule="auto"/>
            </w:pPr>
            <w:r w:rsidRPr="7EBB6EF7">
              <w:rPr>
                <w:rFonts w:ascii="Arial" w:eastAsia="Arial" w:hAnsi="Arial" w:cs="Arial"/>
                <w:sz w:val="24"/>
                <w:szCs w:val="24"/>
              </w:rPr>
              <w:t>Stakeholder consultation workshops complete. Online public survey complete. Approval of stakeholder summary report completed.  Refining potential schemes and prioritisation for masterplan drafted by consultant completed. The determination of land constraints for masterplan completed. Concept scheme designs finalised. Draft masterplan report issued for internal review.  Senior Executive Team (SET) Workshop to review final masterplan booked in for April 2025.</w:t>
            </w:r>
          </w:p>
        </w:tc>
        <w:tc>
          <w:tcPr>
            <w:tcW w:w="1712"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5E0A8F0F" w14:textId="0B2488A4" w:rsidR="7EBB6EF7" w:rsidRDefault="7EBB6EF7" w:rsidP="7EBB6EF7">
            <w:pPr>
              <w:spacing w:line="360" w:lineRule="auto"/>
            </w:pPr>
            <w:r w:rsidRPr="7EBB6EF7">
              <w:rPr>
                <w:rFonts w:ascii="Arial" w:eastAsia="Arial" w:hAnsi="Arial" w:cs="Arial"/>
                <w:color w:val="000000" w:themeColor="text1"/>
                <w:sz w:val="24"/>
                <w:szCs w:val="24"/>
              </w:rPr>
              <w:t>Substantially Achieved</w:t>
            </w:r>
          </w:p>
        </w:tc>
      </w:tr>
      <w:tr w:rsidR="7EBB6EF7" w14:paraId="0079723B" w14:textId="77777777" w:rsidTr="7EBB6EF7">
        <w:trPr>
          <w:trHeight w:val="90"/>
        </w:trPr>
        <w:tc>
          <w:tcPr>
            <w:tcW w:w="3256" w:type="dxa"/>
            <w:tcBorders>
              <w:top w:val="single" w:sz="8" w:space="0" w:color="auto"/>
              <w:left w:val="single" w:sz="8" w:space="0" w:color="auto"/>
              <w:bottom w:val="single" w:sz="8" w:space="0" w:color="auto"/>
              <w:right w:val="single" w:sz="8" w:space="0" w:color="auto"/>
            </w:tcBorders>
            <w:tcMar>
              <w:left w:w="108" w:type="dxa"/>
              <w:right w:w="108" w:type="dxa"/>
            </w:tcMar>
          </w:tcPr>
          <w:p w14:paraId="7DE8048D" w14:textId="64D50313" w:rsidR="7EBB6EF7" w:rsidRDefault="7EBB6EF7" w:rsidP="009F58F3">
            <w:pPr>
              <w:pStyle w:val="ListParagraph"/>
              <w:numPr>
                <w:ilvl w:val="0"/>
                <w:numId w:val="19"/>
              </w:numPr>
              <w:spacing w:line="360" w:lineRule="auto"/>
              <w:ind w:left="320"/>
              <w:rPr>
                <w:rFonts w:ascii="Arial" w:eastAsia="Arial" w:hAnsi="Arial" w:cs="Arial"/>
                <w:sz w:val="24"/>
                <w:szCs w:val="24"/>
              </w:rPr>
            </w:pPr>
            <w:r w:rsidRPr="7EBB6EF7">
              <w:rPr>
                <w:rFonts w:ascii="Arial" w:eastAsia="Arial" w:hAnsi="Arial" w:cs="Arial"/>
                <w:sz w:val="24"/>
                <w:szCs w:val="24"/>
              </w:rPr>
              <w:t xml:space="preserve">Co-ordinate the development of an indoor leisure energy user group to identify energy saving opportunities (i.e. </w:t>
            </w:r>
            <w:r w:rsidRPr="7EBB6EF7">
              <w:rPr>
                <w:rFonts w:ascii="Arial" w:eastAsia="Arial" w:hAnsi="Arial" w:cs="Arial"/>
                <w:sz w:val="24"/>
                <w:szCs w:val="24"/>
              </w:rPr>
              <w:lastRenderedPageBreak/>
              <w:t>low and no-cost measures) across 5 indoor leisure centres: Greenvale Leisure Centre (LC), Cookstown LC, Dungannon LC, Maghera LC and Moneymore Recreation Centre: -</w:t>
            </w:r>
          </w:p>
        </w:tc>
        <w:tc>
          <w:tcPr>
            <w:tcW w:w="3928" w:type="dxa"/>
            <w:tcBorders>
              <w:top w:val="single" w:sz="8" w:space="0" w:color="auto"/>
              <w:left w:val="single" w:sz="8" w:space="0" w:color="auto"/>
              <w:bottom w:val="single" w:sz="8" w:space="0" w:color="auto"/>
              <w:right w:val="single" w:sz="8" w:space="0" w:color="auto"/>
            </w:tcBorders>
            <w:tcMar>
              <w:left w:w="108" w:type="dxa"/>
              <w:right w:w="108" w:type="dxa"/>
            </w:tcMar>
          </w:tcPr>
          <w:p w14:paraId="2B220B17" w14:textId="586B677C" w:rsidR="7EBB6EF7" w:rsidRDefault="7EBB6EF7" w:rsidP="7EBB6EF7">
            <w:pPr>
              <w:spacing w:line="360" w:lineRule="auto"/>
            </w:pPr>
            <w:r w:rsidRPr="7EBB6EF7">
              <w:rPr>
                <w:rFonts w:ascii="Arial" w:eastAsia="Arial" w:hAnsi="Arial" w:cs="Arial"/>
                <w:sz w:val="24"/>
                <w:szCs w:val="24"/>
              </w:rPr>
              <w:lastRenderedPageBreak/>
              <w:t xml:space="preserve">Facilities are now populating monthly data on energy usage at the five main sites.  Student-placement is working through a feedback report on the initial 4yr </w:t>
            </w:r>
            <w:r w:rsidRPr="7EBB6EF7">
              <w:rPr>
                <w:rFonts w:ascii="Arial" w:eastAsia="Arial" w:hAnsi="Arial" w:cs="Arial"/>
                <w:sz w:val="24"/>
                <w:szCs w:val="24"/>
              </w:rPr>
              <w:lastRenderedPageBreak/>
              <w:t xml:space="preserve">data collected. The Waste &amp; Sustainable Development. Manager is working with site Managers to ensure the accuracy of data being collected monthly. Site Management Teams will periodically review the "quick wins" &amp; update the action plan e.g. harmonisation of pool water temperatures across sites. Investigation into the energy savings at Greenvale Leisure Centre, is still on-going. The working group will continue to meet every 5/6 months. Investigation into smart metre technology still on-going.                    </w:t>
            </w:r>
          </w:p>
        </w:tc>
        <w:tc>
          <w:tcPr>
            <w:tcW w:w="1712"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02FEEF05" w14:textId="2B3203CD" w:rsidR="7EBB6EF7" w:rsidRDefault="7EBB6EF7" w:rsidP="7EBB6EF7">
            <w:pPr>
              <w:spacing w:line="360" w:lineRule="auto"/>
            </w:pPr>
            <w:r w:rsidRPr="7EBB6EF7">
              <w:rPr>
                <w:rFonts w:ascii="Arial" w:eastAsia="Arial" w:hAnsi="Arial" w:cs="Arial"/>
                <w:color w:val="000000" w:themeColor="text1"/>
                <w:sz w:val="24"/>
                <w:szCs w:val="24"/>
              </w:rPr>
              <w:lastRenderedPageBreak/>
              <w:t>Substantially Achieved</w:t>
            </w:r>
          </w:p>
        </w:tc>
      </w:tr>
    </w:tbl>
    <w:p w14:paraId="45D92F9F" w14:textId="77777777" w:rsidR="0045356B" w:rsidRDefault="0045356B" w:rsidP="7EBB6EF7">
      <w:pPr>
        <w:spacing w:line="360" w:lineRule="auto"/>
        <w:rPr>
          <w:rFonts w:ascii="Arial" w:eastAsia="Arial" w:hAnsi="Arial" w:cs="Arial"/>
          <w:b/>
          <w:bCs/>
          <w:sz w:val="24"/>
          <w:szCs w:val="24"/>
        </w:rPr>
      </w:pPr>
    </w:p>
    <w:p w14:paraId="032605B3" w14:textId="73C774CF" w:rsidR="00477F5C" w:rsidRDefault="6E42465E" w:rsidP="7EBB6EF7">
      <w:pPr>
        <w:spacing w:line="360" w:lineRule="auto"/>
      </w:pPr>
      <w:r w:rsidRPr="7EBB6EF7">
        <w:rPr>
          <w:rFonts w:ascii="Arial" w:eastAsia="Arial" w:hAnsi="Arial" w:cs="Arial"/>
          <w:b/>
          <w:bCs/>
          <w:sz w:val="24"/>
          <w:szCs w:val="24"/>
        </w:rPr>
        <w:t>Diagram - Number of Improvement Activities in CIP1 Project 2024 to 2025- End of Year Assessment Status</w:t>
      </w:r>
    </w:p>
    <w:p w14:paraId="337F6884" w14:textId="2EA0F308" w:rsidR="00B345E2" w:rsidRDefault="6E42465E" w:rsidP="00B345E2">
      <w:pPr>
        <w:spacing w:line="360" w:lineRule="auto"/>
      </w:pPr>
      <w:r>
        <w:rPr>
          <w:noProof/>
        </w:rPr>
        <w:drawing>
          <wp:inline distT="0" distB="0" distL="0" distR="0" wp14:anchorId="1BD80A4F" wp14:editId="57C9A6C3">
            <wp:extent cx="5648325" cy="2743200"/>
            <wp:effectExtent l="0" t="0" r="9525" b="0"/>
            <wp:docPr id="1843030543" name="drawing" descr="This graph for the CIP Two project highlights that 50% of activities were substantially achieved, 16.66% were fully achieved, 16.66% were partially achieved and 16.66% were re-prioritised within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30543" name="drawing" descr="This graph for the CIP Two project highlights that 50% of activities were substantially achieved, 16.66% were fully achieved, 16.66% were partially achieved and 16.66% were re-prioritised within year."/>
                    <pic:cNvPicPr/>
                  </pic:nvPicPr>
                  <pic:blipFill>
                    <a:blip r:embed="rId22">
                      <a:extLst>
                        <a:ext uri="{28A0092B-C50C-407E-A947-70E740481C1C}">
                          <a14:useLocalDpi xmlns:a14="http://schemas.microsoft.com/office/drawing/2010/main" val="0"/>
                        </a:ext>
                      </a:extLst>
                    </a:blip>
                    <a:stretch>
                      <a:fillRect/>
                    </a:stretch>
                  </pic:blipFill>
                  <pic:spPr>
                    <a:xfrm>
                      <a:off x="0" y="0"/>
                      <a:ext cx="5648325" cy="2743200"/>
                    </a:xfrm>
                    <a:prstGeom prst="rect">
                      <a:avLst/>
                    </a:prstGeom>
                  </pic:spPr>
                </pic:pic>
              </a:graphicData>
            </a:graphic>
          </wp:inline>
        </w:drawing>
      </w:r>
      <w:r w:rsidR="00B345E2">
        <w:br w:type="page"/>
      </w:r>
    </w:p>
    <w:p w14:paraId="45FDF5C1" w14:textId="27BF4320" w:rsidR="00477F5C" w:rsidRDefault="6E42465E" w:rsidP="7EBB6EF7">
      <w:pPr>
        <w:shd w:val="clear" w:color="auto" w:fill="FFFFFF" w:themeFill="background1"/>
        <w:spacing w:after="0" w:line="360" w:lineRule="auto"/>
        <w:rPr>
          <w:rFonts w:ascii="Arial" w:eastAsia="Arial" w:hAnsi="Arial" w:cs="Arial"/>
          <w:b/>
          <w:bCs/>
          <w:color w:val="000000" w:themeColor="text1"/>
          <w:sz w:val="28"/>
          <w:szCs w:val="28"/>
        </w:rPr>
      </w:pPr>
      <w:r w:rsidRPr="7EBB6EF7">
        <w:rPr>
          <w:rFonts w:ascii="Arial" w:eastAsia="Arial" w:hAnsi="Arial" w:cs="Arial"/>
          <w:b/>
          <w:bCs/>
          <w:color w:val="000000" w:themeColor="text1"/>
          <w:sz w:val="28"/>
          <w:szCs w:val="28"/>
        </w:rPr>
        <w:lastRenderedPageBreak/>
        <w:t>Improvement Objective Two</w:t>
      </w:r>
    </w:p>
    <w:p w14:paraId="79474D26" w14:textId="2832FAA4" w:rsidR="00477F5C" w:rsidRDefault="6E42465E" w:rsidP="7EBB6EF7">
      <w:pPr>
        <w:spacing w:line="360" w:lineRule="auto"/>
        <w:ind w:left="567" w:hanging="567"/>
      </w:pPr>
      <w:r w:rsidRPr="7EBB6EF7">
        <w:rPr>
          <w:rFonts w:ascii="Arial" w:eastAsia="Arial" w:hAnsi="Arial" w:cs="Arial"/>
          <w:b/>
          <w:bCs/>
          <w:color w:val="000000" w:themeColor="text1"/>
          <w:sz w:val="24"/>
          <w:szCs w:val="24"/>
        </w:rPr>
        <w:t>5.3</w:t>
      </w:r>
      <w:r w:rsidR="00477F5C">
        <w:tab/>
      </w:r>
      <w:r w:rsidRPr="7EBB6EF7">
        <w:rPr>
          <w:rFonts w:ascii="Arial" w:eastAsia="Arial" w:hAnsi="Arial" w:cs="Arial"/>
          <w:b/>
          <w:bCs/>
          <w:sz w:val="24"/>
          <w:szCs w:val="24"/>
        </w:rPr>
        <w:t>Objective Two</w:t>
      </w:r>
      <w:r w:rsidRPr="7EBB6EF7">
        <w:rPr>
          <w:rFonts w:ascii="Arial" w:eastAsia="Arial" w:hAnsi="Arial" w:cs="Arial"/>
          <w:sz w:val="24"/>
          <w:szCs w:val="24"/>
        </w:rPr>
        <w:t>: - We will ensure a more connected Mid Ulster where new technologies and ways of working, empower citizens to get the best services that matter to them.</w:t>
      </w:r>
    </w:p>
    <w:p w14:paraId="0932C01B" w14:textId="7ADF97C6" w:rsidR="00477F5C" w:rsidRDefault="6E42465E" w:rsidP="7EBB6EF7">
      <w:pPr>
        <w:spacing w:line="360" w:lineRule="auto"/>
        <w:jc w:val="both"/>
      </w:pPr>
      <w:r w:rsidRPr="7EBB6EF7">
        <w:rPr>
          <w:rFonts w:ascii="Arial" w:eastAsia="Arial" w:hAnsi="Arial" w:cs="Arial"/>
          <w:b/>
          <w:bCs/>
          <w:i/>
          <w:iCs/>
          <w:sz w:val="24"/>
          <w:szCs w:val="24"/>
        </w:rPr>
        <w:t>“</w:t>
      </w:r>
      <w:r w:rsidRPr="7EBB6EF7">
        <w:rPr>
          <w:rFonts w:ascii="Arial" w:eastAsia="Arial" w:hAnsi="Arial" w:cs="Arial"/>
          <w:i/>
          <w:iCs/>
          <w:color w:val="323D48"/>
          <w:sz w:val="24"/>
          <w:szCs w:val="24"/>
        </w:rPr>
        <w:t>The ways of working need to involve non-techie people being able to access services and in a way that suits how we are in Mid Ulster</w:t>
      </w:r>
      <w:r w:rsidRPr="7EBB6EF7">
        <w:rPr>
          <w:rFonts w:ascii="Arial" w:eastAsia="Arial" w:hAnsi="Arial" w:cs="Arial"/>
          <w:sz w:val="24"/>
          <w:szCs w:val="24"/>
          <w:lang w:val="en-US"/>
        </w:rPr>
        <w:t>”.</w:t>
      </w:r>
    </w:p>
    <w:p w14:paraId="338CA995" w14:textId="5F288057" w:rsidR="00477F5C" w:rsidRDefault="00477F5C" w:rsidP="7EBB6EF7">
      <w:pPr>
        <w:spacing w:after="0" w:line="360" w:lineRule="auto"/>
      </w:pPr>
    </w:p>
    <w:p w14:paraId="31192320" w14:textId="7A14D082" w:rsidR="00477F5C" w:rsidRDefault="6E42465E" w:rsidP="7EBB6EF7">
      <w:pPr>
        <w:spacing w:after="0" w:line="360" w:lineRule="auto"/>
      </w:pPr>
      <w:r w:rsidRPr="7EBB6EF7">
        <w:rPr>
          <w:rFonts w:ascii="Arial" w:eastAsia="Arial" w:hAnsi="Arial" w:cs="Arial"/>
          <w:sz w:val="24"/>
          <w:szCs w:val="24"/>
        </w:rPr>
        <w:t>(Mid Ulster Councils Corporate Improvement Objectives Survey Report Excerpt, April 2024)</w:t>
      </w:r>
    </w:p>
    <w:p w14:paraId="3711C174" w14:textId="2189D522" w:rsidR="00477F5C" w:rsidRDefault="6E42465E" w:rsidP="7EBB6EF7">
      <w:pPr>
        <w:spacing w:after="0" w:line="360" w:lineRule="auto"/>
      </w:pPr>
      <w:r w:rsidRPr="7EBB6EF7">
        <w:rPr>
          <w:rFonts w:ascii="Arial" w:eastAsia="Arial" w:hAnsi="Arial" w:cs="Arial"/>
          <w:i/>
          <w:iCs/>
          <w:color w:val="000000" w:themeColor="text1"/>
          <w:sz w:val="24"/>
          <w:szCs w:val="24"/>
          <w:lang w:val="en-US"/>
        </w:rPr>
        <w:t xml:space="preserve"> </w:t>
      </w:r>
    </w:p>
    <w:p w14:paraId="319AE7E4" w14:textId="35199AB3" w:rsidR="00477F5C" w:rsidRDefault="6E42465E" w:rsidP="7EBB6EF7">
      <w:pPr>
        <w:spacing w:after="0" w:line="360" w:lineRule="auto"/>
      </w:pPr>
      <w:r w:rsidRPr="7EBB6EF7">
        <w:rPr>
          <w:rFonts w:ascii="Arial" w:eastAsia="Arial" w:hAnsi="Arial" w:cs="Arial"/>
          <w:b/>
          <w:bCs/>
          <w:color w:val="000000" w:themeColor="text1"/>
          <w:sz w:val="24"/>
          <w:szCs w:val="24"/>
          <w:lang w:val="en-US"/>
        </w:rPr>
        <w:t>Lead Officer:</w:t>
      </w:r>
      <w:r w:rsidRPr="7EBB6EF7">
        <w:rPr>
          <w:rFonts w:ascii="Arial" w:eastAsia="Arial" w:hAnsi="Arial" w:cs="Arial"/>
          <w:color w:val="000000" w:themeColor="text1"/>
          <w:sz w:val="24"/>
          <w:szCs w:val="24"/>
          <w:lang w:val="en-US"/>
        </w:rPr>
        <w:t xml:space="preserve"> Assistant Director Corporate Services and Finance.</w:t>
      </w:r>
    </w:p>
    <w:p w14:paraId="155B17F6" w14:textId="5EE00F34"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 </w:t>
      </w:r>
    </w:p>
    <w:p w14:paraId="265B09C2" w14:textId="503BCC7F" w:rsidR="00477F5C" w:rsidRDefault="6E42465E" w:rsidP="7EBB6EF7">
      <w:pPr>
        <w:spacing w:after="0" w:line="360" w:lineRule="auto"/>
      </w:pPr>
      <w:r w:rsidRPr="7EBB6EF7">
        <w:rPr>
          <w:rFonts w:ascii="Arial" w:eastAsia="Arial" w:hAnsi="Arial" w:cs="Arial"/>
          <w:b/>
          <w:bCs/>
          <w:color w:val="000000" w:themeColor="text1"/>
          <w:sz w:val="24"/>
          <w:szCs w:val="24"/>
          <w:lang w:val="en-US"/>
        </w:rPr>
        <w:t>Why have we chosen this Improvement Objective?</w:t>
      </w:r>
    </w:p>
    <w:p w14:paraId="67F899B0" w14:textId="3C4EA553" w:rsidR="00477F5C" w:rsidRDefault="6E42465E" w:rsidP="7EBB6EF7">
      <w:pPr>
        <w:spacing w:line="360" w:lineRule="auto"/>
      </w:pPr>
      <w:r w:rsidRPr="7EBB6EF7">
        <w:rPr>
          <w:rFonts w:ascii="Arial" w:eastAsia="Arial" w:hAnsi="Arial" w:cs="Arial"/>
          <w:sz w:val="24"/>
          <w:szCs w:val="24"/>
        </w:rPr>
        <w:t xml:space="preserve">Tech’ change had accelerated during the pandemic; the rate of digital transformation has increased exponentially in part due to the speed of adapting to unexpected challenges. Organisations, their customers and stakeholders expect digital experiences to be more immersive, inclusive, secure, and simple to use than ever before. Technology change has always been about people, and in 2024, that will be truer than ever in the era of hybrid work. </w:t>
      </w:r>
    </w:p>
    <w:p w14:paraId="79000BED" w14:textId="14802BCB" w:rsidR="00477F5C" w:rsidRDefault="6E42465E" w:rsidP="7EBB6EF7">
      <w:pPr>
        <w:spacing w:after="0" w:line="360" w:lineRule="auto"/>
      </w:pPr>
      <w:r w:rsidRPr="7EBB6EF7">
        <w:rPr>
          <w:rFonts w:ascii="Arial" w:eastAsia="Arial" w:hAnsi="Arial" w:cs="Arial"/>
          <w:sz w:val="24"/>
          <w:szCs w:val="24"/>
        </w:rPr>
        <w:t>The Council is aware that technology will be about the new ways in which we work, connect, create, and support one another—and how technology enables this</w:t>
      </w:r>
      <w:r w:rsidRPr="7EBB6EF7">
        <w:rPr>
          <w:rFonts w:ascii="Arial" w:eastAsia="Arial" w:hAnsi="Arial" w:cs="Arial"/>
          <w:color w:val="000000" w:themeColor="text1"/>
          <w:sz w:val="24"/>
          <w:szCs w:val="24"/>
        </w:rPr>
        <w:t xml:space="preserve">. </w:t>
      </w:r>
      <w:r w:rsidRPr="7EBB6EF7">
        <w:rPr>
          <w:rFonts w:ascii="Arial" w:eastAsia="Arial" w:hAnsi="Arial" w:cs="Arial"/>
          <w:color w:val="242424"/>
          <w:sz w:val="24"/>
          <w:szCs w:val="24"/>
        </w:rPr>
        <w:t>There is now an enhanced need to transform how organisations engage with customers through digital platforms.</w:t>
      </w:r>
      <w:r w:rsidRPr="7EBB6EF7">
        <w:rPr>
          <w:rFonts w:ascii="Arial" w:eastAsia="Arial" w:hAnsi="Arial" w:cs="Arial"/>
          <w:sz w:val="24"/>
          <w:szCs w:val="24"/>
        </w:rPr>
        <w:t xml:space="preserve"> </w:t>
      </w:r>
      <w:r w:rsidRPr="7EBB6EF7">
        <w:rPr>
          <w:rFonts w:ascii="Arial" w:eastAsia="Arial" w:hAnsi="Arial" w:cs="Arial"/>
          <w:sz w:val="24"/>
          <w:szCs w:val="24"/>
          <w:lang w:val="en"/>
        </w:rPr>
        <w:t>This increasing use of digital channels is here to stay. Citizens now have higher expectations of online council services and want a digital customer experience similar to that provided by retailers, banks and utility providers.</w:t>
      </w:r>
    </w:p>
    <w:p w14:paraId="19E2212A" w14:textId="7F1D07DF" w:rsidR="00477F5C" w:rsidRDefault="6E42465E" w:rsidP="7EBB6EF7">
      <w:pPr>
        <w:spacing w:after="0" w:line="360" w:lineRule="auto"/>
        <w:contextualSpacing/>
      </w:pPr>
      <w:r w:rsidRPr="7EBB6EF7">
        <w:rPr>
          <w:rFonts w:ascii="Arial" w:eastAsia="Arial" w:hAnsi="Arial" w:cs="Arial"/>
          <w:sz w:val="24"/>
          <w:szCs w:val="24"/>
          <w:lang w:val="en"/>
        </w:rPr>
        <w:t xml:space="preserve"> </w:t>
      </w:r>
    </w:p>
    <w:p w14:paraId="6FC3BF32" w14:textId="513E32F7" w:rsidR="00477F5C" w:rsidRDefault="6E42465E" w:rsidP="7EBB6EF7">
      <w:pPr>
        <w:spacing w:after="0" w:line="360" w:lineRule="auto"/>
      </w:pPr>
      <w:r w:rsidRPr="7EBB6EF7">
        <w:rPr>
          <w:rFonts w:ascii="Arial" w:eastAsia="Arial" w:hAnsi="Arial" w:cs="Arial"/>
          <w:color w:val="161616"/>
          <w:sz w:val="24"/>
          <w:szCs w:val="24"/>
          <w:lang w:val="en-US"/>
        </w:rPr>
        <w:t xml:space="preserve">We want to harness the potential of digital design, data and technology to work efficiently, transform the relationship between residents and the Council, and make Mid Ulster a leading destination for sustainable growth, opportunity, and quality of life. To embrace such opportunities, we are developing a roadmap to define how our future use of technology and human resources will be optimised to enable the </w:t>
      </w:r>
      <w:r w:rsidRPr="7EBB6EF7">
        <w:rPr>
          <w:rFonts w:ascii="Arial" w:eastAsia="Arial" w:hAnsi="Arial" w:cs="Arial"/>
          <w:color w:val="161616"/>
          <w:sz w:val="24"/>
          <w:szCs w:val="24"/>
          <w:lang w:val="en-US"/>
        </w:rPr>
        <w:lastRenderedPageBreak/>
        <w:t>efficient delivery of our business and community priorities to the businesses and citizens of Mid Ulster.</w:t>
      </w:r>
      <w:r w:rsidRPr="7EBB6EF7">
        <w:rPr>
          <w:rFonts w:ascii="Arial" w:eastAsia="Arial" w:hAnsi="Arial" w:cs="Arial"/>
          <w:sz w:val="24"/>
          <w:szCs w:val="24"/>
          <w:lang w:val="en-US"/>
        </w:rPr>
        <w:t xml:space="preserve"> </w:t>
      </w:r>
    </w:p>
    <w:p w14:paraId="19B05635" w14:textId="3B79F17D" w:rsidR="00477F5C" w:rsidRDefault="6E42465E" w:rsidP="7EBB6EF7">
      <w:pPr>
        <w:spacing w:line="360" w:lineRule="auto"/>
        <w:contextualSpacing/>
      </w:pPr>
      <w:r w:rsidRPr="7EBB6EF7">
        <w:rPr>
          <w:rFonts w:ascii="Arial" w:eastAsia="Arial" w:hAnsi="Arial" w:cs="Arial"/>
          <w:sz w:val="24"/>
          <w:szCs w:val="24"/>
        </w:rPr>
        <w:t xml:space="preserve"> </w:t>
      </w:r>
    </w:p>
    <w:p w14:paraId="4E357726" w14:textId="2904F1EA" w:rsidR="00477F5C" w:rsidRDefault="6E42465E" w:rsidP="7EBB6EF7">
      <w:pPr>
        <w:spacing w:after="0" w:line="360" w:lineRule="auto"/>
      </w:pPr>
      <w:r w:rsidRPr="7EBB6EF7">
        <w:rPr>
          <w:rFonts w:ascii="Arial" w:eastAsia="Arial" w:hAnsi="Arial" w:cs="Arial"/>
          <w:sz w:val="24"/>
          <w:szCs w:val="24"/>
        </w:rPr>
        <w:t xml:space="preserve">Technology is only an enabler, transformation involves changing how we work, how we organise ourselves and how we serve our citizens. We will have real opportunities to radically rethink, and redesign our services, as we are move towards being a more agile and flexible organisation, with staff able to work from any location as we make more efficient use of physical space and mobile technology. </w:t>
      </w:r>
    </w:p>
    <w:p w14:paraId="296D49EF" w14:textId="11A07B2D" w:rsidR="00477F5C" w:rsidRDefault="6E42465E" w:rsidP="7EBB6EF7">
      <w:pPr>
        <w:spacing w:after="0" w:line="360" w:lineRule="auto"/>
      </w:pPr>
      <w:r w:rsidRPr="7EBB6EF7">
        <w:rPr>
          <w:rFonts w:ascii="Arial" w:eastAsia="Arial" w:hAnsi="Arial" w:cs="Arial"/>
          <w:sz w:val="24"/>
          <w:szCs w:val="24"/>
        </w:rPr>
        <w:t xml:space="preserve"> </w:t>
      </w:r>
    </w:p>
    <w:p w14:paraId="39DE8342" w14:textId="665E8850" w:rsidR="00477F5C" w:rsidRDefault="6E42465E" w:rsidP="7EBB6EF7">
      <w:pPr>
        <w:spacing w:after="0" w:line="360" w:lineRule="auto"/>
      </w:pPr>
      <w:r w:rsidRPr="7EBB6EF7">
        <w:rPr>
          <w:rFonts w:ascii="Arial" w:eastAsia="Arial" w:hAnsi="Arial" w:cs="Arial"/>
          <w:sz w:val="24"/>
          <w:szCs w:val="24"/>
        </w:rPr>
        <w:t>We can and will learn lessons from innovative digital practice utilised as a response to the Pandemic. More of our high volume, low contacts that we deal with, should be completed at our customer’s convenience, enabling Council staff to focus on more complex and sensitive enquiries that benefit from the human touch. All of this can help us manage the rising cost and demand pressures the Council is facing.</w:t>
      </w:r>
    </w:p>
    <w:p w14:paraId="66661E40" w14:textId="73E54660" w:rsidR="00477F5C" w:rsidRDefault="6E42465E" w:rsidP="7EBB6EF7">
      <w:pPr>
        <w:spacing w:after="0" w:line="360" w:lineRule="auto"/>
      </w:pPr>
      <w:r w:rsidRPr="7EBB6EF7">
        <w:rPr>
          <w:rFonts w:ascii="Arial" w:eastAsia="Arial" w:hAnsi="Arial" w:cs="Arial"/>
          <w:sz w:val="24"/>
          <w:szCs w:val="24"/>
        </w:rPr>
        <w:t xml:space="preserve"> </w:t>
      </w:r>
    </w:p>
    <w:p w14:paraId="4B12412E" w14:textId="77777777" w:rsidR="00DD4B2A" w:rsidRDefault="6E42465E" w:rsidP="7EBB6EF7">
      <w:pPr>
        <w:spacing w:line="360" w:lineRule="auto"/>
        <w:rPr>
          <w:rFonts w:ascii="Arial" w:eastAsia="Arial" w:hAnsi="Arial" w:cs="Arial"/>
          <w:sz w:val="24"/>
          <w:szCs w:val="24"/>
        </w:rPr>
      </w:pPr>
      <w:r w:rsidRPr="7EBB6EF7">
        <w:rPr>
          <w:rFonts w:ascii="Arial" w:eastAsia="Arial" w:hAnsi="Arial" w:cs="Arial"/>
          <w:sz w:val="24"/>
          <w:szCs w:val="24"/>
        </w:rPr>
        <w:t xml:space="preserve">Whist we want everyone to become digital citizens; we recognise that not all residents have the means or skills to take up digital. The council aims to grow and develop its digital inclusion work to provide skills and confidence in this area for staff, and our customers will always be able to speak to a person when they need to, and the person they speak to will be able to provide improved customer service. We will not leave anyone behind; however, we must continue to maximise technology to drive better services and lower delivery costs. </w:t>
      </w:r>
    </w:p>
    <w:p w14:paraId="06806BBF" w14:textId="6F7087AF" w:rsidR="00477F5C" w:rsidRDefault="6E42465E" w:rsidP="7EBB6EF7">
      <w:pPr>
        <w:spacing w:line="360" w:lineRule="auto"/>
      </w:pPr>
      <w:r w:rsidRPr="7EBB6EF7">
        <w:rPr>
          <w:rFonts w:ascii="Arial" w:eastAsia="Arial" w:hAnsi="Arial" w:cs="Arial"/>
          <w:sz w:val="24"/>
          <w:szCs w:val="24"/>
        </w:rPr>
        <w:t>As a Council, we already offer online access in a number of areas; however, we need to push further, faster with our digital approaches, data and technology, to ensure the district thrives through the fourth industrial revolution. T</w:t>
      </w:r>
      <w:r w:rsidRPr="7EBB6EF7">
        <w:rPr>
          <w:rFonts w:ascii="Arial" w:eastAsia="Arial" w:hAnsi="Arial" w:cs="Arial"/>
          <w:sz w:val="24"/>
          <w:szCs w:val="24"/>
          <w:lang w:val="en"/>
        </w:rPr>
        <w:t>he Council in order to make the right choices p</w:t>
      </w:r>
      <w:r w:rsidRPr="7EBB6EF7">
        <w:rPr>
          <w:rFonts w:ascii="Arial" w:eastAsia="Arial" w:hAnsi="Arial" w:cs="Arial"/>
          <w:sz w:val="24"/>
          <w:szCs w:val="24"/>
        </w:rPr>
        <w:t xml:space="preserve">ost-pandemic </w:t>
      </w:r>
      <w:r w:rsidRPr="7EBB6EF7">
        <w:rPr>
          <w:rFonts w:ascii="Arial" w:eastAsia="Arial" w:hAnsi="Arial" w:cs="Arial"/>
          <w:sz w:val="24"/>
          <w:szCs w:val="24"/>
          <w:lang w:val="en"/>
        </w:rPr>
        <w:t>will need to think differently and crucially put citizens, data, insight, and technology at the heart of change.</w:t>
      </w:r>
    </w:p>
    <w:p w14:paraId="21AEC488" w14:textId="30E73FEA"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 </w:t>
      </w:r>
    </w:p>
    <w:p w14:paraId="767587FB" w14:textId="7E166AB6" w:rsidR="00477F5C" w:rsidRDefault="6E42465E" w:rsidP="7EBB6EF7">
      <w:pPr>
        <w:spacing w:after="0" w:line="360" w:lineRule="auto"/>
      </w:pPr>
      <w:r w:rsidRPr="7EBB6EF7">
        <w:rPr>
          <w:rFonts w:ascii="Arial" w:eastAsia="Arial" w:hAnsi="Arial" w:cs="Arial"/>
          <w:b/>
          <w:bCs/>
          <w:color w:val="000000" w:themeColor="text1"/>
          <w:sz w:val="24"/>
          <w:szCs w:val="24"/>
          <w:lang w:val="en-US"/>
        </w:rPr>
        <w:t>Link to Community Plan Theme and Outcomes</w:t>
      </w:r>
      <w:r w:rsidRPr="7EBB6EF7">
        <w:rPr>
          <w:rFonts w:ascii="Arial" w:eastAsia="Arial" w:hAnsi="Arial" w:cs="Arial"/>
          <w:color w:val="000000" w:themeColor="text1"/>
          <w:sz w:val="24"/>
          <w:szCs w:val="24"/>
          <w:lang w:val="en-US"/>
        </w:rPr>
        <w:t xml:space="preserve">: </w:t>
      </w:r>
    </w:p>
    <w:p w14:paraId="24680A56" w14:textId="242D46CC" w:rsidR="00477F5C" w:rsidRDefault="6E42465E" w:rsidP="7EBB6EF7">
      <w:pPr>
        <w:spacing w:after="0" w:line="360" w:lineRule="auto"/>
      </w:pPr>
      <w:r w:rsidRPr="7EBB6EF7">
        <w:rPr>
          <w:rFonts w:ascii="Arial" w:eastAsia="Arial" w:hAnsi="Arial" w:cs="Arial"/>
          <w:color w:val="000000" w:themeColor="text1"/>
          <w:sz w:val="24"/>
          <w:szCs w:val="24"/>
          <w:lang w:val="en-US"/>
        </w:rPr>
        <w:t>Economic Growth – We prosper in a stronger and more competitive economy</w:t>
      </w:r>
    </w:p>
    <w:p w14:paraId="60D49B3D" w14:textId="2E2874B9"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 </w:t>
      </w:r>
    </w:p>
    <w:p w14:paraId="27ED9975" w14:textId="77777777" w:rsidR="00013467" w:rsidRDefault="00013467" w:rsidP="7EBB6EF7">
      <w:pPr>
        <w:spacing w:after="0" w:line="360" w:lineRule="auto"/>
        <w:rPr>
          <w:rFonts w:ascii="Arial" w:eastAsia="Arial" w:hAnsi="Arial" w:cs="Arial"/>
          <w:b/>
          <w:bCs/>
          <w:color w:val="000000" w:themeColor="text1"/>
          <w:sz w:val="24"/>
          <w:szCs w:val="24"/>
          <w:lang w:val="en-US"/>
        </w:rPr>
      </w:pPr>
    </w:p>
    <w:p w14:paraId="1ABC531F" w14:textId="24107F3A" w:rsidR="00477F5C" w:rsidRDefault="6E42465E" w:rsidP="7EBB6EF7">
      <w:pPr>
        <w:spacing w:after="0" w:line="360" w:lineRule="auto"/>
      </w:pPr>
      <w:r w:rsidRPr="7EBB6EF7">
        <w:rPr>
          <w:rFonts w:ascii="Arial" w:eastAsia="Arial" w:hAnsi="Arial" w:cs="Arial"/>
          <w:b/>
          <w:bCs/>
          <w:color w:val="000000" w:themeColor="text1"/>
          <w:sz w:val="24"/>
          <w:szCs w:val="24"/>
          <w:lang w:val="en-US"/>
        </w:rPr>
        <w:lastRenderedPageBreak/>
        <w:t>Links to Corporate Plan Themes:</w:t>
      </w:r>
      <w:r w:rsidRPr="7EBB6EF7">
        <w:rPr>
          <w:rFonts w:ascii="Arial" w:eastAsia="Arial" w:hAnsi="Arial" w:cs="Arial"/>
          <w:color w:val="000000" w:themeColor="text1"/>
          <w:sz w:val="24"/>
          <w:szCs w:val="24"/>
          <w:lang w:val="en-US"/>
        </w:rPr>
        <w:t xml:space="preserve"> </w:t>
      </w:r>
    </w:p>
    <w:p w14:paraId="0DB38196" w14:textId="733B4ED5" w:rsidR="00477F5C" w:rsidRDefault="6E42465E" w:rsidP="7EBB6EF7">
      <w:pPr>
        <w:pStyle w:val="NoSpacing"/>
        <w:spacing w:line="360" w:lineRule="auto"/>
        <w:ind w:right="1536"/>
      </w:pPr>
      <w:r w:rsidRPr="7EBB6EF7">
        <w:rPr>
          <w:rFonts w:ascii="Arial" w:eastAsia="Arial" w:hAnsi="Arial" w:cs="Arial"/>
          <w:b/>
          <w:bCs/>
          <w:color w:val="000000" w:themeColor="text1"/>
        </w:rPr>
        <w:t>Our Service Delivery</w:t>
      </w:r>
      <w:r w:rsidRPr="7EBB6EF7">
        <w:rPr>
          <w:rFonts w:ascii="Arial" w:eastAsia="Arial" w:hAnsi="Arial" w:cs="Arial"/>
          <w:color w:val="000000" w:themeColor="text1"/>
        </w:rPr>
        <w:t>: Support delivery of a strong business economy by fostering start-ups; creating growth and scalability opportunities; promoting jobs; and developing Mid Ulster as a vibrant tourist destination</w:t>
      </w:r>
      <w:r w:rsidRPr="7EBB6EF7">
        <w:rPr>
          <w:rFonts w:ascii="Arial" w:eastAsia="Arial" w:hAnsi="Arial" w:cs="Arial"/>
          <w:b/>
          <w:bCs/>
          <w:color w:val="000000" w:themeColor="text1"/>
        </w:rPr>
        <w:t>.</w:t>
      </w:r>
      <w:r w:rsidRPr="7EBB6EF7">
        <w:rPr>
          <w:rFonts w:ascii="Arial" w:eastAsia="Arial" w:hAnsi="Arial" w:cs="Arial"/>
          <w:b/>
          <w:bCs/>
        </w:rPr>
        <w:t xml:space="preserve"> </w:t>
      </w:r>
    </w:p>
    <w:p w14:paraId="05AA40E0" w14:textId="77777777" w:rsidR="004C6B2A" w:rsidRDefault="004C6B2A" w:rsidP="7EBB6EF7">
      <w:pPr>
        <w:pStyle w:val="NoSpacing"/>
        <w:spacing w:line="360" w:lineRule="auto"/>
        <w:ind w:right="1536"/>
        <w:rPr>
          <w:rFonts w:ascii="Arial" w:eastAsia="Arial" w:hAnsi="Arial" w:cs="Arial"/>
          <w:b/>
          <w:bCs/>
          <w:color w:val="000000" w:themeColor="text1"/>
        </w:rPr>
      </w:pPr>
    </w:p>
    <w:p w14:paraId="03310403" w14:textId="76F08EFC" w:rsidR="00477F5C" w:rsidRDefault="6E42465E" w:rsidP="7EBB6EF7">
      <w:pPr>
        <w:pStyle w:val="NoSpacing"/>
        <w:spacing w:line="360" w:lineRule="auto"/>
        <w:ind w:right="1536"/>
      </w:pPr>
      <w:r w:rsidRPr="7EBB6EF7">
        <w:rPr>
          <w:rFonts w:ascii="Arial" w:eastAsia="Arial" w:hAnsi="Arial" w:cs="Arial"/>
          <w:b/>
          <w:bCs/>
          <w:color w:val="000000" w:themeColor="text1"/>
        </w:rPr>
        <w:t>Our Service Delivery</w:t>
      </w:r>
      <w:r w:rsidRPr="7EBB6EF7">
        <w:rPr>
          <w:rFonts w:ascii="Arial" w:eastAsia="Arial" w:hAnsi="Arial" w:cs="Arial"/>
          <w:color w:val="000000" w:themeColor="text1"/>
        </w:rPr>
        <w:t>:</w:t>
      </w:r>
      <w:r w:rsidRPr="7EBB6EF7">
        <w:rPr>
          <w:rFonts w:ascii="Arial" w:eastAsia="Arial" w:hAnsi="Arial" w:cs="Arial"/>
        </w:rPr>
        <w:t xml:space="preserve"> Implement a Customer Experience Platform by 2026 and have it fully operational for two customer facing services by March 2028</w:t>
      </w:r>
      <w:r w:rsidR="007B394C">
        <w:rPr>
          <w:rFonts w:ascii="Arial" w:eastAsia="Arial" w:hAnsi="Arial" w:cs="Arial"/>
        </w:rPr>
        <w:t>.</w:t>
      </w:r>
      <w:r w:rsidRPr="7EBB6EF7">
        <w:rPr>
          <w:rFonts w:ascii="Arial" w:eastAsia="Arial" w:hAnsi="Arial" w:cs="Arial"/>
          <w:b/>
          <w:bCs/>
        </w:rPr>
        <w:t xml:space="preserve"> </w:t>
      </w:r>
    </w:p>
    <w:p w14:paraId="3FC950CB" w14:textId="77777777" w:rsidR="004C6B2A" w:rsidRDefault="004C6B2A" w:rsidP="7EBB6EF7">
      <w:pPr>
        <w:pStyle w:val="NoSpacing"/>
        <w:spacing w:line="360" w:lineRule="auto"/>
        <w:ind w:right="1536"/>
        <w:rPr>
          <w:rFonts w:ascii="Arial" w:eastAsia="Arial" w:hAnsi="Arial" w:cs="Arial"/>
          <w:b/>
          <w:bCs/>
        </w:rPr>
      </w:pPr>
    </w:p>
    <w:p w14:paraId="35597BBB" w14:textId="6F87976E" w:rsidR="00477F5C" w:rsidRDefault="6E42465E" w:rsidP="7EBB6EF7">
      <w:pPr>
        <w:pStyle w:val="NoSpacing"/>
        <w:spacing w:line="360" w:lineRule="auto"/>
        <w:ind w:right="1536"/>
      </w:pPr>
      <w:r w:rsidRPr="7EBB6EF7">
        <w:rPr>
          <w:rFonts w:ascii="Arial" w:eastAsia="Arial" w:hAnsi="Arial" w:cs="Arial"/>
          <w:b/>
          <w:bCs/>
        </w:rPr>
        <w:t>Being the Best Council Possible</w:t>
      </w:r>
      <w:r w:rsidRPr="7EBB6EF7">
        <w:rPr>
          <w:rFonts w:ascii="Arial" w:eastAsia="Arial" w:hAnsi="Arial" w:cs="Arial"/>
        </w:rPr>
        <w:t>: Increase staff engagement and wellbeing by 2028</w:t>
      </w:r>
    </w:p>
    <w:p w14:paraId="5CFF4A8E" w14:textId="1CA7CCF4" w:rsidR="00477F5C" w:rsidRDefault="6E42465E" w:rsidP="7EBB6EF7">
      <w:pPr>
        <w:pStyle w:val="NoSpacing"/>
        <w:spacing w:line="360" w:lineRule="auto"/>
        <w:ind w:right="1536"/>
      </w:pPr>
      <w:r w:rsidRPr="7EBB6EF7">
        <w:rPr>
          <w:rFonts w:ascii="Arial" w:eastAsia="Arial" w:hAnsi="Arial" w:cs="Arial"/>
        </w:rPr>
        <w:t xml:space="preserve"> </w:t>
      </w:r>
    </w:p>
    <w:p w14:paraId="55A78DF5" w14:textId="5869C3F3" w:rsidR="00477F5C" w:rsidRDefault="6E42465E" w:rsidP="7EBB6EF7">
      <w:pPr>
        <w:spacing w:after="0" w:line="360" w:lineRule="auto"/>
      </w:pPr>
      <w:r w:rsidRPr="7EBB6EF7">
        <w:rPr>
          <w:rFonts w:ascii="Arial" w:eastAsia="Arial" w:hAnsi="Arial" w:cs="Arial"/>
          <w:b/>
          <w:bCs/>
          <w:color w:val="000000" w:themeColor="text1"/>
          <w:sz w:val="24"/>
          <w:szCs w:val="24"/>
          <w:lang w:val="en-US"/>
        </w:rPr>
        <w:t>Performance Improvement Aspects, which this improvement objective aims to deliver against:</w:t>
      </w:r>
    </w:p>
    <w:p w14:paraId="76EF061C" w14:textId="0EAD3860" w:rsidR="00477F5C" w:rsidRDefault="6E42465E" w:rsidP="7EBB6EF7">
      <w:pPr>
        <w:spacing w:after="0" w:line="360" w:lineRule="auto"/>
      </w:pPr>
      <w:r w:rsidRPr="7EBB6EF7">
        <w:rPr>
          <w:rFonts w:ascii="Arial" w:eastAsia="Arial" w:hAnsi="Arial" w:cs="Arial"/>
          <w:i/>
          <w:iCs/>
          <w:color w:val="000000" w:themeColor="text1"/>
          <w:sz w:val="24"/>
          <w:szCs w:val="24"/>
          <w:lang w:val="en-US"/>
        </w:rPr>
        <w:t xml:space="preserve"> </w:t>
      </w:r>
    </w:p>
    <w:p w14:paraId="2C1E0F4D" w14:textId="7C75BACD" w:rsidR="00477F5C" w:rsidRDefault="6E42465E" w:rsidP="7EBB6EF7">
      <w:pPr>
        <w:spacing w:after="0" w:line="360" w:lineRule="auto"/>
      </w:pPr>
      <w:r w:rsidRPr="7EBB6EF7">
        <w:rPr>
          <w:rFonts w:ascii="Arial" w:eastAsia="Arial" w:hAnsi="Arial" w:cs="Arial"/>
          <w:i/>
          <w:iCs/>
          <w:color w:val="000000" w:themeColor="text1"/>
          <w:sz w:val="24"/>
          <w:szCs w:val="24"/>
          <w:lang w:val="en-US"/>
        </w:rPr>
        <w:t>Strategic Effectiveness, Service Quality, Service Availability, Fairness, Sustainability, Efficiency, Innovation.</w:t>
      </w:r>
    </w:p>
    <w:p w14:paraId="2D6E74A8" w14:textId="77777777" w:rsidR="00DD4B2A" w:rsidRDefault="00DD4B2A" w:rsidP="7EBB6EF7">
      <w:pPr>
        <w:spacing w:after="0" w:line="360" w:lineRule="auto"/>
        <w:rPr>
          <w:rFonts w:ascii="Arial" w:eastAsia="Arial" w:hAnsi="Arial" w:cs="Arial"/>
          <w:b/>
          <w:bCs/>
          <w:sz w:val="24"/>
          <w:szCs w:val="24"/>
          <w:highlight w:val="yellow"/>
          <w:lang w:val="en-US"/>
        </w:rPr>
      </w:pPr>
    </w:p>
    <w:p w14:paraId="5D7D0F51" w14:textId="4B2EE492" w:rsidR="00477F5C" w:rsidRDefault="6E42465E" w:rsidP="7EBB6EF7">
      <w:pPr>
        <w:spacing w:after="0" w:line="360" w:lineRule="auto"/>
      </w:pPr>
      <w:r w:rsidRPr="7EBB6EF7">
        <w:rPr>
          <w:rFonts w:ascii="Arial" w:eastAsia="Arial" w:hAnsi="Arial" w:cs="Arial"/>
          <w:b/>
          <w:bCs/>
          <w:sz w:val="24"/>
          <w:szCs w:val="24"/>
          <w:lang w:val="en-US"/>
        </w:rPr>
        <w:t>Table - Progress Made against Improvement Objective Two:</w:t>
      </w:r>
    </w:p>
    <w:p w14:paraId="011D8611" w14:textId="54C25267" w:rsidR="00477F5C" w:rsidRDefault="00477F5C" w:rsidP="7EBB6EF7">
      <w:pPr>
        <w:spacing w:after="0" w:line="360" w:lineRule="auto"/>
        <w:rPr>
          <w:rFonts w:ascii="Arial" w:eastAsia="Arial" w:hAnsi="Arial" w:cs="Arial"/>
          <w:color w:val="000000" w:themeColor="text1"/>
          <w:sz w:val="24"/>
          <w:szCs w:val="24"/>
          <w:highlight w:val="yellow"/>
          <w:lang w:val="en-US"/>
        </w:rPr>
      </w:pPr>
    </w:p>
    <w:tbl>
      <w:tblPr>
        <w:tblStyle w:val="TableGrid"/>
        <w:tblW w:w="9640" w:type="dxa"/>
        <w:tblInd w:w="-436" w:type="dxa"/>
        <w:tblLayout w:type="fixed"/>
        <w:tblLook w:val="04A0" w:firstRow="1" w:lastRow="0" w:firstColumn="1" w:lastColumn="0" w:noHBand="0" w:noVBand="1"/>
      </w:tblPr>
      <w:tblGrid>
        <w:gridCol w:w="2641"/>
        <w:gridCol w:w="4873"/>
        <w:gridCol w:w="2126"/>
      </w:tblGrid>
      <w:tr w:rsidR="7EBB6EF7" w14:paraId="448F407D" w14:textId="77777777" w:rsidTr="001D0760">
        <w:trPr>
          <w:trHeight w:val="300"/>
          <w:tblHeader/>
        </w:trPr>
        <w:tc>
          <w:tcPr>
            <w:tcW w:w="264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A60920B" w14:textId="1BB20D71" w:rsidR="7EBB6EF7" w:rsidRDefault="7EBB6EF7" w:rsidP="00E13CC8">
            <w:pPr>
              <w:spacing w:line="360" w:lineRule="auto"/>
              <w:ind w:left="236" w:hanging="142"/>
              <w:jc w:val="both"/>
            </w:pPr>
            <w:r w:rsidRPr="7EBB6EF7">
              <w:rPr>
                <w:rFonts w:ascii="Arial" w:eastAsia="Arial" w:hAnsi="Arial" w:cs="Arial"/>
                <w:b/>
                <w:bCs/>
                <w:sz w:val="24"/>
                <w:szCs w:val="24"/>
              </w:rPr>
              <w:t xml:space="preserve"> What are we going to do?</w:t>
            </w:r>
          </w:p>
          <w:p w14:paraId="1C82720A" w14:textId="313ECFCC" w:rsidR="7EBB6EF7" w:rsidRDefault="7EBB6EF7" w:rsidP="7EBB6EF7">
            <w:pPr>
              <w:spacing w:line="360" w:lineRule="auto"/>
              <w:ind w:left="-387"/>
              <w:jc w:val="both"/>
            </w:pPr>
            <w:r w:rsidRPr="7EBB6EF7">
              <w:rPr>
                <w:rFonts w:ascii="Arial" w:eastAsia="Arial" w:hAnsi="Arial" w:cs="Arial"/>
                <w:b/>
                <w:bCs/>
                <w:sz w:val="24"/>
                <w:szCs w:val="24"/>
              </w:rPr>
              <w:t xml:space="preserve">     </w:t>
            </w:r>
            <w:r w:rsidR="008C7783">
              <w:rPr>
                <w:rFonts w:ascii="Arial" w:eastAsia="Arial" w:hAnsi="Arial" w:cs="Arial"/>
                <w:b/>
                <w:bCs/>
                <w:sz w:val="24"/>
                <w:szCs w:val="24"/>
              </w:rPr>
              <w:t xml:space="preserve"> </w:t>
            </w:r>
            <w:r w:rsidRPr="7EBB6EF7">
              <w:rPr>
                <w:rFonts w:ascii="Arial" w:eastAsia="Arial" w:hAnsi="Arial" w:cs="Arial"/>
                <w:b/>
                <w:bCs/>
                <w:sz w:val="24"/>
                <w:szCs w:val="24"/>
              </w:rPr>
              <w:t>(Activities/Measures)</w:t>
            </w:r>
          </w:p>
        </w:tc>
        <w:tc>
          <w:tcPr>
            <w:tcW w:w="487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897C2FB" w14:textId="7E5239B5" w:rsidR="7EBB6EF7" w:rsidRDefault="7EBB6EF7" w:rsidP="7EBB6EF7">
            <w:pPr>
              <w:spacing w:line="360" w:lineRule="auto"/>
              <w:jc w:val="both"/>
            </w:pPr>
            <w:r w:rsidRPr="7EBB6EF7">
              <w:rPr>
                <w:rFonts w:ascii="Arial" w:eastAsia="Arial" w:hAnsi="Arial" w:cs="Arial"/>
                <w:b/>
                <w:bCs/>
                <w:sz w:val="24"/>
                <w:szCs w:val="24"/>
              </w:rPr>
              <w:t>What we delivered</w:t>
            </w:r>
          </w:p>
        </w:tc>
        <w:tc>
          <w:tcPr>
            <w:tcW w:w="2126"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5BAF6AF" w14:textId="253CC9F3" w:rsidR="7EBB6EF7" w:rsidRDefault="7EBB6EF7" w:rsidP="7EBB6EF7">
            <w:pPr>
              <w:spacing w:line="360" w:lineRule="auto"/>
            </w:pPr>
            <w:r w:rsidRPr="7EBB6EF7">
              <w:rPr>
                <w:rFonts w:ascii="Arial" w:eastAsia="Arial" w:hAnsi="Arial" w:cs="Arial"/>
                <w:b/>
                <w:bCs/>
                <w:sz w:val="24"/>
                <w:szCs w:val="24"/>
              </w:rPr>
              <w:t>Achievement</w:t>
            </w:r>
          </w:p>
        </w:tc>
      </w:tr>
      <w:tr w:rsidR="7EBB6EF7" w14:paraId="344DCEAB" w14:textId="77777777" w:rsidTr="001D0760">
        <w:trPr>
          <w:trHeight w:val="90"/>
        </w:trPr>
        <w:tc>
          <w:tcPr>
            <w:tcW w:w="2641" w:type="dxa"/>
            <w:tcBorders>
              <w:top w:val="single" w:sz="8" w:space="0" w:color="auto"/>
              <w:left w:val="single" w:sz="8" w:space="0" w:color="auto"/>
              <w:bottom w:val="single" w:sz="8" w:space="0" w:color="auto"/>
              <w:right w:val="single" w:sz="8" w:space="0" w:color="auto"/>
            </w:tcBorders>
            <w:tcMar>
              <w:left w:w="108" w:type="dxa"/>
              <w:right w:w="108" w:type="dxa"/>
            </w:tcMar>
          </w:tcPr>
          <w:p w14:paraId="070CFE56" w14:textId="7AF514E9" w:rsidR="7EBB6EF7" w:rsidRDefault="7EBB6EF7" w:rsidP="7EBB6EF7">
            <w:pPr>
              <w:spacing w:line="360" w:lineRule="auto"/>
              <w:ind w:left="180" w:hanging="180"/>
            </w:pPr>
            <w:r w:rsidRPr="7EBB6EF7">
              <w:rPr>
                <w:rFonts w:ascii="Arial" w:eastAsia="Arial" w:hAnsi="Arial" w:cs="Arial"/>
                <w:sz w:val="24"/>
                <w:szCs w:val="24"/>
              </w:rPr>
              <w:t>1.Development of digital systems to support the delivery of Financial Services – (Phase 2) electronic cash receipting, back-office receipting /</w:t>
            </w:r>
            <w:r w:rsidR="1292B1C1" w:rsidRPr="7EBB6EF7">
              <w:rPr>
                <w:rFonts w:ascii="Arial" w:eastAsia="Arial" w:hAnsi="Arial" w:cs="Arial"/>
                <w:sz w:val="24"/>
                <w:szCs w:val="24"/>
              </w:rPr>
              <w:t>auto bank</w:t>
            </w:r>
            <w:r w:rsidRPr="7EBB6EF7">
              <w:rPr>
                <w:rFonts w:ascii="Arial" w:eastAsia="Arial" w:hAnsi="Arial" w:cs="Arial"/>
                <w:sz w:val="24"/>
                <w:szCs w:val="24"/>
              </w:rPr>
              <w:t xml:space="preserve"> </w:t>
            </w:r>
            <w:r w:rsidRPr="7EBB6EF7">
              <w:rPr>
                <w:rFonts w:ascii="Arial" w:eastAsia="Arial" w:hAnsi="Arial" w:cs="Arial"/>
                <w:sz w:val="24"/>
                <w:szCs w:val="24"/>
              </w:rPr>
              <w:lastRenderedPageBreak/>
              <w:t xml:space="preserve">reconciliation, optimise budget holder functionality </w:t>
            </w:r>
          </w:p>
        </w:tc>
        <w:tc>
          <w:tcPr>
            <w:tcW w:w="4873" w:type="dxa"/>
            <w:tcBorders>
              <w:top w:val="single" w:sz="8" w:space="0" w:color="auto"/>
              <w:left w:val="single" w:sz="8" w:space="0" w:color="auto"/>
              <w:bottom w:val="single" w:sz="8" w:space="0" w:color="auto"/>
              <w:right w:val="single" w:sz="8" w:space="0" w:color="auto"/>
            </w:tcBorders>
            <w:tcMar>
              <w:left w:w="108" w:type="dxa"/>
              <w:right w:w="108" w:type="dxa"/>
            </w:tcMar>
          </w:tcPr>
          <w:p w14:paraId="480C449D" w14:textId="617F5EEC" w:rsidR="7EBB6EF7" w:rsidRDefault="7EBB6EF7" w:rsidP="7EBB6EF7">
            <w:pPr>
              <w:spacing w:line="360" w:lineRule="auto"/>
            </w:pPr>
            <w:r w:rsidRPr="7EBB6EF7">
              <w:rPr>
                <w:rFonts w:ascii="Arial" w:eastAsia="Arial" w:hAnsi="Arial" w:cs="Arial"/>
                <w:sz w:val="24"/>
                <w:szCs w:val="24"/>
              </w:rPr>
              <w:lastRenderedPageBreak/>
              <w:t xml:space="preserve">Contracts/Sourcing modules configured; testing for Key Users commenced Q4 however Senior Executive Team (SET) asked that we pause its implementation due to audit rec on review of Contracts Register Policy and resourcing. Electronic Cash Receipting (ECR) Scoping session in Q4 - decided to delay front office ECR until Q3 25/26 due to Worldpay integration being </w:t>
            </w:r>
            <w:r w:rsidRPr="7EBB6EF7">
              <w:rPr>
                <w:rFonts w:ascii="Arial" w:eastAsia="Arial" w:hAnsi="Arial" w:cs="Arial"/>
                <w:sz w:val="24"/>
                <w:szCs w:val="24"/>
              </w:rPr>
              <w:lastRenderedPageBreak/>
              <w:t xml:space="preserve">available then and CiA changing for front office staff. Progress made on Supplier Set Ups moving to system, however, needed to purchase additional modules to progress this which happened end Q4 Finance staff using T1 University to look in to Auto Bank Reconciliation - came unstuck as we need T1 consultancy to map our file. Purchased ‘Ezescan’ module at end Q4 to move away from ‘Dragitin’.  Discussions and demos with Fermanagh &amp; Omagh District Council re Supply Set Up Forms and ABC council re ‘Eze’ scan journey in Q4      </w:t>
            </w:r>
          </w:p>
        </w:tc>
        <w:tc>
          <w:tcPr>
            <w:tcW w:w="2126"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6E68778E" w14:textId="3A53AE78" w:rsidR="7EBB6EF7" w:rsidRDefault="7EBB6EF7" w:rsidP="7EBB6EF7">
            <w:pPr>
              <w:spacing w:line="360" w:lineRule="auto"/>
            </w:pPr>
            <w:r w:rsidRPr="7EBB6EF7">
              <w:rPr>
                <w:rFonts w:ascii="Arial" w:eastAsia="Arial" w:hAnsi="Arial" w:cs="Arial"/>
                <w:color w:val="000000" w:themeColor="text1"/>
                <w:sz w:val="24"/>
                <w:szCs w:val="24"/>
              </w:rPr>
              <w:lastRenderedPageBreak/>
              <w:t>Partially Achieved</w:t>
            </w:r>
          </w:p>
        </w:tc>
      </w:tr>
      <w:tr w:rsidR="7EBB6EF7" w14:paraId="2D7BCEBC" w14:textId="77777777" w:rsidTr="001D0760">
        <w:trPr>
          <w:trHeight w:val="90"/>
        </w:trPr>
        <w:tc>
          <w:tcPr>
            <w:tcW w:w="2641" w:type="dxa"/>
            <w:tcBorders>
              <w:top w:val="single" w:sz="8" w:space="0" w:color="auto"/>
              <w:left w:val="single" w:sz="8" w:space="0" w:color="auto"/>
              <w:bottom w:val="single" w:sz="8" w:space="0" w:color="auto"/>
              <w:right w:val="single" w:sz="8" w:space="0" w:color="auto"/>
            </w:tcBorders>
            <w:tcMar>
              <w:left w:w="108" w:type="dxa"/>
              <w:right w:w="108" w:type="dxa"/>
            </w:tcMar>
          </w:tcPr>
          <w:p w14:paraId="42867597" w14:textId="7AC9B033" w:rsidR="7EBB6EF7" w:rsidRDefault="7EBB6EF7" w:rsidP="7EBB6EF7">
            <w:pPr>
              <w:spacing w:line="360" w:lineRule="auto"/>
              <w:ind w:left="322" w:hanging="322"/>
              <w:rPr>
                <w:rFonts w:ascii="Times New Roman" w:eastAsia="Times New Roman" w:hAnsi="Times New Roman" w:cs="Times New Roman"/>
                <w:sz w:val="24"/>
                <w:szCs w:val="24"/>
                <w:highlight w:val="yellow"/>
              </w:rPr>
            </w:pPr>
            <w:r w:rsidRPr="7EBB6EF7">
              <w:rPr>
                <w:rFonts w:ascii="Arial" w:eastAsia="Arial" w:hAnsi="Arial" w:cs="Arial"/>
                <w:sz w:val="24"/>
                <w:szCs w:val="24"/>
              </w:rPr>
              <w:t>2.. Research, develop and deliver a new staff intranet that is fit for purpose and suitable for integration within other online tools currently taking place</w:t>
            </w:r>
            <w:r w:rsidRPr="7EBB6EF7">
              <w:rPr>
                <w:rFonts w:ascii="Times New Roman" w:eastAsia="Times New Roman" w:hAnsi="Times New Roman" w:cs="Times New Roman"/>
                <w:sz w:val="24"/>
                <w:szCs w:val="24"/>
              </w:rPr>
              <w:t xml:space="preserve">                                           </w:t>
            </w:r>
          </w:p>
        </w:tc>
        <w:tc>
          <w:tcPr>
            <w:tcW w:w="4873" w:type="dxa"/>
            <w:tcBorders>
              <w:top w:val="single" w:sz="8" w:space="0" w:color="auto"/>
              <w:left w:val="single" w:sz="8" w:space="0" w:color="auto"/>
              <w:bottom w:val="single" w:sz="8" w:space="0" w:color="auto"/>
              <w:right w:val="single" w:sz="8" w:space="0" w:color="auto"/>
            </w:tcBorders>
            <w:tcMar>
              <w:left w:w="108" w:type="dxa"/>
              <w:right w:w="108" w:type="dxa"/>
            </w:tcMar>
          </w:tcPr>
          <w:p w14:paraId="713FD8E4" w14:textId="248BD43E" w:rsidR="7EBB6EF7" w:rsidRDefault="7EBB6EF7" w:rsidP="7EBB6EF7">
            <w:pPr>
              <w:spacing w:line="360" w:lineRule="auto"/>
              <w:rPr>
                <w:rFonts w:ascii="Arial" w:eastAsia="Arial" w:hAnsi="Arial" w:cs="Arial"/>
                <w:sz w:val="24"/>
                <w:szCs w:val="24"/>
              </w:rPr>
            </w:pPr>
            <w:r w:rsidRPr="7EBB6EF7">
              <w:rPr>
                <w:rFonts w:ascii="Arial" w:eastAsia="Arial" w:hAnsi="Arial" w:cs="Arial"/>
                <w:sz w:val="24"/>
                <w:szCs w:val="24"/>
              </w:rPr>
              <w:t xml:space="preserve">Intranet project approved by CEX 08/05/24, presented to Policy &amp; Resources committee on the 09/05/24 and ratified by Council on the 23/05/24.  Pre-quotation market testing completed.  Meetings held with three specialist vendors, Initial drafting of spec and scope of works in progress. Procurement exercise complete. Vendor appointed for project starting April 2025 (Completion of project moved into Q1 and Q2 25/26) - implementing project plan as per vendor submission will complete project within this new timescale.  </w:t>
            </w:r>
          </w:p>
          <w:p w14:paraId="334F82C2" w14:textId="643B014E" w:rsidR="7EBB6EF7" w:rsidRDefault="7EBB6EF7" w:rsidP="7EBB6EF7">
            <w:pPr>
              <w:spacing w:line="360" w:lineRule="auto"/>
              <w:rPr>
                <w:rFonts w:ascii="Arial" w:eastAsia="Arial" w:hAnsi="Arial" w:cs="Arial"/>
                <w:sz w:val="24"/>
                <w:szCs w:val="24"/>
                <w:highlight w:val="yellow"/>
              </w:rPr>
            </w:pPr>
          </w:p>
        </w:tc>
        <w:tc>
          <w:tcPr>
            <w:tcW w:w="2126"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60851295" w14:textId="31EAF111" w:rsidR="7EBB6EF7" w:rsidRDefault="7EBB6EF7" w:rsidP="7EBB6EF7">
            <w:pPr>
              <w:spacing w:line="360" w:lineRule="auto"/>
            </w:pPr>
            <w:r w:rsidRPr="7EBB6EF7">
              <w:rPr>
                <w:rFonts w:ascii="Arial" w:eastAsia="Arial" w:hAnsi="Arial" w:cs="Arial"/>
                <w:color w:val="000000" w:themeColor="text1"/>
                <w:sz w:val="24"/>
                <w:szCs w:val="24"/>
              </w:rPr>
              <w:t>Substantially Achieved</w:t>
            </w:r>
          </w:p>
        </w:tc>
      </w:tr>
      <w:tr w:rsidR="7EBB6EF7" w14:paraId="09E59622" w14:textId="77777777" w:rsidTr="001D0760">
        <w:trPr>
          <w:trHeight w:val="90"/>
        </w:trPr>
        <w:tc>
          <w:tcPr>
            <w:tcW w:w="2641" w:type="dxa"/>
            <w:tcBorders>
              <w:top w:val="single" w:sz="8" w:space="0" w:color="auto"/>
              <w:left w:val="single" w:sz="8" w:space="0" w:color="auto"/>
              <w:bottom w:val="single" w:sz="8" w:space="0" w:color="auto"/>
              <w:right w:val="single" w:sz="8" w:space="0" w:color="auto"/>
            </w:tcBorders>
            <w:tcMar>
              <w:left w:w="108" w:type="dxa"/>
              <w:right w:w="108" w:type="dxa"/>
            </w:tcMar>
          </w:tcPr>
          <w:p w14:paraId="7C78604E" w14:textId="38BC6D08" w:rsidR="7EBB6EF7" w:rsidRDefault="7EBB6EF7" w:rsidP="009F58F3">
            <w:pPr>
              <w:pStyle w:val="ListParagraph"/>
              <w:numPr>
                <w:ilvl w:val="0"/>
                <w:numId w:val="18"/>
              </w:numPr>
              <w:spacing w:line="360" w:lineRule="auto"/>
              <w:ind w:left="322" w:hanging="284"/>
              <w:rPr>
                <w:rFonts w:ascii="Arial" w:eastAsia="Arial" w:hAnsi="Arial" w:cs="Arial"/>
                <w:sz w:val="24"/>
                <w:szCs w:val="24"/>
              </w:rPr>
            </w:pPr>
            <w:r w:rsidRPr="7EBB6EF7">
              <w:rPr>
                <w:rFonts w:ascii="Arial" w:eastAsia="Arial" w:hAnsi="Arial" w:cs="Arial"/>
                <w:sz w:val="24"/>
                <w:szCs w:val="24"/>
              </w:rPr>
              <w:t xml:space="preserve">Implement Digital Infrastructure actions from Digital </w:t>
            </w:r>
            <w:r w:rsidRPr="7EBB6EF7">
              <w:rPr>
                <w:rFonts w:ascii="Arial" w:eastAsia="Arial" w:hAnsi="Arial" w:cs="Arial"/>
                <w:sz w:val="24"/>
                <w:szCs w:val="24"/>
              </w:rPr>
              <w:lastRenderedPageBreak/>
              <w:t>Transformation Strategy – implement fibre class network connectivity to each of our staff workspaces.</w:t>
            </w:r>
          </w:p>
          <w:p w14:paraId="57158370" w14:textId="234DAA00" w:rsidR="7EBB6EF7" w:rsidRDefault="7EBB6EF7" w:rsidP="7EBB6EF7">
            <w:pPr>
              <w:spacing w:line="360" w:lineRule="auto"/>
              <w:ind w:left="360"/>
            </w:pPr>
            <w:r w:rsidRPr="7EBB6EF7">
              <w:rPr>
                <w:rFonts w:ascii="Arial" w:eastAsia="Arial" w:hAnsi="Arial" w:cs="Arial"/>
                <w:sz w:val="24"/>
                <w:szCs w:val="24"/>
              </w:rPr>
              <w:t xml:space="preserve">We will invest in the rollout, uptake and usage of our cloud based internal collaboration, communication and hybrid working tools [INTEGRATED SERVICES]. </w:t>
            </w:r>
          </w:p>
        </w:tc>
        <w:tc>
          <w:tcPr>
            <w:tcW w:w="4873" w:type="dxa"/>
            <w:tcBorders>
              <w:top w:val="single" w:sz="8" w:space="0" w:color="auto"/>
              <w:left w:val="single" w:sz="8" w:space="0" w:color="auto"/>
              <w:bottom w:val="single" w:sz="8" w:space="0" w:color="auto"/>
              <w:right w:val="single" w:sz="8" w:space="0" w:color="auto"/>
            </w:tcBorders>
            <w:tcMar>
              <w:left w:w="108" w:type="dxa"/>
              <w:right w:w="108" w:type="dxa"/>
            </w:tcMar>
          </w:tcPr>
          <w:p w14:paraId="53030143" w14:textId="6D2F83B0" w:rsidR="7EBB6EF7" w:rsidRDefault="7EBB6EF7" w:rsidP="7EBB6EF7">
            <w:pPr>
              <w:spacing w:line="360" w:lineRule="auto"/>
            </w:pPr>
            <w:r w:rsidRPr="7EBB6EF7">
              <w:rPr>
                <w:rFonts w:ascii="Arial" w:eastAsia="Arial" w:hAnsi="Arial" w:cs="Arial"/>
                <w:sz w:val="24"/>
                <w:szCs w:val="24"/>
              </w:rPr>
              <w:lastRenderedPageBreak/>
              <w:t xml:space="preserve">All fibres connected SD WAN (56 in total). POC complete, busy and divert issues resolved.  Jabber operational without VPN. </w:t>
            </w:r>
            <w:r w:rsidRPr="7EBB6EF7">
              <w:rPr>
                <w:rFonts w:ascii="Arial" w:eastAsia="Arial" w:hAnsi="Arial" w:cs="Arial"/>
                <w:sz w:val="24"/>
                <w:szCs w:val="24"/>
              </w:rPr>
              <w:lastRenderedPageBreak/>
              <w:t>Killymeal road agreed as primary site for deployment, Licensing allocated.</w:t>
            </w:r>
            <w:r w:rsidRPr="7EBB6EF7">
              <w:rPr>
                <w:rFonts w:ascii="Times New Roman" w:eastAsia="Times New Roman" w:hAnsi="Times New Roman" w:cs="Times New Roman"/>
                <w:sz w:val="24"/>
                <w:szCs w:val="24"/>
              </w:rPr>
              <w:t xml:space="preserve"> </w:t>
            </w:r>
            <w:r w:rsidRPr="7EBB6EF7">
              <w:rPr>
                <w:rFonts w:ascii="Arial" w:eastAsia="Arial" w:hAnsi="Arial" w:cs="Arial"/>
                <w:sz w:val="24"/>
                <w:szCs w:val="24"/>
              </w:rPr>
              <w:t xml:space="preserve">Testing in Progress with Tiger Prism. Initial Teams testing complete.  Additional Auto attendant options complete, Hunt group clean up   </w:t>
            </w:r>
          </w:p>
          <w:p w14:paraId="6272C1C3" w14:textId="6A794A02" w:rsidR="7EBB6EF7" w:rsidRDefault="7EBB6EF7" w:rsidP="7EBB6EF7">
            <w:pPr>
              <w:spacing w:line="360" w:lineRule="auto"/>
            </w:pPr>
            <w:r w:rsidRPr="7EBB6EF7">
              <w:rPr>
                <w:rFonts w:ascii="Arial" w:eastAsia="Arial" w:hAnsi="Arial" w:cs="Arial"/>
                <w:sz w:val="24"/>
                <w:szCs w:val="24"/>
              </w:rPr>
              <w:t xml:space="preserve">All Major SIPs migrated - Meadowbank and Maghera on IPT phone system.   </w:t>
            </w:r>
          </w:p>
        </w:tc>
        <w:tc>
          <w:tcPr>
            <w:tcW w:w="2126"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0E743AFB" w14:textId="1870087A" w:rsidR="7EBB6EF7" w:rsidRDefault="7EBB6EF7" w:rsidP="7EBB6EF7">
            <w:pPr>
              <w:spacing w:line="360" w:lineRule="auto"/>
            </w:pPr>
            <w:r w:rsidRPr="7EBB6EF7">
              <w:rPr>
                <w:rFonts w:ascii="Arial" w:eastAsia="Arial" w:hAnsi="Arial" w:cs="Arial"/>
                <w:color w:val="000000" w:themeColor="text1"/>
                <w:sz w:val="24"/>
                <w:szCs w:val="24"/>
              </w:rPr>
              <w:lastRenderedPageBreak/>
              <w:t>Substantially Achieved</w:t>
            </w:r>
          </w:p>
        </w:tc>
      </w:tr>
      <w:tr w:rsidR="7EBB6EF7" w14:paraId="0C090F52" w14:textId="77777777" w:rsidTr="001D0760">
        <w:trPr>
          <w:trHeight w:val="90"/>
        </w:trPr>
        <w:tc>
          <w:tcPr>
            <w:tcW w:w="2641" w:type="dxa"/>
            <w:tcBorders>
              <w:top w:val="single" w:sz="8" w:space="0" w:color="auto"/>
              <w:left w:val="single" w:sz="8" w:space="0" w:color="auto"/>
              <w:bottom w:val="single" w:sz="8" w:space="0" w:color="auto"/>
              <w:right w:val="single" w:sz="8" w:space="0" w:color="auto"/>
            </w:tcBorders>
            <w:tcMar>
              <w:left w:w="108" w:type="dxa"/>
              <w:right w:w="108" w:type="dxa"/>
            </w:tcMar>
          </w:tcPr>
          <w:p w14:paraId="2C2D6A8B" w14:textId="13F08DD3" w:rsidR="7EBB6EF7" w:rsidRDefault="7EBB6EF7" w:rsidP="009F58F3">
            <w:pPr>
              <w:pStyle w:val="ListParagraph"/>
              <w:numPr>
                <w:ilvl w:val="0"/>
                <w:numId w:val="18"/>
              </w:numPr>
              <w:spacing w:line="360" w:lineRule="auto"/>
              <w:ind w:left="322"/>
              <w:rPr>
                <w:rFonts w:ascii="Arial" w:eastAsia="Arial" w:hAnsi="Arial" w:cs="Arial"/>
                <w:sz w:val="24"/>
                <w:szCs w:val="24"/>
              </w:rPr>
            </w:pPr>
            <w:r w:rsidRPr="7EBB6EF7">
              <w:rPr>
                <w:rFonts w:ascii="Arial" w:eastAsia="Arial" w:hAnsi="Arial" w:cs="Arial"/>
                <w:sz w:val="24"/>
                <w:szCs w:val="24"/>
              </w:rPr>
              <w:t xml:space="preserve">Delivery of the Digital Transformation Flexible Fund (DTFF: NI programme led by Newry, Mourne &amp; Down DC) a 3-year grant scheme aimed at supporting micro/small </w:t>
            </w:r>
            <w:r w:rsidRPr="7EBB6EF7">
              <w:rPr>
                <w:rFonts w:ascii="Arial" w:eastAsia="Arial" w:hAnsi="Arial" w:cs="Arial"/>
                <w:sz w:val="24"/>
                <w:szCs w:val="24"/>
              </w:rPr>
              <w:lastRenderedPageBreak/>
              <w:t>businesses to adopt advanced digital technologies to achieve business transformation by March 2026.</w:t>
            </w:r>
          </w:p>
        </w:tc>
        <w:tc>
          <w:tcPr>
            <w:tcW w:w="4873" w:type="dxa"/>
            <w:tcBorders>
              <w:top w:val="single" w:sz="8" w:space="0" w:color="auto"/>
              <w:left w:val="single" w:sz="8" w:space="0" w:color="auto"/>
              <w:bottom w:val="single" w:sz="8" w:space="0" w:color="auto"/>
              <w:right w:val="single" w:sz="8" w:space="0" w:color="auto"/>
            </w:tcBorders>
            <w:tcMar>
              <w:left w:w="108" w:type="dxa"/>
              <w:right w:w="108" w:type="dxa"/>
            </w:tcMar>
          </w:tcPr>
          <w:p w14:paraId="41269831" w14:textId="0B3F7497" w:rsidR="7EBB6EF7" w:rsidRDefault="7EBB6EF7" w:rsidP="7EBB6EF7">
            <w:pPr>
              <w:spacing w:line="360" w:lineRule="auto"/>
            </w:pPr>
            <w:r w:rsidRPr="7EBB6EF7">
              <w:rPr>
                <w:rFonts w:ascii="Arial" w:eastAsia="Arial" w:hAnsi="Arial" w:cs="Arial"/>
                <w:sz w:val="24"/>
                <w:szCs w:val="24"/>
              </w:rPr>
              <w:lastRenderedPageBreak/>
              <w:t>Continued to attend DTFF Operation Meetings. Call assessment panels continued throughout the year, with briefing workshops and promotion through the Council’s e-zine. During the year the following outputs were delivered: in Call 1 update - 1 MUDC business withdrew - 11 businesses offered grant</w:t>
            </w:r>
          </w:p>
          <w:p w14:paraId="3194639C" w14:textId="5280634C" w:rsidR="7EBB6EF7" w:rsidRDefault="7EBB6EF7" w:rsidP="7EBB6EF7">
            <w:pPr>
              <w:spacing w:line="360" w:lineRule="auto"/>
            </w:pPr>
            <w:r w:rsidRPr="7EBB6EF7">
              <w:rPr>
                <w:rFonts w:ascii="Arial" w:eastAsia="Arial" w:hAnsi="Arial" w:cs="Arial"/>
                <w:sz w:val="24"/>
                <w:szCs w:val="24"/>
              </w:rPr>
              <w:t xml:space="preserve">Call 1&amp; 2 - 18 businesses offered funding. Call 3: 10 businesses offered funding. Call 1-3 - 28 issued Letters of Offe </w:t>
            </w:r>
          </w:p>
        </w:tc>
        <w:tc>
          <w:tcPr>
            <w:tcW w:w="2126"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42441BF9" w14:textId="50C1EFDE" w:rsidR="7EBB6EF7" w:rsidRDefault="7EBB6EF7" w:rsidP="7EBB6EF7">
            <w:pPr>
              <w:spacing w:line="360" w:lineRule="auto"/>
            </w:pPr>
            <w:r w:rsidRPr="7EBB6EF7">
              <w:rPr>
                <w:rFonts w:ascii="Arial" w:eastAsia="Arial" w:hAnsi="Arial" w:cs="Arial"/>
                <w:color w:val="000000" w:themeColor="text1"/>
                <w:sz w:val="24"/>
                <w:szCs w:val="24"/>
              </w:rPr>
              <w:t>Substantially Achieved</w:t>
            </w:r>
          </w:p>
        </w:tc>
      </w:tr>
      <w:tr w:rsidR="7EBB6EF7" w14:paraId="19F64439" w14:textId="77777777" w:rsidTr="001D0760">
        <w:trPr>
          <w:trHeight w:val="90"/>
        </w:trPr>
        <w:tc>
          <w:tcPr>
            <w:tcW w:w="2641" w:type="dxa"/>
            <w:tcBorders>
              <w:top w:val="single" w:sz="8" w:space="0" w:color="auto"/>
              <w:left w:val="single" w:sz="8" w:space="0" w:color="auto"/>
              <w:bottom w:val="single" w:sz="8" w:space="0" w:color="auto"/>
              <w:right w:val="single" w:sz="8" w:space="0" w:color="auto"/>
            </w:tcBorders>
            <w:tcMar>
              <w:left w:w="108" w:type="dxa"/>
              <w:right w:w="108" w:type="dxa"/>
            </w:tcMar>
          </w:tcPr>
          <w:p w14:paraId="54BCBC96" w14:textId="147904FB" w:rsidR="7EBB6EF7" w:rsidRDefault="7EBB6EF7" w:rsidP="009F58F3">
            <w:pPr>
              <w:pStyle w:val="ListParagraph"/>
              <w:numPr>
                <w:ilvl w:val="0"/>
                <w:numId w:val="18"/>
              </w:numPr>
              <w:spacing w:line="360" w:lineRule="auto"/>
              <w:ind w:left="322" w:hanging="284"/>
              <w:rPr>
                <w:rFonts w:ascii="Arial" w:eastAsia="Arial" w:hAnsi="Arial" w:cs="Arial"/>
                <w:sz w:val="24"/>
                <w:szCs w:val="24"/>
              </w:rPr>
            </w:pPr>
            <w:r w:rsidRPr="7EBB6EF7">
              <w:rPr>
                <w:rFonts w:ascii="Arial" w:eastAsia="Arial" w:hAnsi="Arial" w:cs="Arial"/>
                <w:sz w:val="24"/>
                <w:szCs w:val="24"/>
              </w:rPr>
              <w:t xml:space="preserve">Develop digital accessibility and digital inclusion by design guidance and training materials for Council’s transformational team.       </w:t>
            </w:r>
          </w:p>
        </w:tc>
        <w:tc>
          <w:tcPr>
            <w:tcW w:w="4873" w:type="dxa"/>
            <w:tcBorders>
              <w:top w:val="single" w:sz="8" w:space="0" w:color="auto"/>
              <w:left w:val="single" w:sz="8" w:space="0" w:color="auto"/>
              <w:bottom w:val="single" w:sz="8" w:space="0" w:color="auto"/>
              <w:right w:val="single" w:sz="8" w:space="0" w:color="auto"/>
            </w:tcBorders>
            <w:tcMar>
              <w:left w:w="108" w:type="dxa"/>
              <w:right w:w="108" w:type="dxa"/>
            </w:tcMar>
          </w:tcPr>
          <w:p w14:paraId="621505A3" w14:textId="77459E0A" w:rsidR="7EBB6EF7" w:rsidRDefault="7EBB6EF7" w:rsidP="00CB3AFB">
            <w:pPr>
              <w:spacing w:line="360" w:lineRule="auto"/>
              <w:rPr>
                <w:rFonts w:ascii="Arial" w:eastAsia="Arial" w:hAnsi="Arial" w:cs="Arial"/>
                <w:sz w:val="24"/>
                <w:szCs w:val="24"/>
                <w:highlight w:val="yellow"/>
              </w:rPr>
            </w:pPr>
            <w:r w:rsidRPr="7EBB6EF7">
              <w:rPr>
                <w:rFonts w:ascii="Arial" w:eastAsia="Arial" w:hAnsi="Arial" w:cs="Arial"/>
                <w:color w:val="000000" w:themeColor="text1"/>
                <w:sz w:val="24"/>
                <w:szCs w:val="24"/>
              </w:rPr>
              <w:t xml:space="preserve">Direct User feedback continues to be welcomed and is reflected in the updated guidance, as well as on an ad-hoc </w:t>
            </w:r>
            <w:r w:rsidR="00D002E4" w:rsidRPr="7EBB6EF7">
              <w:rPr>
                <w:rFonts w:ascii="Arial" w:eastAsia="Arial" w:hAnsi="Arial" w:cs="Arial"/>
                <w:color w:val="000000" w:themeColor="text1"/>
                <w:sz w:val="24"/>
                <w:szCs w:val="24"/>
              </w:rPr>
              <w:t>basis. Weekly</w:t>
            </w:r>
            <w:r w:rsidRPr="7EBB6EF7">
              <w:rPr>
                <w:rFonts w:ascii="Arial" w:eastAsia="Arial" w:hAnsi="Arial" w:cs="Arial"/>
                <w:color w:val="000000" w:themeColor="text1"/>
                <w:sz w:val="24"/>
                <w:szCs w:val="24"/>
              </w:rPr>
              <w:t xml:space="preserve"> Accessibility audits are currently being carried out weekly by Silk tide. This is coordinated and reviewed by the Council's Design Team. One supplier’s quotation for an accessibility check identified a possible duplication of duties within a current ICT contract.</w:t>
            </w:r>
            <w:r w:rsidRPr="7EBB6EF7">
              <w:rPr>
                <w:rFonts w:ascii="Times New Roman" w:eastAsia="Times New Roman" w:hAnsi="Times New Roman" w:cs="Times New Roman"/>
                <w:color w:val="000000" w:themeColor="text1"/>
                <w:sz w:val="24"/>
                <w:szCs w:val="24"/>
              </w:rPr>
              <w:t xml:space="preserve"> </w:t>
            </w:r>
            <w:r w:rsidRPr="7EBB6EF7">
              <w:rPr>
                <w:rFonts w:ascii="Arial" w:eastAsia="Arial" w:hAnsi="Arial" w:cs="Arial"/>
                <w:color w:val="000000" w:themeColor="text1"/>
                <w:sz w:val="24"/>
                <w:szCs w:val="24"/>
              </w:rPr>
              <w:t xml:space="preserve">Consequently, their proposals were not progressed. </w:t>
            </w:r>
          </w:p>
        </w:tc>
        <w:tc>
          <w:tcPr>
            <w:tcW w:w="2126"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665F8453" w14:textId="4334546F" w:rsidR="7EBB6EF7" w:rsidRDefault="7EBB6EF7" w:rsidP="7EBB6EF7">
            <w:pPr>
              <w:spacing w:line="360" w:lineRule="auto"/>
            </w:pPr>
            <w:r w:rsidRPr="00F62650">
              <w:rPr>
                <w:rFonts w:ascii="Arial" w:eastAsia="Arial" w:hAnsi="Arial" w:cs="Arial"/>
                <w:color w:val="F2F2F2" w:themeColor="background1" w:themeShade="F2"/>
                <w:sz w:val="24"/>
                <w:szCs w:val="24"/>
              </w:rPr>
              <w:t>Fully Achieved</w:t>
            </w:r>
          </w:p>
        </w:tc>
      </w:tr>
      <w:tr w:rsidR="7EBB6EF7" w14:paraId="1B78F71D" w14:textId="77777777" w:rsidTr="001D0760">
        <w:trPr>
          <w:trHeight w:val="90"/>
        </w:trPr>
        <w:tc>
          <w:tcPr>
            <w:tcW w:w="2641" w:type="dxa"/>
            <w:tcBorders>
              <w:top w:val="single" w:sz="8" w:space="0" w:color="auto"/>
              <w:left w:val="single" w:sz="8" w:space="0" w:color="auto"/>
              <w:bottom w:val="single" w:sz="8" w:space="0" w:color="auto"/>
              <w:right w:val="single" w:sz="8" w:space="0" w:color="auto"/>
            </w:tcBorders>
            <w:tcMar>
              <w:left w:w="108" w:type="dxa"/>
              <w:right w:w="108" w:type="dxa"/>
            </w:tcMar>
          </w:tcPr>
          <w:p w14:paraId="73F52260" w14:textId="5430CB61" w:rsidR="7EBB6EF7" w:rsidRDefault="7EBB6EF7" w:rsidP="7EBB6EF7">
            <w:pPr>
              <w:spacing w:line="360" w:lineRule="auto"/>
              <w:ind w:left="180" w:hanging="180"/>
            </w:pPr>
            <w:r w:rsidRPr="7EBB6EF7">
              <w:rPr>
                <w:rFonts w:ascii="Arial" w:eastAsia="Arial" w:hAnsi="Arial" w:cs="Arial"/>
                <w:sz w:val="24"/>
                <w:szCs w:val="24"/>
              </w:rPr>
              <w:t xml:space="preserve">6. Procurement and initial implementation of Customer Experience solution for deployment across council services.                                               </w:t>
            </w:r>
          </w:p>
        </w:tc>
        <w:tc>
          <w:tcPr>
            <w:tcW w:w="4873" w:type="dxa"/>
            <w:tcBorders>
              <w:top w:val="single" w:sz="8" w:space="0" w:color="auto"/>
              <w:left w:val="single" w:sz="8" w:space="0" w:color="auto"/>
              <w:bottom w:val="single" w:sz="8" w:space="0" w:color="auto"/>
              <w:right w:val="single" w:sz="8" w:space="0" w:color="auto"/>
            </w:tcBorders>
            <w:tcMar>
              <w:left w:w="108" w:type="dxa"/>
              <w:right w:w="108" w:type="dxa"/>
            </w:tcMar>
          </w:tcPr>
          <w:p w14:paraId="2E0DD8A9" w14:textId="2D4973D6" w:rsidR="7EBB6EF7" w:rsidRDefault="7EBB6EF7" w:rsidP="7EBB6EF7">
            <w:pPr>
              <w:spacing w:line="360" w:lineRule="auto"/>
            </w:pPr>
            <w:r w:rsidRPr="7EBB6EF7">
              <w:rPr>
                <w:rFonts w:ascii="Arial" w:eastAsia="Arial" w:hAnsi="Arial" w:cs="Arial"/>
                <w:sz w:val="24"/>
                <w:szCs w:val="24"/>
              </w:rPr>
              <w:t xml:space="preserve">The procurement process was completed in late October and an Award of Contract paper prepared for the consideration and approval November 2025 P&amp;R Committee. The completion and Award of Contract: </w:t>
            </w:r>
          </w:p>
          <w:p w14:paraId="1F22E47F" w14:textId="07821784" w:rsidR="7EBB6EF7" w:rsidRDefault="7EBB6EF7" w:rsidP="00CB3AFB">
            <w:pPr>
              <w:spacing w:line="360" w:lineRule="auto"/>
            </w:pPr>
            <w:r w:rsidRPr="7EBB6EF7">
              <w:rPr>
                <w:rFonts w:ascii="Arial" w:eastAsia="Arial" w:hAnsi="Arial" w:cs="Arial"/>
                <w:sz w:val="24"/>
                <w:szCs w:val="24"/>
              </w:rPr>
              <w:t xml:space="preserve">This was on track to be considered by Members for approval and to be awarded by November 2025 Council. Council management determined that the procurement process cease/be abandoned as a system is no longer a requirement for Council.  (SET - being determined that it is </w:t>
            </w:r>
            <w:r w:rsidRPr="7EBB6EF7">
              <w:rPr>
                <w:rFonts w:ascii="Arial" w:eastAsia="Arial" w:hAnsi="Arial" w:cs="Arial"/>
                <w:sz w:val="24"/>
                <w:szCs w:val="24"/>
              </w:rPr>
              <w:lastRenderedPageBreak/>
              <w:t xml:space="preserve">no longer required). The following had been undertaken to date: Establish Cross-Departmental implementation group: This was established and initiated however no longer required as the procurement has been abandoned. Commence yr. 1 implementation: this had not been commenced as the system had not yet been procured. With procurement abandoned this will not proceed. Embed 3 services in year 1 (missed bins, dog licencing and complaints handling):  Preparatory work had been undertaken on this with specific reference to process mapping and enabling processes for the procured solution. With procurement abandoned this will not proceed as no longer a requirement for Council. </w:t>
            </w:r>
          </w:p>
        </w:tc>
        <w:tc>
          <w:tcPr>
            <w:tcW w:w="2126" w:type="dxa"/>
            <w:tcBorders>
              <w:top w:val="single" w:sz="8" w:space="0" w:color="auto"/>
              <w:left w:val="single" w:sz="8" w:space="0" w:color="auto"/>
              <w:bottom w:val="single" w:sz="8" w:space="0" w:color="auto"/>
              <w:right w:val="single" w:sz="8" w:space="0" w:color="auto"/>
            </w:tcBorders>
            <w:shd w:val="clear" w:color="auto" w:fill="CCCCFF"/>
            <w:tcMar>
              <w:left w:w="108" w:type="dxa"/>
              <w:right w:w="108" w:type="dxa"/>
            </w:tcMar>
          </w:tcPr>
          <w:p w14:paraId="293508E1" w14:textId="00926B39" w:rsidR="7EBB6EF7" w:rsidRDefault="7EBB6EF7" w:rsidP="7EBB6EF7">
            <w:pPr>
              <w:spacing w:line="360" w:lineRule="auto"/>
            </w:pPr>
            <w:r w:rsidRPr="7EBB6EF7">
              <w:rPr>
                <w:rFonts w:ascii="Arial" w:eastAsia="Arial" w:hAnsi="Arial" w:cs="Arial"/>
                <w:color w:val="000000" w:themeColor="text1"/>
                <w:sz w:val="24"/>
                <w:szCs w:val="24"/>
              </w:rPr>
              <w:lastRenderedPageBreak/>
              <w:t>Re-prioritised</w:t>
            </w:r>
          </w:p>
        </w:tc>
      </w:tr>
    </w:tbl>
    <w:p w14:paraId="6EDCF834" w14:textId="77777777" w:rsidR="001D0760" w:rsidRDefault="001D0760" w:rsidP="7EBB6EF7">
      <w:pPr>
        <w:spacing w:line="360" w:lineRule="auto"/>
        <w:rPr>
          <w:rFonts w:ascii="Arial" w:eastAsia="Arial" w:hAnsi="Arial" w:cs="Arial"/>
          <w:b/>
          <w:bCs/>
          <w:sz w:val="24"/>
          <w:szCs w:val="24"/>
        </w:rPr>
      </w:pPr>
    </w:p>
    <w:p w14:paraId="3CEA61F2" w14:textId="620EDA63" w:rsidR="00477F5C" w:rsidRDefault="6E42465E" w:rsidP="7EBB6EF7">
      <w:pPr>
        <w:spacing w:line="360" w:lineRule="auto"/>
      </w:pPr>
      <w:r w:rsidRPr="7EBB6EF7">
        <w:rPr>
          <w:rFonts w:ascii="Arial" w:eastAsia="Arial" w:hAnsi="Arial" w:cs="Arial"/>
          <w:b/>
          <w:bCs/>
          <w:sz w:val="24"/>
          <w:szCs w:val="24"/>
        </w:rPr>
        <w:t>Diagram - Number of Improvement Activities in CIP2 Project 2024 to 2025 - End of Year Assessment Status</w:t>
      </w:r>
    </w:p>
    <w:p w14:paraId="04C9FD5F" w14:textId="66F0256E" w:rsidR="00B345E2" w:rsidRDefault="6E42465E" w:rsidP="00B345E2">
      <w:pPr>
        <w:spacing w:line="360" w:lineRule="auto"/>
      </w:pPr>
      <w:r>
        <w:rPr>
          <w:noProof/>
        </w:rPr>
        <w:drawing>
          <wp:inline distT="0" distB="0" distL="0" distR="0" wp14:anchorId="25B8E481" wp14:editId="5D35A626">
            <wp:extent cx="5648325" cy="2400300"/>
            <wp:effectExtent l="0" t="0" r="9525" b="0"/>
            <wp:docPr id="296997228" name="drawing" descr="This graph for the CIP One project highlights that 57% of activities were fully achieved, 29% were substantially achieved and 14% were partially achie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97228" name="drawing" descr="This graph for the CIP One project highlights that 57% of activities were fully achieved, 29% were substantially achieved and 14% were partially achieved"/>
                    <pic:cNvPicPr/>
                  </pic:nvPicPr>
                  <pic:blipFill>
                    <a:blip r:embed="rId23">
                      <a:extLst>
                        <a:ext uri="{28A0092B-C50C-407E-A947-70E740481C1C}">
                          <a14:useLocalDpi xmlns:a14="http://schemas.microsoft.com/office/drawing/2010/main" val="0"/>
                        </a:ext>
                      </a:extLst>
                    </a:blip>
                    <a:stretch>
                      <a:fillRect/>
                    </a:stretch>
                  </pic:blipFill>
                  <pic:spPr>
                    <a:xfrm>
                      <a:off x="0" y="0"/>
                      <a:ext cx="5648325" cy="2400300"/>
                    </a:xfrm>
                    <a:prstGeom prst="rect">
                      <a:avLst/>
                    </a:prstGeom>
                  </pic:spPr>
                </pic:pic>
              </a:graphicData>
            </a:graphic>
          </wp:inline>
        </w:drawing>
      </w:r>
      <w:r w:rsidR="00B345E2">
        <w:br w:type="page"/>
      </w:r>
    </w:p>
    <w:p w14:paraId="2A31D93D" w14:textId="426A4F4B" w:rsidR="00477F5C" w:rsidRDefault="6E42465E" w:rsidP="7EBB6EF7">
      <w:pPr>
        <w:spacing w:line="360" w:lineRule="auto"/>
      </w:pPr>
      <w:r w:rsidRPr="7EBB6EF7">
        <w:rPr>
          <w:rFonts w:ascii="Arial" w:eastAsia="Arial" w:hAnsi="Arial" w:cs="Arial"/>
          <w:b/>
          <w:bCs/>
          <w:sz w:val="28"/>
          <w:szCs w:val="28"/>
        </w:rPr>
        <w:lastRenderedPageBreak/>
        <w:t>Improvement Objective Three</w:t>
      </w:r>
    </w:p>
    <w:p w14:paraId="33CEC905" w14:textId="73F6FE56" w:rsidR="00477F5C" w:rsidRDefault="6E42465E" w:rsidP="7EBB6EF7">
      <w:pPr>
        <w:spacing w:after="0" w:line="360" w:lineRule="auto"/>
        <w:ind w:left="709" w:hanging="709"/>
      </w:pPr>
      <w:r w:rsidRPr="7EBB6EF7">
        <w:rPr>
          <w:rFonts w:ascii="Arial" w:eastAsia="Arial" w:hAnsi="Arial" w:cs="Arial"/>
          <w:b/>
          <w:bCs/>
          <w:sz w:val="24"/>
          <w:szCs w:val="24"/>
        </w:rPr>
        <w:t xml:space="preserve">5.4 </w:t>
      </w:r>
      <w:r w:rsidR="00477F5C">
        <w:tab/>
      </w:r>
      <w:r w:rsidRPr="7EBB6EF7">
        <w:rPr>
          <w:rFonts w:ascii="Arial" w:eastAsia="Arial" w:hAnsi="Arial" w:cs="Arial"/>
          <w:b/>
          <w:bCs/>
          <w:sz w:val="24"/>
          <w:szCs w:val="24"/>
        </w:rPr>
        <w:t>Objective Three</w:t>
      </w:r>
      <w:r w:rsidRPr="7EBB6EF7">
        <w:rPr>
          <w:rFonts w:ascii="Arial" w:eastAsia="Arial" w:hAnsi="Arial" w:cs="Arial"/>
          <w:sz w:val="24"/>
          <w:szCs w:val="24"/>
        </w:rPr>
        <w:t>: To create cleaner neighbourhoods, where everyone takes responsibility for their waste and the environment</w:t>
      </w:r>
    </w:p>
    <w:p w14:paraId="188879AA" w14:textId="38E0D91C" w:rsidR="00477F5C" w:rsidRDefault="00477F5C" w:rsidP="7EBB6EF7">
      <w:pPr>
        <w:spacing w:after="0" w:line="360" w:lineRule="auto"/>
        <w:ind w:left="142" w:hanging="142"/>
        <w:rPr>
          <w:rFonts w:ascii="Arial" w:eastAsia="Arial" w:hAnsi="Arial" w:cs="Arial"/>
          <w:i/>
          <w:iCs/>
          <w:sz w:val="24"/>
          <w:szCs w:val="24"/>
          <w:highlight w:val="yellow"/>
          <w:lang w:val="en-US"/>
        </w:rPr>
      </w:pPr>
    </w:p>
    <w:p w14:paraId="4FBBE183" w14:textId="5169070E" w:rsidR="00477F5C" w:rsidRDefault="6E42465E" w:rsidP="7EBB6EF7">
      <w:pPr>
        <w:spacing w:after="0" w:line="360" w:lineRule="auto"/>
      </w:pPr>
      <w:r w:rsidRPr="7EBB6EF7">
        <w:rPr>
          <w:rFonts w:ascii="Arial" w:eastAsia="Arial" w:hAnsi="Arial" w:cs="Arial"/>
          <w:i/>
          <w:iCs/>
          <w:sz w:val="24"/>
          <w:szCs w:val="24"/>
        </w:rPr>
        <w:t>“</w:t>
      </w:r>
      <w:r w:rsidRPr="7EBB6EF7">
        <w:rPr>
          <w:rFonts w:ascii="Arial" w:eastAsia="Arial" w:hAnsi="Arial" w:cs="Arial"/>
          <w:i/>
          <w:iCs/>
          <w:color w:val="323D48"/>
          <w:sz w:val="24"/>
          <w:szCs w:val="24"/>
        </w:rPr>
        <w:t>Target roadside litter throughout the Council area. Our roadsides are a disgrace, and the litter must be a negative impact to selling the area for any and all purposes. Collecting litter is fine but education on 'taking it home' and' binning it' has to be the crucial message. Pride in the area!”</w:t>
      </w:r>
      <w:r w:rsidRPr="7EBB6EF7">
        <w:rPr>
          <w:rFonts w:ascii="Arial" w:eastAsia="Arial" w:hAnsi="Arial" w:cs="Arial"/>
          <w:b/>
          <w:bCs/>
          <w:sz w:val="24"/>
          <w:szCs w:val="24"/>
        </w:rPr>
        <w:t>”</w:t>
      </w:r>
    </w:p>
    <w:p w14:paraId="74646E53" w14:textId="34D51502" w:rsidR="00477F5C" w:rsidRDefault="6E42465E" w:rsidP="7EBB6EF7">
      <w:pPr>
        <w:spacing w:after="0" w:line="360" w:lineRule="auto"/>
      </w:pPr>
      <w:r w:rsidRPr="7EBB6EF7">
        <w:rPr>
          <w:rFonts w:ascii="Arial" w:eastAsia="Arial" w:hAnsi="Arial" w:cs="Arial"/>
          <w:b/>
          <w:bCs/>
          <w:sz w:val="24"/>
          <w:szCs w:val="24"/>
        </w:rPr>
        <w:t xml:space="preserve"> </w:t>
      </w:r>
    </w:p>
    <w:p w14:paraId="4297CD58" w14:textId="0246E684" w:rsidR="00477F5C" w:rsidRDefault="6E42465E" w:rsidP="7EBB6EF7">
      <w:pPr>
        <w:spacing w:after="0" w:line="360" w:lineRule="auto"/>
      </w:pPr>
      <w:r w:rsidRPr="7EBB6EF7">
        <w:rPr>
          <w:rFonts w:ascii="Arial" w:eastAsia="Arial" w:hAnsi="Arial" w:cs="Arial"/>
          <w:sz w:val="24"/>
          <w:szCs w:val="24"/>
        </w:rPr>
        <w:t>(Mid Ulster Councils Corporate Improvement Objectives Survey Report Excerpt, April 2024)</w:t>
      </w:r>
    </w:p>
    <w:p w14:paraId="1938BF11" w14:textId="638A5EE4" w:rsidR="00477F5C" w:rsidRDefault="00477F5C" w:rsidP="7EBB6EF7">
      <w:pPr>
        <w:spacing w:after="0" w:line="360" w:lineRule="auto"/>
        <w:rPr>
          <w:rFonts w:ascii="Arial" w:eastAsia="Arial" w:hAnsi="Arial" w:cs="Arial"/>
          <w:b/>
          <w:bCs/>
          <w:color w:val="000000" w:themeColor="text1"/>
          <w:sz w:val="24"/>
          <w:szCs w:val="24"/>
          <w:highlight w:val="yellow"/>
          <w:lang w:val="en-US"/>
        </w:rPr>
      </w:pPr>
    </w:p>
    <w:p w14:paraId="7EC38FE3" w14:textId="11DFF4A4" w:rsidR="00477F5C" w:rsidRDefault="6E42465E" w:rsidP="7EBB6EF7">
      <w:pPr>
        <w:spacing w:after="0" w:line="360" w:lineRule="auto"/>
      </w:pPr>
      <w:r w:rsidRPr="7EBB6EF7">
        <w:rPr>
          <w:rFonts w:ascii="Arial" w:eastAsia="Arial" w:hAnsi="Arial" w:cs="Arial"/>
          <w:b/>
          <w:bCs/>
          <w:color w:val="000000" w:themeColor="text1"/>
          <w:sz w:val="24"/>
          <w:szCs w:val="24"/>
          <w:lang w:val="en-US"/>
        </w:rPr>
        <w:t>Lead Officer:</w:t>
      </w:r>
      <w:r w:rsidRPr="7EBB6EF7">
        <w:rPr>
          <w:rFonts w:ascii="Arial" w:eastAsia="Arial" w:hAnsi="Arial" w:cs="Arial"/>
          <w:color w:val="000000" w:themeColor="text1"/>
          <w:sz w:val="24"/>
          <w:szCs w:val="24"/>
          <w:lang w:val="en-US"/>
        </w:rPr>
        <w:t xml:space="preserve"> Assistant Director, of Health, Leisure and Wellbeing</w:t>
      </w:r>
    </w:p>
    <w:p w14:paraId="5B7B872E" w14:textId="5BAFE5D3" w:rsidR="00477F5C" w:rsidRDefault="00477F5C" w:rsidP="7EBB6EF7">
      <w:pPr>
        <w:spacing w:after="0" w:line="360" w:lineRule="auto"/>
        <w:rPr>
          <w:rFonts w:ascii="Arial" w:eastAsia="Arial" w:hAnsi="Arial" w:cs="Arial"/>
          <w:b/>
          <w:bCs/>
          <w:color w:val="000000" w:themeColor="text1"/>
          <w:sz w:val="24"/>
          <w:szCs w:val="24"/>
          <w:highlight w:val="yellow"/>
          <w:lang w:val="en-US"/>
        </w:rPr>
      </w:pPr>
    </w:p>
    <w:p w14:paraId="67ED1B44" w14:textId="74C6A9D5" w:rsidR="00477F5C" w:rsidRDefault="6E42465E" w:rsidP="7EBB6EF7">
      <w:pPr>
        <w:spacing w:after="0" w:line="360" w:lineRule="auto"/>
      </w:pPr>
      <w:r w:rsidRPr="7EBB6EF7">
        <w:rPr>
          <w:rFonts w:ascii="Arial" w:eastAsia="Arial" w:hAnsi="Arial" w:cs="Arial"/>
          <w:b/>
          <w:bCs/>
          <w:color w:val="000000" w:themeColor="text1"/>
          <w:sz w:val="24"/>
          <w:szCs w:val="24"/>
          <w:lang w:val="en-US"/>
        </w:rPr>
        <w:t>Why have we chosen this Improvement Objective?</w:t>
      </w:r>
    </w:p>
    <w:p w14:paraId="715891D6" w14:textId="7BD09B2C" w:rsidR="00477F5C" w:rsidRDefault="6E42465E" w:rsidP="7EBB6EF7">
      <w:pPr>
        <w:spacing w:after="0" w:line="360" w:lineRule="auto"/>
        <w:jc w:val="both"/>
      </w:pPr>
      <w:r w:rsidRPr="7EBB6EF7">
        <w:rPr>
          <w:rFonts w:ascii="Arial" w:eastAsia="Arial" w:hAnsi="Arial" w:cs="Arial"/>
          <w:sz w:val="24"/>
          <w:szCs w:val="24"/>
        </w:rPr>
        <w:t xml:space="preserve">The World Health Organisation, (WHO), outlines, the various ways the natural environment can positively affect human health and well-being, as natural areas offer opportunities for physical activity, social contacts and stress reduction </w:t>
      </w:r>
      <w:r w:rsidRPr="7EBB6EF7">
        <w:rPr>
          <w:rFonts w:ascii="Arial" w:eastAsia="Arial" w:hAnsi="Arial" w:cs="Arial"/>
          <w:sz w:val="24"/>
          <w:szCs w:val="24"/>
          <w:vertAlign w:val="superscript"/>
        </w:rPr>
        <w:t xml:space="preserve">1.  </w:t>
      </w:r>
      <w:r w:rsidRPr="7EBB6EF7">
        <w:rPr>
          <w:rFonts w:ascii="Arial" w:eastAsia="Arial" w:hAnsi="Arial" w:cs="Arial"/>
          <w:sz w:val="24"/>
          <w:szCs w:val="24"/>
        </w:rPr>
        <w:t xml:space="preserve">We all use public spaces every time we leave home. These include the footpaths and streets we walk or drive along each day, the parks our children play in and the outdoor areas we go to exercise or relax in. Many of our daily decisions and activities are influenced by our perceptions of the quality and cleanliness of the public areas we encounter. </w:t>
      </w:r>
    </w:p>
    <w:p w14:paraId="7745C1C6" w14:textId="758B44B0" w:rsidR="00477F5C" w:rsidRDefault="6E42465E" w:rsidP="7EBB6EF7">
      <w:pPr>
        <w:spacing w:after="0" w:line="360" w:lineRule="auto"/>
        <w:jc w:val="both"/>
      </w:pPr>
      <w:r w:rsidRPr="7EBB6EF7">
        <w:rPr>
          <w:rFonts w:ascii="Arial" w:eastAsia="Arial" w:hAnsi="Arial" w:cs="Arial"/>
          <w:sz w:val="24"/>
          <w:szCs w:val="24"/>
        </w:rPr>
        <w:t xml:space="preserve"> </w:t>
      </w:r>
    </w:p>
    <w:p w14:paraId="6C19E6DE" w14:textId="0C2871A1" w:rsidR="00477F5C" w:rsidRDefault="6E42465E" w:rsidP="7EBB6EF7">
      <w:pPr>
        <w:spacing w:after="0" w:line="360" w:lineRule="auto"/>
        <w:jc w:val="both"/>
      </w:pPr>
      <w:r w:rsidRPr="7EBB6EF7">
        <w:rPr>
          <w:rFonts w:ascii="Arial" w:eastAsia="Arial" w:hAnsi="Arial" w:cs="Arial"/>
          <w:sz w:val="24"/>
          <w:szCs w:val="24"/>
        </w:rPr>
        <w:t>The importance of clean, green and blue (our rivers, canals, loughs etc.) spaces, parks, cannot be underestimated. Many benefits derive from a pleasant environment. Post pandemic we now realise</w:t>
      </w:r>
      <w:r w:rsidRPr="7EBB6EF7">
        <w:rPr>
          <w:rFonts w:ascii="Arial" w:eastAsia="Arial" w:hAnsi="Arial" w:cs="Arial"/>
          <w:sz w:val="24"/>
          <w:szCs w:val="24"/>
          <w:lang w:val="en"/>
        </w:rPr>
        <w:t xml:space="preserve"> how important it is for us to have easy access to open space for recreation and exercise.</w:t>
      </w:r>
      <w:r w:rsidRPr="7EBB6EF7">
        <w:rPr>
          <w:rFonts w:ascii="Arial" w:eastAsia="Arial" w:hAnsi="Arial" w:cs="Arial"/>
          <w:sz w:val="24"/>
          <w:szCs w:val="24"/>
          <w:lang w:val="en-US"/>
        </w:rPr>
        <w:t xml:space="preserve"> The importance of safe, accessible and well-connected green and blue spaces for improving quality of life has never been more pertinent, and for those without gardens the value of these spaces is amplified.</w:t>
      </w:r>
    </w:p>
    <w:p w14:paraId="26A2FD19" w14:textId="518F67E0" w:rsidR="00477F5C" w:rsidRDefault="6E42465E" w:rsidP="7EBB6EF7">
      <w:pPr>
        <w:spacing w:after="0" w:line="360" w:lineRule="auto"/>
        <w:jc w:val="both"/>
      </w:pPr>
      <w:r w:rsidRPr="7EBB6EF7">
        <w:rPr>
          <w:rFonts w:ascii="Arial" w:eastAsia="Arial" w:hAnsi="Arial" w:cs="Arial"/>
          <w:sz w:val="24"/>
          <w:szCs w:val="24"/>
        </w:rPr>
        <w:t xml:space="preserve"> </w:t>
      </w:r>
    </w:p>
    <w:p w14:paraId="3E35F7BC" w14:textId="301DC9DC" w:rsidR="00477F5C" w:rsidRDefault="6E42465E" w:rsidP="7EBB6EF7">
      <w:pPr>
        <w:spacing w:after="0" w:line="360" w:lineRule="auto"/>
        <w:jc w:val="both"/>
      </w:pPr>
      <w:r w:rsidRPr="7EBB6EF7">
        <w:rPr>
          <w:rFonts w:ascii="Arial" w:eastAsia="Arial" w:hAnsi="Arial" w:cs="Arial"/>
          <w:sz w:val="24"/>
          <w:szCs w:val="24"/>
        </w:rPr>
        <w:t xml:space="preserve">Good quality parks and attractive open space contribute economic benefits to towns and villages. As Mid Ulster competes with others to attract growth, tourism and inward investment a clean, green and pleasant environment plays an important role in </w:t>
      </w:r>
      <w:r w:rsidRPr="7EBB6EF7">
        <w:rPr>
          <w:rFonts w:ascii="Arial" w:eastAsia="Arial" w:hAnsi="Arial" w:cs="Arial"/>
          <w:sz w:val="24"/>
          <w:szCs w:val="24"/>
        </w:rPr>
        <w:lastRenderedPageBreak/>
        <w:t xml:space="preserve">marketing the District as a place to live in, move to and visit. Businesses are drawn to places with good quality environment as this in turn attracts customers, employees and services into the local area. In addition, well maintained towns and villages has a positive impact on commercial and domestic property values. </w:t>
      </w:r>
    </w:p>
    <w:p w14:paraId="751DA22C" w14:textId="1E7F49FE" w:rsidR="00477F5C" w:rsidRDefault="6E42465E" w:rsidP="7EBB6EF7">
      <w:pPr>
        <w:spacing w:after="0" w:line="360" w:lineRule="auto"/>
        <w:jc w:val="both"/>
      </w:pPr>
      <w:r w:rsidRPr="7EBB6EF7">
        <w:rPr>
          <w:rFonts w:ascii="Arial" w:eastAsia="Arial" w:hAnsi="Arial" w:cs="Arial"/>
          <w:sz w:val="24"/>
          <w:szCs w:val="24"/>
        </w:rPr>
        <w:t xml:space="preserve"> </w:t>
      </w:r>
    </w:p>
    <w:p w14:paraId="03BC7A72" w14:textId="7C1C5459" w:rsidR="00477F5C" w:rsidRDefault="6E42465E" w:rsidP="7EBB6EF7">
      <w:pPr>
        <w:spacing w:after="0" w:line="360" w:lineRule="auto"/>
        <w:jc w:val="both"/>
      </w:pPr>
      <w:r w:rsidRPr="7EBB6EF7">
        <w:rPr>
          <w:rFonts w:ascii="Arial" w:eastAsia="Arial" w:hAnsi="Arial" w:cs="Arial"/>
          <w:sz w:val="24"/>
          <w:szCs w:val="24"/>
        </w:rPr>
        <w:t xml:space="preserve">Regionally and locally increases in obesity, are linked to more sedentary lifestyles including lower levels of outdoor activity. Patterns of exercise in adults are set early in life, so obesity and inactivity in childhood can led to poor health in later years. Good quality public open space is required to encourage healthier lifestyles by providing opportunities for walking, cycling and other outdoor pursuits, as well as being beneficial to mental well-being. </w:t>
      </w:r>
    </w:p>
    <w:p w14:paraId="21E631C1" w14:textId="7AD74A1D" w:rsidR="00477F5C" w:rsidRDefault="6E42465E" w:rsidP="7EBB6EF7">
      <w:pPr>
        <w:spacing w:after="0" w:line="360" w:lineRule="auto"/>
        <w:jc w:val="both"/>
      </w:pPr>
      <w:r w:rsidRPr="7EBB6EF7">
        <w:rPr>
          <w:rFonts w:ascii="Arial" w:eastAsia="Arial" w:hAnsi="Arial" w:cs="Arial"/>
          <w:sz w:val="24"/>
          <w:szCs w:val="24"/>
        </w:rPr>
        <w:t xml:space="preserve"> </w:t>
      </w:r>
    </w:p>
    <w:p w14:paraId="43564CEE" w14:textId="492CB01B" w:rsidR="00477F5C" w:rsidRDefault="6E42465E" w:rsidP="7EBB6EF7">
      <w:pPr>
        <w:spacing w:line="360" w:lineRule="auto"/>
        <w:jc w:val="both"/>
      </w:pPr>
      <w:r w:rsidRPr="7EBB6EF7">
        <w:rPr>
          <w:rFonts w:ascii="Arial" w:eastAsia="Arial" w:hAnsi="Arial" w:cs="Arial"/>
          <w:sz w:val="24"/>
          <w:szCs w:val="24"/>
        </w:rPr>
        <w:t xml:space="preserve">Clean and well-maintained play areas, parks and open space provide important beneficial opportunities for children to learn and develop (their social and emotional development) and stay healthy. Apart from access, the </w:t>
      </w:r>
      <w:hyperlink r:id="rId24">
        <w:r w:rsidRPr="7EBB6EF7">
          <w:rPr>
            <w:rStyle w:val="Hyperlink"/>
            <w:rFonts w:ascii="Arial" w:eastAsia="Arial" w:hAnsi="Arial" w:cs="Arial"/>
            <w:sz w:val="24"/>
            <w:szCs w:val="24"/>
          </w:rPr>
          <w:t>quality of green space is crucial too</w:t>
        </w:r>
      </w:hyperlink>
      <w:r w:rsidRPr="7EBB6EF7">
        <w:rPr>
          <w:rFonts w:ascii="Arial" w:eastAsia="Arial" w:hAnsi="Arial" w:cs="Arial"/>
          <w:sz w:val="24"/>
          <w:szCs w:val="24"/>
        </w:rPr>
        <w:t>. Quality of facilities – including toilets and cafes; regular maintenance; organised activities can help ensure a green space supports the wellbeing of its citizens equally.</w:t>
      </w:r>
    </w:p>
    <w:p w14:paraId="13AE8878" w14:textId="467AD8B4" w:rsidR="00477F5C" w:rsidRDefault="6E42465E" w:rsidP="7EBB6EF7">
      <w:pPr>
        <w:spacing w:line="360" w:lineRule="auto"/>
        <w:jc w:val="both"/>
      </w:pPr>
      <w:r w:rsidRPr="7EBB6EF7">
        <w:rPr>
          <w:rFonts w:ascii="Arial" w:eastAsia="Arial" w:hAnsi="Arial" w:cs="Arial"/>
          <w:sz w:val="24"/>
          <w:szCs w:val="24"/>
        </w:rPr>
        <w:t xml:space="preserve">Clean neighbourhoods engender social pride, add vibrancy, and reduce crime and anti-social behaviour, all of which are essential to the development of strong prosperous neighbourhoods. Anti-social behaviour can be seen through dog fouling, littering, abandoning vehicles, graffiti, and fly tipping etc. We are very much aware that many of our clean and green services are demand led, whilst much of this demand is inevitable, it is also clear some of it is avoidable. </w:t>
      </w:r>
    </w:p>
    <w:p w14:paraId="0A3143CF" w14:textId="0CA8CFBF" w:rsidR="00477F5C" w:rsidRDefault="6E42465E" w:rsidP="7EBB6EF7">
      <w:pPr>
        <w:spacing w:line="360" w:lineRule="auto"/>
        <w:jc w:val="both"/>
      </w:pPr>
      <w:r w:rsidRPr="7EBB6EF7">
        <w:rPr>
          <w:rFonts w:ascii="Arial" w:eastAsia="Arial" w:hAnsi="Arial" w:cs="Arial"/>
          <w:sz w:val="24"/>
          <w:szCs w:val="24"/>
        </w:rPr>
        <w:t xml:space="preserve">We want to be clear about our service promises, standards, and the response times we aim to achieve to ensure our communities understand what levels of service they can expect. On its own the Council cannot deliver a cleaner and greener environment for residents. We want to work collaboratively, with residents, communities, visitors and businesses and through active citizenship we hope to see reduced demands on our services and more residents taking greater pride in and ownership of their local environment. This is more necessary then ever as overall public sector expenditure reduces at an unprecedented rate, combined with the economic fallout from the pandemic and current inflation in the economy. </w:t>
      </w:r>
    </w:p>
    <w:p w14:paraId="0D4CA3E7" w14:textId="49A69380" w:rsidR="00477F5C" w:rsidRPr="00741558" w:rsidRDefault="6E42465E" w:rsidP="009F58F3">
      <w:pPr>
        <w:pStyle w:val="ListParagraph"/>
        <w:numPr>
          <w:ilvl w:val="0"/>
          <w:numId w:val="17"/>
        </w:numPr>
        <w:spacing w:after="0" w:line="360" w:lineRule="auto"/>
        <w:rPr>
          <w:rFonts w:ascii="Arial" w:eastAsia="Calibri" w:hAnsi="Arial" w:cs="Arial"/>
          <w:color w:val="000000" w:themeColor="text1"/>
          <w:sz w:val="24"/>
          <w:szCs w:val="24"/>
        </w:rPr>
      </w:pPr>
      <w:hyperlink r:id="rId25">
        <w:r w:rsidRPr="00741558">
          <w:rPr>
            <w:rStyle w:val="Hyperlink"/>
            <w:rFonts w:ascii="Arial" w:eastAsia="Calibri" w:hAnsi="Arial" w:cs="Arial"/>
            <w:color w:val="000000" w:themeColor="text1"/>
            <w:sz w:val="24"/>
            <w:szCs w:val="24"/>
          </w:rPr>
          <w:t>https://www.un.org/en/chronicle/article/green-spaces-invaluable-resources-deliveringsustainable-urban-health</w:t>
        </w:r>
      </w:hyperlink>
    </w:p>
    <w:p w14:paraId="397A0CBF" w14:textId="0DBE4795" w:rsidR="00477F5C" w:rsidRDefault="6E42465E" w:rsidP="7EBB6EF7">
      <w:pPr>
        <w:spacing w:after="0" w:line="360" w:lineRule="auto"/>
      </w:pPr>
      <w:r w:rsidRPr="7EBB6EF7">
        <w:rPr>
          <w:rFonts w:ascii="Arial" w:eastAsia="Arial" w:hAnsi="Arial" w:cs="Arial"/>
          <w:color w:val="000000" w:themeColor="text1"/>
          <w:sz w:val="24"/>
          <w:szCs w:val="24"/>
        </w:rPr>
        <w:t xml:space="preserve"> </w:t>
      </w:r>
    </w:p>
    <w:p w14:paraId="019A537E" w14:textId="7341C870"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Link to Community Plan Theme: </w:t>
      </w:r>
      <w:r w:rsidRPr="7EBB6EF7">
        <w:rPr>
          <w:rFonts w:ascii="Arial" w:eastAsia="Arial" w:hAnsi="Arial" w:cs="Arial"/>
          <w:color w:val="000000" w:themeColor="text1"/>
          <w:sz w:val="24"/>
          <w:szCs w:val="24"/>
          <w:lang w:val="en-US"/>
        </w:rPr>
        <w:t>Infrastructure- We increasingly value our environment and enhance it for our children</w:t>
      </w:r>
      <w:r w:rsidRPr="7EBB6EF7">
        <w:rPr>
          <w:rFonts w:ascii="Arial" w:eastAsia="Arial" w:hAnsi="Arial" w:cs="Arial"/>
          <w:i/>
          <w:iCs/>
          <w:color w:val="000000" w:themeColor="text1"/>
          <w:sz w:val="24"/>
          <w:szCs w:val="24"/>
          <w:lang w:val="en-US"/>
        </w:rPr>
        <w:t>.</w:t>
      </w:r>
    </w:p>
    <w:p w14:paraId="6CD45029" w14:textId="56BDB6F4" w:rsidR="00477F5C" w:rsidRDefault="00477F5C" w:rsidP="7EBB6EF7">
      <w:pPr>
        <w:spacing w:after="0" w:line="360" w:lineRule="auto"/>
        <w:rPr>
          <w:rFonts w:ascii="Arial" w:eastAsia="Arial" w:hAnsi="Arial" w:cs="Arial"/>
          <w:b/>
          <w:bCs/>
          <w:color w:val="000000" w:themeColor="text1"/>
          <w:sz w:val="24"/>
          <w:szCs w:val="24"/>
          <w:highlight w:val="yellow"/>
          <w:lang w:val="en-US"/>
        </w:rPr>
      </w:pPr>
    </w:p>
    <w:p w14:paraId="6C0EC6B9" w14:textId="3C4ECDDE" w:rsidR="00477F5C" w:rsidRDefault="6E42465E" w:rsidP="7EBB6EF7">
      <w:pPr>
        <w:spacing w:after="0" w:line="360" w:lineRule="auto"/>
      </w:pPr>
      <w:r w:rsidRPr="7EBB6EF7">
        <w:rPr>
          <w:rFonts w:ascii="Arial" w:eastAsia="Arial" w:hAnsi="Arial" w:cs="Arial"/>
          <w:b/>
          <w:bCs/>
          <w:color w:val="000000" w:themeColor="text1"/>
          <w:sz w:val="24"/>
          <w:szCs w:val="24"/>
          <w:lang w:val="en-US"/>
        </w:rPr>
        <w:t>Link to Corporate Plan Themes:</w:t>
      </w:r>
      <w:r w:rsidRPr="7EBB6EF7">
        <w:rPr>
          <w:rFonts w:ascii="Arial" w:eastAsia="Arial" w:hAnsi="Arial" w:cs="Arial"/>
          <w:color w:val="000000" w:themeColor="text1"/>
          <w:sz w:val="24"/>
          <w:szCs w:val="24"/>
          <w:lang w:val="en-US"/>
        </w:rPr>
        <w:t xml:space="preserve"> </w:t>
      </w:r>
    </w:p>
    <w:p w14:paraId="0992A658" w14:textId="4FA73845" w:rsidR="00477F5C" w:rsidRDefault="6E42465E" w:rsidP="7EBB6EF7">
      <w:pPr>
        <w:pStyle w:val="NoSpacing"/>
        <w:spacing w:line="360" w:lineRule="auto"/>
        <w:ind w:right="1536"/>
      </w:pPr>
      <w:r w:rsidRPr="7EBB6EF7">
        <w:rPr>
          <w:rFonts w:ascii="Arial" w:eastAsia="Arial" w:hAnsi="Arial" w:cs="Arial"/>
          <w:b/>
          <w:bCs/>
        </w:rPr>
        <w:t>Our Service Delivery</w:t>
      </w:r>
      <w:r w:rsidRPr="7EBB6EF7">
        <w:rPr>
          <w:rFonts w:ascii="Arial" w:eastAsia="Arial" w:hAnsi="Arial" w:cs="Arial"/>
          <w:b/>
          <w:bCs/>
          <w:color w:val="000000" w:themeColor="text1"/>
        </w:rPr>
        <w:t>:</w:t>
      </w:r>
      <w:r w:rsidRPr="7EBB6EF7">
        <w:rPr>
          <w:rFonts w:ascii="Arial" w:eastAsia="Arial" w:hAnsi="Arial" w:cs="Arial"/>
        </w:rPr>
        <w:t xml:space="preserve"> Increase customer satisfaction and participation in our leisure, outdoor recreation and arts, culture and literary facilities by March 2028</w:t>
      </w:r>
    </w:p>
    <w:p w14:paraId="0E438200" w14:textId="03CD11D1" w:rsidR="00477F5C" w:rsidRDefault="6E42465E" w:rsidP="7EBB6EF7">
      <w:pPr>
        <w:pStyle w:val="NoSpacing"/>
        <w:spacing w:line="360" w:lineRule="auto"/>
        <w:ind w:right="1536"/>
      </w:pPr>
      <w:r w:rsidRPr="7EBB6EF7">
        <w:rPr>
          <w:rFonts w:ascii="Arial" w:eastAsia="Arial" w:hAnsi="Arial" w:cs="Arial"/>
          <w:b/>
          <w:bCs/>
        </w:rPr>
        <w:t>Our Service Delivery</w:t>
      </w:r>
      <w:r w:rsidRPr="7EBB6EF7">
        <w:rPr>
          <w:rFonts w:ascii="Arial" w:eastAsia="Arial" w:hAnsi="Arial" w:cs="Arial"/>
        </w:rPr>
        <w:t>: Co-design and deliver accessible community-based leisure and outdoor recreation facilities and programmes that meet our citizens’ needs</w:t>
      </w:r>
    </w:p>
    <w:p w14:paraId="2D334481" w14:textId="44288702" w:rsidR="00477F5C" w:rsidRDefault="00477F5C" w:rsidP="7EBB6EF7">
      <w:pPr>
        <w:spacing w:after="0" w:line="360" w:lineRule="auto"/>
        <w:rPr>
          <w:rFonts w:ascii="Arial" w:eastAsia="Arial" w:hAnsi="Arial" w:cs="Arial"/>
          <w:color w:val="000000" w:themeColor="text1"/>
          <w:sz w:val="24"/>
          <w:szCs w:val="24"/>
          <w:highlight w:val="yellow"/>
          <w:lang w:val="en-US"/>
        </w:rPr>
      </w:pPr>
    </w:p>
    <w:p w14:paraId="73CB6D54" w14:textId="4B392626" w:rsidR="00477F5C" w:rsidRDefault="6E42465E" w:rsidP="7EBB6EF7">
      <w:pPr>
        <w:spacing w:after="0" w:line="360" w:lineRule="auto"/>
      </w:pPr>
      <w:r w:rsidRPr="7EBB6EF7">
        <w:rPr>
          <w:rFonts w:ascii="Arial" w:eastAsia="Arial" w:hAnsi="Arial" w:cs="Arial"/>
          <w:b/>
          <w:bCs/>
          <w:color w:val="000000" w:themeColor="text1"/>
          <w:sz w:val="24"/>
          <w:szCs w:val="24"/>
          <w:lang w:val="en-US"/>
        </w:rPr>
        <w:t>Performance Improvement Aspects, which this improvement objective aims to deliver against</w:t>
      </w:r>
    </w:p>
    <w:p w14:paraId="4CE916E0" w14:textId="0038279B" w:rsidR="00477F5C" w:rsidRDefault="6E42465E" w:rsidP="7EBB6EF7">
      <w:pPr>
        <w:spacing w:after="0" w:line="360" w:lineRule="auto"/>
      </w:pPr>
      <w:r w:rsidRPr="7EBB6EF7">
        <w:rPr>
          <w:rFonts w:ascii="Arial" w:eastAsia="Arial" w:hAnsi="Arial" w:cs="Arial"/>
          <w:i/>
          <w:iCs/>
          <w:color w:val="000000" w:themeColor="text1"/>
          <w:sz w:val="24"/>
          <w:szCs w:val="24"/>
          <w:lang w:val="en-US"/>
        </w:rPr>
        <w:t>Strategic Effectiveness, Service Quality, Service Availability, Fairness, Sustainability, Efficiency, Innovation</w:t>
      </w:r>
    </w:p>
    <w:p w14:paraId="2F549DA4" w14:textId="3EE43851" w:rsidR="7320A691" w:rsidRDefault="7320A691" w:rsidP="7320A691">
      <w:pPr>
        <w:spacing w:after="0" w:line="360" w:lineRule="auto"/>
        <w:rPr>
          <w:rFonts w:ascii="Arial" w:eastAsia="Arial" w:hAnsi="Arial" w:cs="Arial"/>
          <w:b/>
          <w:bCs/>
          <w:sz w:val="24"/>
          <w:szCs w:val="24"/>
          <w:lang w:val="en-US"/>
        </w:rPr>
      </w:pPr>
    </w:p>
    <w:p w14:paraId="2A3091FC" w14:textId="01B9BFEB" w:rsidR="00477F5C" w:rsidRDefault="6E42465E" w:rsidP="7EBB6EF7">
      <w:pPr>
        <w:spacing w:after="0" w:line="360" w:lineRule="auto"/>
      </w:pPr>
      <w:r w:rsidRPr="7EBB6EF7">
        <w:rPr>
          <w:rFonts w:ascii="Arial" w:eastAsia="Arial" w:hAnsi="Arial" w:cs="Arial"/>
          <w:b/>
          <w:bCs/>
          <w:sz w:val="24"/>
          <w:szCs w:val="24"/>
          <w:lang w:val="en-US"/>
        </w:rPr>
        <w:t>Table - Progress Made against Improvement Objective Three:</w:t>
      </w:r>
    </w:p>
    <w:p w14:paraId="369AC31F" w14:textId="09559657" w:rsidR="00477F5C" w:rsidRDefault="00477F5C" w:rsidP="7EBB6EF7">
      <w:pPr>
        <w:spacing w:after="0" w:line="360" w:lineRule="auto"/>
        <w:rPr>
          <w:rFonts w:ascii="Arial" w:eastAsia="Arial" w:hAnsi="Arial" w:cs="Arial"/>
          <w:b/>
          <w:bCs/>
          <w:color w:val="000000" w:themeColor="text1"/>
          <w:sz w:val="24"/>
          <w:szCs w:val="24"/>
          <w:highlight w:val="yellow"/>
          <w:lang w:val="en-US"/>
        </w:rPr>
      </w:pPr>
    </w:p>
    <w:tbl>
      <w:tblPr>
        <w:tblStyle w:val="TableGrid"/>
        <w:tblW w:w="0" w:type="auto"/>
        <w:tblLayout w:type="fixed"/>
        <w:tblLook w:val="04A0" w:firstRow="1" w:lastRow="0" w:firstColumn="1" w:lastColumn="0" w:noHBand="0" w:noVBand="1"/>
      </w:tblPr>
      <w:tblGrid>
        <w:gridCol w:w="3158"/>
        <w:gridCol w:w="3865"/>
        <w:gridCol w:w="1745"/>
      </w:tblGrid>
      <w:tr w:rsidR="7EBB6EF7" w14:paraId="39D9592B" w14:textId="77777777" w:rsidTr="00F961C9">
        <w:trPr>
          <w:trHeight w:val="300"/>
          <w:tblHeader/>
        </w:trPr>
        <w:tc>
          <w:tcPr>
            <w:tcW w:w="315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6AE098C" w14:textId="19077992" w:rsidR="7EBB6EF7" w:rsidRDefault="7EBB6EF7" w:rsidP="7EBB6EF7">
            <w:pPr>
              <w:spacing w:line="360" w:lineRule="auto"/>
              <w:ind w:left="246" w:hanging="246"/>
            </w:pPr>
            <w:r w:rsidRPr="7EBB6EF7">
              <w:rPr>
                <w:rFonts w:ascii="Arial" w:eastAsia="Arial" w:hAnsi="Arial" w:cs="Arial"/>
                <w:b/>
                <w:bCs/>
                <w:color w:val="000000" w:themeColor="text1"/>
                <w:sz w:val="24"/>
                <w:szCs w:val="24"/>
              </w:rPr>
              <w:t xml:space="preserve">     What are we going to do?</w:t>
            </w:r>
          </w:p>
          <w:p w14:paraId="3938B263" w14:textId="3CC7760D" w:rsidR="7EBB6EF7" w:rsidRDefault="7EBB6EF7" w:rsidP="7EBB6EF7">
            <w:pPr>
              <w:spacing w:line="360" w:lineRule="auto"/>
              <w:ind w:left="246" w:hanging="246"/>
            </w:pPr>
            <w:r w:rsidRPr="7EBB6EF7">
              <w:rPr>
                <w:rFonts w:ascii="Arial" w:eastAsia="Arial" w:hAnsi="Arial" w:cs="Arial"/>
                <w:b/>
                <w:bCs/>
                <w:color w:val="000000" w:themeColor="text1"/>
                <w:sz w:val="24"/>
                <w:szCs w:val="24"/>
              </w:rPr>
              <w:t xml:space="preserve">     (Activities/Measures)</w:t>
            </w:r>
          </w:p>
        </w:tc>
        <w:tc>
          <w:tcPr>
            <w:tcW w:w="386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A6F4BA0" w14:textId="0C466F5E" w:rsidR="7EBB6EF7" w:rsidRDefault="7EBB6EF7" w:rsidP="7EBB6EF7">
            <w:pPr>
              <w:spacing w:line="360" w:lineRule="auto"/>
            </w:pPr>
            <w:r w:rsidRPr="7EBB6EF7">
              <w:rPr>
                <w:rFonts w:ascii="Arial" w:eastAsia="Arial" w:hAnsi="Arial" w:cs="Arial"/>
                <w:b/>
                <w:bCs/>
                <w:color w:val="000000" w:themeColor="text1"/>
                <w:sz w:val="24"/>
                <w:szCs w:val="24"/>
              </w:rPr>
              <w:t>What we delivered</w:t>
            </w:r>
          </w:p>
        </w:tc>
        <w:tc>
          <w:tcPr>
            <w:tcW w:w="174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ECB530E" w14:textId="58D705A8" w:rsidR="7EBB6EF7" w:rsidRDefault="7EBB6EF7" w:rsidP="7EBB6EF7">
            <w:pPr>
              <w:spacing w:line="360" w:lineRule="auto"/>
            </w:pPr>
            <w:r w:rsidRPr="7EBB6EF7">
              <w:rPr>
                <w:rFonts w:ascii="Arial" w:eastAsia="Arial" w:hAnsi="Arial" w:cs="Arial"/>
                <w:b/>
                <w:bCs/>
                <w:color w:val="000000" w:themeColor="text1"/>
                <w:sz w:val="24"/>
                <w:szCs w:val="24"/>
              </w:rPr>
              <w:t>Achievement</w:t>
            </w:r>
          </w:p>
        </w:tc>
      </w:tr>
      <w:tr w:rsidR="7EBB6EF7" w14:paraId="44296963" w14:textId="77777777" w:rsidTr="7EBB6EF7">
        <w:trPr>
          <w:trHeight w:val="90"/>
        </w:trPr>
        <w:tc>
          <w:tcPr>
            <w:tcW w:w="3158" w:type="dxa"/>
            <w:tcBorders>
              <w:top w:val="single" w:sz="8" w:space="0" w:color="auto"/>
              <w:left w:val="single" w:sz="8" w:space="0" w:color="auto"/>
              <w:bottom w:val="single" w:sz="8" w:space="0" w:color="auto"/>
              <w:right w:val="single" w:sz="8" w:space="0" w:color="auto"/>
            </w:tcBorders>
            <w:tcMar>
              <w:left w:w="108" w:type="dxa"/>
              <w:right w:w="108" w:type="dxa"/>
            </w:tcMar>
          </w:tcPr>
          <w:p w14:paraId="40C97599" w14:textId="184C94E0" w:rsidR="7EBB6EF7" w:rsidRDefault="7EBB6EF7" w:rsidP="009F58F3">
            <w:pPr>
              <w:pStyle w:val="ListParagraph"/>
              <w:numPr>
                <w:ilvl w:val="0"/>
                <w:numId w:val="16"/>
              </w:numPr>
              <w:spacing w:line="360" w:lineRule="auto"/>
              <w:ind w:left="180" w:hanging="284"/>
              <w:rPr>
                <w:rFonts w:ascii="Arial" w:eastAsia="Arial" w:hAnsi="Arial" w:cs="Arial"/>
                <w:sz w:val="24"/>
                <w:szCs w:val="24"/>
              </w:rPr>
            </w:pPr>
            <w:r w:rsidRPr="7EBB6EF7">
              <w:rPr>
                <w:rFonts w:ascii="Arial" w:eastAsia="Arial" w:hAnsi="Arial" w:cs="Arial"/>
                <w:sz w:val="24"/>
                <w:szCs w:val="24"/>
              </w:rPr>
              <w:t xml:space="preserve">Continuation of an enhanced anti-littering enforcement approach (Phase 2) – to </w:t>
            </w:r>
            <w:r w:rsidR="003B7DF8" w:rsidRPr="7EBB6EF7">
              <w:rPr>
                <w:rFonts w:ascii="Arial" w:eastAsia="Arial" w:hAnsi="Arial" w:cs="Arial"/>
                <w:sz w:val="24"/>
                <w:szCs w:val="24"/>
              </w:rPr>
              <w:t>include</w:t>
            </w:r>
            <w:r w:rsidR="00F961C9">
              <w:rPr>
                <w:rFonts w:ascii="Arial" w:eastAsia="Arial" w:hAnsi="Arial" w:cs="Arial"/>
                <w:sz w:val="24"/>
                <w:szCs w:val="24"/>
              </w:rPr>
              <w:t xml:space="preserve">: </w:t>
            </w:r>
            <w:r w:rsidRPr="7EBB6EF7">
              <w:rPr>
                <w:rFonts w:ascii="Arial" w:eastAsia="Arial" w:hAnsi="Arial" w:cs="Arial"/>
                <w:sz w:val="24"/>
                <w:szCs w:val="24"/>
              </w:rPr>
              <w:t xml:space="preserve">ensure 85% of reported stray dog requests responded to within 3 working days and 85% of unwanted dogs </w:t>
            </w:r>
            <w:r w:rsidRPr="7EBB6EF7">
              <w:rPr>
                <w:rFonts w:ascii="Arial" w:eastAsia="Arial" w:hAnsi="Arial" w:cs="Arial"/>
                <w:sz w:val="24"/>
                <w:szCs w:val="24"/>
              </w:rPr>
              <w:lastRenderedPageBreak/>
              <w:t xml:space="preserve">responded to within 5 working days. Extend “Don’t Mess up Mid Ulster” to Coalisland Town Centre, Tobermore Road/Station Road Lop Magherafelt, Gulladuff/Mayogall Road, Sweep Road/Killymoon Street walk, Cookstown.  Undertake discussions with other Councils with view to taking part in joint procurement exercise for Clean Neighbourhood Enforcement services </w:t>
            </w:r>
          </w:p>
        </w:tc>
        <w:tc>
          <w:tcPr>
            <w:tcW w:w="3865" w:type="dxa"/>
            <w:tcBorders>
              <w:top w:val="single" w:sz="8" w:space="0" w:color="auto"/>
              <w:left w:val="single" w:sz="8" w:space="0" w:color="auto"/>
              <w:bottom w:val="single" w:sz="8" w:space="0" w:color="auto"/>
              <w:right w:val="single" w:sz="8" w:space="0" w:color="auto"/>
            </w:tcBorders>
            <w:tcMar>
              <w:left w:w="108" w:type="dxa"/>
              <w:right w:w="108" w:type="dxa"/>
            </w:tcMar>
          </w:tcPr>
          <w:p w14:paraId="67C7AD9A" w14:textId="73C8ADAF" w:rsidR="7EBB6EF7" w:rsidRDefault="7EBB6EF7" w:rsidP="7EBB6EF7">
            <w:pPr>
              <w:spacing w:line="360" w:lineRule="auto"/>
            </w:pPr>
            <w:r w:rsidRPr="7EBB6EF7">
              <w:rPr>
                <w:rFonts w:ascii="Arial" w:eastAsia="Arial" w:hAnsi="Arial" w:cs="Arial"/>
                <w:sz w:val="24"/>
                <w:szCs w:val="24"/>
              </w:rPr>
              <w:lastRenderedPageBreak/>
              <w:t xml:space="preserve">During Q1 98% of stray dog requests were responded to within 3 days &amp; 100% of unwanted dogs were responded to within 5 days. In Q2 90% of stray dogs were responded to within 3 working days &amp; 100% unwanted dogs responded to within 5 days. During Q3 95% of </w:t>
            </w:r>
            <w:r w:rsidRPr="7EBB6EF7">
              <w:rPr>
                <w:rFonts w:ascii="Arial" w:eastAsia="Arial" w:hAnsi="Arial" w:cs="Arial"/>
                <w:sz w:val="24"/>
                <w:szCs w:val="24"/>
              </w:rPr>
              <w:lastRenderedPageBreak/>
              <w:t xml:space="preserve">stray dog complaints were responded to within 3 days &amp; 100% of unwanted within 5 days. The final quarter in the year saw 95.6% of all stray dog complaints responded to within 3 days and during this quarter (and the previous Q3), saw the Neighbourhoods &amp; Licensing team shift focus to secure compliance with the new XL bully legislation (enacted and implemented in year). The “Don’t Mess Up Mid Ulster was extended to 4 additional areas, with new signage and regular patrols from Q2 onwards, as well as monitoring visits to hotspot areas and staff had various engagements with dog walkers. By Q3 it became clear that a joint procurement exercise with other Councils would be delayed due to the initial partner Councils moving in a different direction. </w:t>
            </w:r>
          </w:p>
          <w:p w14:paraId="34A916B9" w14:textId="4DFF2565" w:rsidR="7EBB6EF7" w:rsidRDefault="7EBB6EF7" w:rsidP="7EBB6EF7">
            <w:pPr>
              <w:spacing w:line="360" w:lineRule="auto"/>
            </w:pPr>
            <w:r w:rsidRPr="7EBB6EF7">
              <w:rPr>
                <w:rFonts w:ascii="Arial" w:eastAsia="Arial" w:hAnsi="Arial" w:cs="Arial"/>
                <w:sz w:val="24"/>
                <w:szCs w:val="24"/>
              </w:rPr>
              <w:t xml:space="preserve"> </w:t>
            </w:r>
          </w:p>
        </w:tc>
        <w:tc>
          <w:tcPr>
            <w:tcW w:w="1745"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56420A7C" w14:textId="2D2F91FF" w:rsidR="7EBB6EF7" w:rsidRDefault="7EBB6EF7" w:rsidP="7EBB6EF7">
            <w:pPr>
              <w:spacing w:line="360" w:lineRule="auto"/>
            </w:pPr>
            <w:r w:rsidRPr="7EBB6EF7">
              <w:rPr>
                <w:rFonts w:ascii="Arial" w:eastAsia="Arial" w:hAnsi="Arial" w:cs="Arial"/>
                <w:color w:val="000000" w:themeColor="text1"/>
                <w:sz w:val="24"/>
                <w:szCs w:val="24"/>
              </w:rPr>
              <w:lastRenderedPageBreak/>
              <w:t>Substantially Achieved</w:t>
            </w:r>
          </w:p>
        </w:tc>
      </w:tr>
      <w:tr w:rsidR="7EBB6EF7" w14:paraId="64F1FC32" w14:textId="77777777" w:rsidTr="7EBB6EF7">
        <w:trPr>
          <w:trHeight w:val="90"/>
        </w:trPr>
        <w:tc>
          <w:tcPr>
            <w:tcW w:w="3158" w:type="dxa"/>
            <w:tcBorders>
              <w:top w:val="single" w:sz="8" w:space="0" w:color="auto"/>
              <w:left w:val="single" w:sz="8" w:space="0" w:color="auto"/>
              <w:bottom w:val="single" w:sz="8" w:space="0" w:color="auto"/>
              <w:right w:val="single" w:sz="8" w:space="0" w:color="auto"/>
            </w:tcBorders>
            <w:tcMar>
              <w:left w:w="108" w:type="dxa"/>
              <w:right w:w="108" w:type="dxa"/>
            </w:tcMar>
          </w:tcPr>
          <w:p w14:paraId="628F4DD5" w14:textId="7012C7EC" w:rsidR="7EBB6EF7" w:rsidRDefault="7EBB6EF7" w:rsidP="009F58F3">
            <w:pPr>
              <w:pStyle w:val="ListParagraph"/>
              <w:numPr>
                <w:ilvl w:val="0"/>
                <w:numId w:val="16"/>
              </w:numPr>
              <w:spacing w:line="360" w:lineRule="auto"/>
              <w:ind w:left="322" w:hanging="284"/>
              <w:rPr>
                <w:rFonts w:ascii="Arial" w:eastAsia="Arial" w:hAnsi="Arial" w:cs="Arial"/>
                <w:sz w:val="24"/>
                <w:szCs w:val="24"/>
              </w:rPr>
            </w:pPr>
            <w:r w:rsidRPr="7EBB6EF7">
              <w:rPr>
                <w:rFonts w:ascii="Arial" w:eastAsia="Arial" w:hAnsi="Arial" w:cs="Arial"/>
                <w:sz w:val="24"/>
                <w:szCs w:val="24"/>
              </w:rPr>
              <w:t xml:space="preserve">Support and promote local community clean-ups and events (target 60 of clean-ups </w:t>
            </w:r>
            <w:r w:rsidRPr="7EBB6EF7">
              <w:rPr>
                <w:rFonts w:ascii="Arial" w:eastAsia="Arial" w:hAnsi="Arial" w:cs="Arial"/>
                <w:sz w:val="24"/>
                <w:szCs w:val="24"/>
              </w:rPr>
              <w:lastRenderedPageBreak/>
              <w:t>supported in year e.g. Big Spring Clean organised by schools, businesses, community groups and sports clubs). Target of 3,000 litter pickers loaned to local groups and 5,000 litter bags lifted. Target of ten additional “Adopt a Spot” registrations.  Bi-annual e-mails to 121 schools within the district to raise awareness of Big Spring Cleans and local community clean up events. GIS mapping complete for MUDC litter bins by March 2025.</w:t>
            </w:r>
          </w:p>
          <w:p w14:paraId="427E5974" w14:textId="591A2B1C" w:rsidR="7EBB6EF7" w:rsidRDefault="7EBB6EF7" w:rsidP="7EBB6EF7">
            <w:pPr>
              <w:spacing w:line="360" w:lineRule="auto"/>
              <w:ind w:left="322" w:hanging="322"/>
              <w:rPr>
                <w:rFonts w:ascii="Arial" w:eastAsia="Arial" w:hAnsi="Arial" w:cs="Arial"/>
                <w:sz w:val="24"/>
                <w:szCs w:val="24"/>
                <w:highlight w:val="yellow"/>
              </w:rPr>
            </w:pPr>
          </w:p>
        </w:tc>
        <w:tc>
          <w:tcPr>
            <w:tcW w:w="3865" w:type="dxa"/>
            <w:tcBorders>
              <w:top w:val="single" w:sz="8" w:space="0" w:color="auto"/>
              <w:left w:val="single" w:sz="8" w:space="0" w:color="auto"/>
              <w:bottom w:val="single" w:sz="8" w:space="0" w:color="auto"/>
              <w:right w:val="single" w:sz="8" w:space="0" w:color="auto"/>
            </w:tcBorders>
            <w:tcMar>
              <w:left w:w="108" w:type="dxa"/>
              <w:right w:w="108" w:type="dxa"/>
            </w:tcMar>
          </w:tcPr>
          <w:p w14:paraId="592B9586" w14:textId="034EEAAA" w:rsidR="7EBB6EF7" w:rsidRDefault="7EBB6EF7" w:rsidP="7EBB6EF7">
            <w:pPr>
              <w:spacing w:line="360" w:lineRule="auto"/>
            </w:pPr>
            <w:r w:rsidRPr="7EBB6EF7">
              <w:rPr>
                <w:rFonts w:ascii="Arial" w:eastAsia="Arial" w:hAnsi="Arial" w:cs="Arial"/>
                <w:sz w:val="24"/>
                <w:szCs w:val="24"/>
              </w:rPr>
              <w:lastRenderedPageBreak/>
              <w:t xml:space="preserve">E-mails sent to all 121 schools in September 2024. At the end of the year 2,536 litter pickers had been loaned to groups as well as </w:t>
            </w:r>
            <w:r w:rsidRPr="7EBB6EF7">
              <w:rPr>
                <w:rFonts w:ascii="Arial" w:eastAsia="Arial" w:hAnsi="Arial" w:cs="Arial"/>
                <w:sz w:val="24"/>
                <w:szCs w:val="24"/>
              </w:rPr>
              <w:lastRenderedPageBreak/>
              <w:t xml:space="preserve">4,011 bags of litter lifted. During the year there were 54 clean ups undertaken. The targets for litter picking and the number for clean-ups was missed by appx 15% most likely due to the uncertainty of the continuation of the “Adopt-a-spot” programme by Keep Northern Ireland Beautiful (KNIB) (was discontinued due to funding constraints by Q3) and the lower level of funding communications around this </w:t>
            </w:r>
            <w:r w:rsidR="00114311" w:rsidRPr="7EBB6EF7">
              <w:rPr>
                <w:rFonts w:ascii="Arial" w:eastAsia="Arial" w:hAnsi="Arial" w:cs="Arial"/>
                <w:sz w:val="24"/>
                <w:szCs w:val="24"/>
              </w:rPr>
              <w:t>year’s</w:t>
            </w:r>
            <w:r w:rsidRPr="7EBB6EF7">
              <w:rPr>
                <w:rFonts w:ascii="Arial" w:eastAsia="Arial" w:hAnsi="Arial" w:cs="Arial"/>
                <w:sz w:val="24"/>
                <w:szCs w:val="24"/>
              </w:rPr>
              <w:t xml:space="preserve"> events. All litter bins now mapped onto GIS and any new bins recorded going forward.</w:t>
            </w:r>
          </w:p>
        </w:tc>
        <w:tc>
          <w:tcPr>
            <w:tcW w:w="1745"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4ADE2D10" w14:textId="3458F06F" w:rsidR="7EBB6EF7" w:rsidRDefault="7EBB6EF7" w:rsidP="7EBB6EF7">
            <w:pPr>
              <w:spacing w:line="360" w:lineRule="auto"/>
            </w:pPr>
            <w:r w:rsidRPr="7EBB6EF7">
              <w:rPr>
                <w:rFonts w:ascii="Arial" w:eastAsia="Arial" w:hAnsi="Arial" w:cs="Arial"/>
                <w:color w:val="000000" w:themeColor="text1"/>
                <w:sz w:val="24"/>
                <w:szCs w:val="24"/>
              </w:rPr>
              <w:lastRenderedPageBreak/>
              <w:t>Substantially Achieved</w:t>
            </w:r>
          </w:p>
        </w:tc>
      </w:tr>
      <w:tr w:rsidR="7EBB6EF7" w14:paraId="3955A733" w14:textId="77777777" w:rsidTr="7EBB6EF7">
        <w:trPr>
          <w:trHeight w:val="90"/>
        </w:trPr>
        <w:tc>
          <w:tcPr>
            <w:tcW w:w="3158" w:type="dxa"/>
            <w:tcBorders>
              <w:top w:val="single" w:sz="8" w:space="0" w:color="auto"/>
              <w:left w:val="single" w:sz="8" w:space="0" w:color="auto"/>
              <w:bottom w:val="single" w:sz="8" w:space="0" w:color="auto"/>
              <w:right w:val="single" w:sz="8" w:space="0" w:color="auto"/>
            </w:tcBorders>
            <w:tcMar>
              <w:left w:w="108" w:type="dxa"/>
              <w:right w:w="108" w:type="dxa"/>
            </w:tcMar>
          </w:tcPr>
          <w:p w14:paraId="6704EDA7" w14:textId="14EE8FFF" w:rsidR="7EBB6EF7" w:rsidRDefault="7EBB6EF7" w:rsidP="009F58F3">
            <w:pPr>
              <w:pStyle w:val="ListParagraph"/>
              <w:numPr>
                <w:ilvl w:val="0"/>
                <w:numId w:val="16"/>
              </w:numPr>
              <w:spacing w:line="360" w:lineRule="auto"/>
              <w:ind w:left="322" w:hanging="284"/>
              <w:rPr>
                <w:rFonts w:ascii="Arial" w:eastAsia="Arial" w:hAnsi="Arial" w:cs="Arial"/>
                <w:sz w:val="24"/>
                <w:szCs w:val="24"/>
              </w:rPr>
            </w:pPr>
            <w:r w:rsidRPr="7EBB6EF7">
              <w:rPr>
                <w:rFonts w:ascii="Arial" w:eastAsia="Arial" w:hAnsi="Arial" w:cs="Arial"/>
                <w:sz w:val="24"/>
                <w:szCs w:val="24"/>
              </w:rPr>
              <w:t xml:space="preserve">Co-ordinated litter/ recycling educational programme in place for participating schools. Target of 80 education visits to primary/secondary schools, promoting </w:t>
            </w:r>
            <w:r w:rsidRPr="7EBB6EF7">
              <w:rPr>
                <w:rFonts w:ascii="Arial" w:eastAsia="Arial" w:hAnsi="Arial" w:cs="Arial"/>
                <w:sz w:val="24"/>
                <w:szCs w:val="24"/>
              </w:rPr>
              <w:lastRenderedPageBreak/>
              <w:t>littering/recycling message. Secure funding of £21,000 to Live Here Love Here (with 50%- £10,500 funnelled into small rants for MUDC area. Target of 100% of schools enrolled in Eco schools programme. With 5 additional green flags awarded and hold and “Eco Speak” school competition with” Don’t Mess Up Mid Ulster”.</w:t>
            </w:r>
          </w:p>
          <w:p w14:paraId="3C7E60E8" w14:textId="623EB9F3" w:rsidR="7EBB6EF7" w:rsidRDefault="7EBB6EF7" w:rsidP="7EBB6EF7">
            <w:pPr>
              <w:spacing w:line="360" w:lineRule="auto"/>
              <w:ind w:left="464"/>
            </w:pPr>
            <w:r w:rsidRPr="7EBB6EF7">
              <w:rPr>
                <w:rFonts w:ascii="Arial" w:eastAsia="Arial" w:hAnsi="Arial" w:cs="Arial"/>
                <w:sz w:val="24"/>
                <w:szCs w:val="24"/>
              </w:rPr>
              <w:t xml:space="preserve"> </w:t>
            </w:r>
          </w:p>
        </w:tc>
        <w:tc>
          <w:tcPr>
            <w:tcW w:w="3865" w:type="dxa"/>
            <w:tcBorders>
              <w:top w:val="single" w:sz="8" w:space="0" w:color="auto"/>
              <w:left w:val="single" w:sz="8" w:space="0" w:color="auto"/>
              <w:bottom w:val="single" w:sz="8" w:space="0" w:color="auto"/>
              <w:right w:val="single" w:sz="8" w:space="0" w:color="auto"/>
            </w:tcBorders>
            <w:tcMar>
              <w:left w:w="108" w:type="dxa"/>
              <w:right w:w="108" w:type="dxa"/>
            </w:tcMar>
          </w:tcPr>
          <w:p w14:paraId="5CAFCE0E" w14:textId="410E1E9C" w:rsidR="7EBB6EF7" w:rsidRDefault="7EBB6EF7" w:rsidP="7EBB6EF7">
            <w:pPr>
              <w:spacing w:line="360" w:lineRule="auto"/>
            </w:pPr>
            <w:r w:rsidRPr="7EBB6EF7">
              <w:rPr>
                <w:rFonts w:ascii="Arial" w:eastAsia="Arial" w:hAnsi="Arial" w:cs="Arial"/>
                <w:sz w:val="24"/>
                <w:szCs w:val="24"/>
              </w:rPr>
              <w:lastRenderedPageBreak/>
              <w:t xml:space="preserve">During the year there were 72 school visits undertaken, promoting littering and recycling to both primary and secondary pupils.  The small grants funding scheme awarded £15,271.74 to 12 groups. Recycling officers also attended community events with </w:t>
            </w:r>
            <w:r w:rsidRPr="7EBB6EF7">
              <w:rPr>
                <w:rFonts w:ascii="Arial" w:eastAsia="Arial" w:hAnsi="Arial" w:cs="Arial"/>
                <w:sz w:val="24"/>
                <w:szCs w:val="24"/>
              </w:rPr>
              <w:lastRenderedPageBreak/>
              <w:t xml:space="preserve">information stand and games throughout the year. Over the year, 100% of District schools remained enrolled in the Eco Schools programme and it is good to report there were 12 new Green Flags awarded in year. The Youth Speak competition was held In April 2024 and 22 schools attended. </w:t>
            </w:r>
          </w:p>
        </w:tc>
        <w:tc>
          <w:tcPr>
            <w:tcW w:w="1745"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58C92486" w14:textId="793DF69A" w:rsidR="7EBB6EF7" w:rsidRDefault="7EBB6EF7" w:rsidP="7EBB6EF7">
            <w:pPr>
              <w:spacing w:line="360" w:lineRule="auto"/>
            </w:pPr>
            <w:r w:rsidRPr="7EBB6EF7">
              <w:rPr>
                <w:rFonts w:ascii="Arial" w:eastAsia="Arial" w:hAnsi="Arial" w:cs="Arial"/>
                <w:color w:val="000000" w:themeColor="text1"/>
                <w:sz w:val="24"/>
                <w:szCs w:val="24"/>
              </w:rPr>
              <w:lastRenderedPageBreak/>
              <w:t>Substantially Achieved</w:t>
            </w:r>
          </w:p>
        </w:tc>
      </w:tr>
      <w:tr w:rsidR="7EBB6EF7" w14:paraId="2CCFA6E3" w14:textId="77777777" w:rsidTr="7EBB6EF7">
        <w:trPr>
          <w:trHeight w:val="90"/>
        </w:trPr>
        <w:tc>
          <w:tcPr>
            <w:tcW w:w="3158" w:type="dxa"/>
            <w:tcBorders>
              <w:top w:val="single" w:sz="8" w:space="0" w:color="auto"/>
              <w:left w:val="single" w:sz="8" w:space="0" w:color="auto"/>
              <w:bottom w:val="single" w:sz="8" w:space="0" w:color="auto"/>
              <w:right w:val="single" w:sz="8" w:space="0" w:color="auto"/>
            </w:tcBorders>
            <w:tcMar>
              <w:left w:w="108" w:type="dxa"/>
              <w:right w:w="108" w:type="dxa"/>
            </w:tcMar>
          </w:tcPr>
          <w:p w14:paraId="242F51A4" w14:textId="51791200" w:rsidR="7EBB6EF7" w:rsidRDefault="7EBB6EF7" w:rsidP="009F58F3">
            <w:pPr>
              <w:pStyle w:val="ListParagraph"/>
              <w:numPr>
                <w:ilvl w:val="0"/>
                <w:numId w:val="16"/>
              </w:numPr>
              <w:spacing w:line="360" w:lineRule="auto"/>
              <w:ind w:left="464" w:hanging="284"/>
              <w:rPr>
                <w:rFonts w:ascii="Arial" w:eastAsia="Arial" w:hAnsi="Arial" w:cs="Arial"/>
                <w:sz w:val="24"/>
                <w:szCs w:val="24"/>
              </w:rPr>
            </w:pPr>
            <w:r w:rsidRPr="7EBB6EF7">
              <w:rPr>
                <w:rFonts w:ascii="Arial" w:eastAsia="Arial" w:hAnsi="Arial" w:cs="Arial"/>
                <w:sz w:val="24"/>
                <w:szCs w:val="24"/>
              </w:rPr>
              <w:t xml:space="preserve">Develop, manage and deliver a marketing and communication activity plan 2023/25 (high profile campaigns) aimed at reducing littering and awareness of dog fouling across the district.               </w:t>
            </w:r>
          </w:p>
        </w:tc>
        <w:tc>
          <w:tcPr>
            <w:tcW w:w="3865" w:type="dxa"/>
            <w:tcBorders>
              <w:top w:val="single" w:sz="8" w:space="0" w:color="auto"/>
              <w:left w:val="single" w:sz="8" w:space="0" w:color="auto"/>
              <w:bottom w:val="single" w:sz="8" w:space="0" w:color="auto"/>
              <w:right w:val="single" w:sz="8" w:space="0" w:color="auto"/>
            </w:tcBorders>
            <w:tcMar>
              <w:left w:w="108" w:type="dxa"/>
              <w:right w:w="108" w:type="dxa"/>
            </w:tcMar>
          </w:tcPr>
          <w:p w14:paraId="0392D4C0" w14:textId="31277473" w:rsidR="7EBB6EF7" w:rsidRDefault="7EBB6EF7" w:rsidP="7EBB6EF7">
            <w:pPr>
              <w:spacing w:line="360" w:lineRule="auto"/>
            </w:pPr>
            <w:r w:rsidRPr="7EBB6EF7">
              <w:rPr>
                <w:rFonts w:ascii="Arial" w:eastAsia="Arial" w:hAnsi="Arial" w:cs="Arial"/>
                <w:sz w:val="24"/>
                <w:szCs w:val="24"/>
              </w:rPr>
              <w:t>Throughout the year there were various campaigns run across Council communication channels, which included: Eco Schools (St Ciaran’s &amp; Sperrinview), Big Spring Clean Up, 5 Do’s to reuse, Food Waste Action week, A better way yo</w:t>
            </w:r>
            <w:r w:rsidR="455246BE" w:rsidRPr="7EBB6EF7">
              <w:rPr>
                <w:rFonts w:ascii="Arial" w:eastAsia="Arial" w:hAnsi="Arial" w:cs="Arial"/>
                <w:sz w:val="24"/>
                <w:szCs w:val="24"/>
              </w:rPr>
              <w:t>ur</w:t>
            </w:r>
            <w:r w:rsidRPr="7EBB6EF7">
              <w:rPr>
                <w:rFonts w:ascii="Arial" w:eastAsia="Arial" w:hAnsi="Arial" w:cs="Arial"/>
                <w:sz w:val="24"/>
                <w:szCs w:val="24"/>
              </w:rPr>
              <w:t xml:space="preserve"> blue bin recycling, Recycling as part of Mid Ulster Family Fayre and recycling event at Moy Park, awareness of XL Bully legislation, School Uniform Recycling, FSA food standard hygiene rating, Emergency </w:t>
            </w:r>
            <w:r w:rsidRPr="7EBB6EF7">
              <w:rPr>
                <w:rFonts w:ascii="Arial" w:eastAsia="Arial" w:hAnsi="Arial" w:cs="Arial"/>
                <w:sz w:val="24"/>
                <w:szCs w:val="24"/>
              </w:rPr>
              <w:lastRenderedPageBreak/>
              <w:t xml:space="preserve">Preparedness – 30 days/30 ways, Chewing Gum Taskforce, Gas Safety week and Fairtrade fortnight, Halloween and Christmas Recycling, Responsible Dog Ownership . Awareness around prosecution/compliance such as sheep worrying (prosecution), and a local business banned from selling tobacco products/nicotine inhaling products. </w:t>
            </w:r>
          </w:p>
          <w:p w14:paraId="0DA4E282" w14:textId="5BEC8CB6" w:rsidR="7EBB6EF7" w:rsidRDefault="7EBB6EF7" w:rsidP="7EBB6EF7">
            <w:pPr>
              <w:spacing w:line="360" w:lineRule="auto"/>
              <w:rPr>
                <w:rFonts w:ascii="Arial" w:eastAsia="Arial" w:hAnsi="Arial" w:cs="Arial"/>
                <w:sz w:val="24"/>
                <w:szCs w:val="24"/>
                <w:highlight w:val="yellow"/>
              </w:rPr>
            </w:pPr>
          </w:p>
        </w:tc>
        <w:tc>
          <w:tcPr>
            <w:tcW w:w="1745"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7E8EB792" w14:textId="7286A0E8" w:rsidR="7EBB6EF7" w:rsidRDefault="7EBB6EF7" w:rsidP="7EBB6EF7">
            <w:pPr>
              <w:spacing w:line="360" w:lineRule="auto"/>
            </w:pPr>
            <w:r w:rsidRPr="00F62650">
              <w:rPr>
                <w:rFonts w:ascii="Arial" w:eastAsia="Arial" w:hAnsi="Arial" w:cs="Arial"/>
                <w:color w:val="F2F2F2" w:themeColor="background1" w:themeShade="F2"/>
                <w:sz w:val="24"/>
                <w:szCs w:val="24"/>
              </w:rPr>
              <w:lastRenderedPageBreak/>
              <w:t>Fully Achieved</w:t>
            </w:r>
          </w:p>
        </w:tc>
      </w:tr>
      <w:tr w:rsidR="7EBB6EF7" w14:paraId="1B87EB1D" w14:textId="77777777" w:rsidTr="7EBB6EF7">
        <w:trPr>
          <w:trHeight w:val="90"/>
        </w:trPr>
        <w:tc>
          <w:tcPr>
            <w:tcW w:w="3158" w:type="dxa"/>
            <w:tcBorders>
              <w:top w:val="single" w:sz="8" w:space="0" w:color="auto"/>
              <w:left w:val="single" w:sz="8" w:space="0" w:color="auto"/>
              <w:bottom w:val="single" w:sz="8" w:space="0" w:color="auto"/>
              <w:right w:val="single" w:sz="8" w:space="0" w:color="auto"/>
            </w:tcBorders>
            <w:tcMar>
              <w:left w:w="108" w:type="dxa"/>
              <w:right w:w="108" w:type="dxa"/>
            </w:tcMar>
          </w:tcPr>
          <w:p w14:paraId="408D2E66" w14:textId="3E2C4ECB" w:rsidR="7EBB6EF7" w:rsidRDefault="7EBB6EF7" w:rsidP="009F58F3">
            <w:pPr>
              <w:pStyle w:val="ListParagraph"/>
              <w:numPr>
                <w:ilvl w:val="0"/>
                <w:numId w:val="16"/>
              </w:numPr>
              <w:spacing w:line="360" w:lineRule="auto"/>
              <w:ind w:left="464" w:hanging="284"/>
              <w:rPr>
                <w:rFonts w:ascii="Arial" w:eastAsia="Arial" w:hAnsi="Arial" w:cs="Arial"/>
                <w:sz w:val="24"/>
                <w:szCs w:val="24"/>
              </w:rPr>
            </w:pPr>
            <w:r w:rsidRPr="7EBB6EF7">
              <w:rPr>
                <w:rFonts w:ascii="Arial" w:eastAsia="Arial" w:hAnsi="Arial" w:cs="Arial"/>
                <w:sz w:val="24"/>
                <w:szCs w:val="24"/>
              </w:rPr>
              <w:t>Develop extended coverage of Forest Schools programme (FSP) across all seven District Electoral Area's (DEA's) - DEA's are Carntogher, Clogher Valley, Cookstown, Dungannon, Magherafelt, Moyola, Torrent in Mid Ulster District</w:t>
            </w:r>
          </w:p>
        </w:tc>
        <w:tc>
          <w:tcPr>
            <w:tcW w:w="3865" w:type="dxa"/>
            <w:tcBorders>
              <w:top w:val="single" w:sz="8" w:space="0" w:color="auto"/>
              <w:left w:val="single" w:sz="8" w:space="0" w:color="auto"/>
              <w:bottom w:val="single" w:sz="8" w:space="0" w:color="auto"/>
              <w:right w:val="single" w:sz="8" w:space="0" w:color="auto"/>
            </w:tcBorders>
            <w:tcMar>
              <w:left w:w="108" w:type="dxa"/>
              <w:right w:w="108" w:type="dxa"/>
            </w:tcMar>
          </w:tcPr>
          <w:p w14:paraId="10FBA326" w14:textId="6203190A" w:rsidR="7EBB6EF7" w:rsidRDefault="7EBB6EF7" w:rsidP="7EBB6EF7">
            <w:pPr>
              <w:spacing w:line="360" w:lineRule="auto"/>
            </w:pPr>
            <w:r w:rsidRPr="7EBB6EF7">
              <w:rPr>
                <w:rFonts w:ascii="Arial" w:eastAsia="Arial" w:hAnsi="Arial" w:cs="Arial"/>
                <w:sz w:val="24"/>
                <w:szCs w:val="24"/>
              </w:rPr>
              <w:t>During the year, 5 schools completed FSP &amp; 4 sessions over the summer, in quarter three; 15 schools completed 3 sessions each and in the last quarter 15 schools completed 12 lessons each with Manor Park hosting 45 pupils, Ballyronan 85, Dungannon Park 98 and Knockmany 151. Invitation has been sent out in March 2025 for the 2025/2 school year for Dungannon Park and Knockmany</w:t>
            </w:r>
          </w:p>
        </w:tc>
        <w:tc>
          <w:tcPr>
            <w:tcW w:w="1745"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317EBBC6" w14:textId="68728AB1" w:rsidR="7EBB6EF7" w:rsidRDefault="7EBB6EF7" w:rsidP="7EBB6EF7">
            <w:pPr>
              <w:spacing w:line="360" w:lineRule="auto"/>
            </w:pPr>
            <w:r w:rsidRPr="7EBB6EF7">
              <w:rPr>
                <w:rFonts w:ascii="Arial" w:eastAsia="Arial" w:hAnsi="Arial" w:cs="Arial"/>
                <w:color w:val="000000" w:themeColor="text1"/>
                <w:sz w:val="24"/>
                <w:szCs w:val="24"/>
              </w:rPr>
              <w:t>Substantially Achieved</w:t>
            </w:r>
          </w:p>
        </w:tc>
      </w:tr>
      <w:tr w:rsidR="7EBB6EF7" w14:paraId="367E0F02" w14:textId="77777777" w:rsidTr="7EBB6EF7">
        <w:trPr>
          <w:trHeight w:val="90"/>
        </w:trPr>
        <w:tc>
          <w:tcPr>
            <w:tcW w:w="3158" w:type="dxa"/>
            <w:tcBorders>
              <w:top w:val="single" w:sz="8" w:space="0" w:color="auto"/>
              <w:left w:val="single" w:sz="8" w:space="0" w:color="auto"/>
              <w:bottom w:val="single" w:sz="8" w:space="0" w:color="auto"/>
              <w:right w:val="single" w:sz="8" w:space="0" w:color="auto"/>
            </w:tcBorders>
            <w:tcMar>
              <w:left w:w="108" w:type="dxa"/>
              <w:right w:w="108" w:type="dxa"/>
            </w:tcMar>
          </w:tcPr>
          <w:p w14:paraId="54E32D82" w14:textId="783D5BB4" w:rsidR="7EBB6EF7" w:rsidRDefault="7EBB6EF7" w:rsidP="009F58F3">
            <w:pPr>
              <w:pStyle w:val="ListParagraph"/>
              <w:numPr>
                <w:ilvl w:val="0"/>
                <w:numId w:val="16"/>
              </w:numPr>
              <w:spacing w:line="360" w:lineRule="auto"/>
              <w:ind w:left="464" w:hanging="284"/>
              <w:rPr>
                <w:rFonts w:ascii="Arial" w:eastAsia="Arial" w:hAnsi="Arial" w:cs="Arial"/>
                <w:sz w:val="24"/>
                <w:szCs w:val="24"/>
              </w:rPr>
            </w:pPr>
            <w:r w:rsidRPr="7EBB6EF7">
              <w:rPr>
                <w:rFonts w:ascii="Arial" w:eastAsia="Arial" w:hAnsi="Arial" w:cs="Arial"/>
                <w:sz w:val="24"/>
                <w:szCs w:val="24"/>
              </w:rPr>
              <w:t xml:space="preserve">Continue to raise Parks and Open Green Spaces management standards across </w:t>
            </w:r>
            <w:r w:rsidRPr="7EBB6EF7">
              <w:rPr>
                <w:rFonts w:ascii="Arial" w:eastAsia="Arial" w:hAnsi="Arial" w:cs="Arial"/>
                <w:sz w:val="24"/>
                <w:szCs w:val="24"/>
              </w:rPr>
              <w:lastRenderedPageBreak/>
              <w:t>Council Properties by attaining one additional Green Flag/Blue Standard award by 2024/25.</w:t>
            </w:r>
          </w:p>
        </w:tc>
        <w:tc>
          <w:tcPr>
            <w:tcW w:w="3865" w:type="dxa"/>
            <w:tcBorders>
              <w:top w:val="single" w:sz="8" w:space="0" w:color="auto"/>
              <w:left w:val="single" w:sz="8" w:space="0" w:color="auto"/>
              <w:bottom w:val="single" w:sz="8" w:space="0" w:color="auto"/>
              <w:right w:val="single" w:sz="8" w:space="0" w:color="auto"/>
            </w:tcBorders>
            <w:tcMar>
              <w:left w:w="108" w:type="dxa"/>
              <w:right w:w="108" w:type="dxa"/>
            </w:tcMar>
          </w:tcPr>
          <w:p w14:paraId="40F9E618" w14:textId="155B772F" w:rsidR="7EBB6EF7" w:rsidRDefault="7EBB6EF7" w:rsidP="7EBB6EF7">
            <w:pPr>
              <w:spacing w:line="360" w:lineRule="auto"/>
            </w:pPr>
            <w:r w:rsidRPr="7EBB6EF7">
              <w:rPr>
                <w:rFonts w:ascii="Arial" w:eastAsia="Arial" w:hAnsi="Arial" w:cs="Arial"/>
                <w:sz w:val="24"/>
                <w:szCs w:val="24"/>
              </w:rPr>
              <w:lastRenderedPageBreak/>
              <w:t xml:space="preserve">All Green flags have been awarded for 2024/25, plus one Blue flag. Manor Park to be added into Green flags application for </w:t>
            </w:r>
            <w:r w:rsidRPr="7EBB6EF7">
              <w:rPr>
                <w:rFonts w:ascii="Arial" w:eastAsia="Arial" w:hAnsi="Arial" w:cs="Arial"/>
                <w:sz w:val="24"/>
                <w:szCs w:val="24"/>
              </w:rPr>
              <w:lastRenderedPageBreak/>
              <w:t xml:space="preserve">2025/26 - Six completed. In Q4, Beechway, Castledawson, Coolnafranky, Donaghmore, Lisnahull and Ratheen. A committee report was presented for leases at Glenone, Clady, Boyne Row and Beechway and presented for Council approval. Pitches and Recreational Strategy Feasibility Development Grant pitches and Infrastructure Development Grant awarded in Q4 and the final draft being reviewed and due for completion March 2025. As part of the MUDC Play strategy 6 projects have been completed up </w:t>
            </w:r>
            <w:r w:rsidR="00114311" w:rsidRPr="7EBB6EF7">
              <w:rPr>
                <w:rFonts w:ascii="Arial" w:eastAsia="Arial" w:hAnsi="Arial" w:cs="Arial"/>
                <w:sz w:val="24"/>
                <w:szCs w:val="24"/>
              </w:rPr>
              <w:t>to</w:t>
            </w:r>
            <w:r w:rsidRPr="7EBB6EF7">
              <w:rPr>
                <w:rFonts w:ascii="Arial" w:eastAsia="Arial" w:hAnsi="Arial" w:cs="Arial"/>
                <w:sz w:val="24"/>
                <w:szCs w:val="24"/>
              </w:rPr>
              <w:t xml:space="preserve"> the end of 2025. Final draft of the Active Travel Strategy was </w:t>
            </w:r>
            <w:r w:rsidR="00114311" w:rsidRPr="7EBB6EF7">
              <w:rPr>
                <w:rFonts w:ascii="Arial" w:eastAsia="Arial" w:hAnsi="Arial" w:cs="Arial"/>
                <w:sz w:val="24"/>
                <w:szCs w:val="24"/>
              </w:rPr>
              <w:t>going</w:t>
            </w:r>
            <w:r w:rsidRPr="7EBB6EF7">
              <w:rPr>
                <w:rFonts w:ascii="Arial" w:eastAsia="Arial" w:hAnsi="Arial" w:cs="Arial"/>
                <w:sz w:val="24"/>
                <w:szCs w:val="24"/>
              </w:rPr>
              <w:t xml:space="preserve"> through its final review in Q4. Data is also now currently being collected for footfall increase, as well as baseline data through the MUDC pitch strategy for green/blue spaces</w:t>
            </w:r>
          </w:p>
          <w:p w14:paraId="25AB0FF1" w14:textId="44B7AE15" w:rsidR="7EBB6EF7" w:rsidRDefault="7EBB6EF7" w:rsidP="7EBB6EF7">
            <w:pPr>
              <w:spacing w:line="360" w:lineRule="auto"/>
            </w:pPr>
            <w:r w:rsidRPr="7EBB6EF7">
              <w:rPr>
                <w:rFonts w:ascii="Arial" w:eastAsia="Arial" w:hAnsi="Arial" w:cs="Arial"/>
                <w:sz w:val="24"/>
                <w:szCs w:val="24"/>
              </w:rPr>
              <w:t xml:space="preserve"> </w:t>
            </w:r>
          </w:p>
        </w:tc>
        <w:tc>
          <w:tcPr>
            <w:tcW w:w="1745"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0811962C" w14:textId="785BC848" w:rsidR="7EBB6EF7" w:rsidRDefault="7EBB6EF7" w:rsidP="7EBB6EF7">
            <w:pPr>
              <w:spacing w:line="360" w:lineRule="auto"/>
            </w:pPr>
            <w:r w:rsidRPr="7EBB6EF7">
              <w:rPr>
                <w:rFonts w:ascii="Arial" w:eastAsia="Arial" w:hAnsi="Arial" w:cs="Arial"/>
                <w:color w:val="000000" w:themeColor="text1"/>
                <w:sz w:val="24"/>
                <w:szCs w:val="24"/>
              </w:rPr>
              <w:lastRenderedPageBreak/>
              <w:t>Substantially Achieved</w:t>
            </w:r>
          </w:p>
        </w:tc>
      </w:tr>
      <w:tr w:rsidR="7EBB6EF7" w14:paraId="66B21196" w14:textId="77777777" w:rsidTr="7EBB6EF7">
        <w:trPr>
          <w:trHeight w:val="90"/>
        </w:trPr>
        <w:tc>
          <w:tcPr>
            <w:tcW w:w="3158" w:type="dxa"/>
            <w:tcBorders>
              <w:top w:val="single" w:sz="8" w:space="0" w:color="auto"/>
              <w:left w:val="single" w:sz="8" w:space="0" w:color="auto"/>
              <w:bottom w:val="single" w:sz="8" w:space="0" w:color="auto"/>
              <w:right w:val="single" w:sz="8" w:space="0" w:color="auto"/>
            </w:tcBorders>
            <w:tcMar>
              <w:left w:w="108" w:type="dxa"/>
              <w:right w:w="108" w:type="dxa"/>
            </w:tcMar>
          </w:tcPr>
          <w:p w14:paraId="340990A3" w14:textId="72290B36" w:rsidR="7EBB6EF7" w:rsidRDefault="7EBB6EF7" w:rsidP="009F58F3">
            <w:pPr>
              <w:pStyle w:val="ListParagraph"/>
              <w:numPr>
                <w:ilvl w:val="0"/>
                <w:numId w:val="16"/>
              </w:numPr>
              <w:spacing w:line="360" w:lineRule="auto"/>
              <w:ind w:left="464" w:hanging="284"/>
              <w:rPr>
                <w:rFonts w:ascii="Arial" w:eastAsia="Arial" w:hAnsi="Arial" w:cs="Arial"/>
                <w:sz w:val="24"/>
                <w:szCs w:val="24"/>
              </w:rPr>
            </w:pPr>
            <w:r w:rsidRPr="7EBB6EF7">
              <w:rPr>
                <w:rFonts w:ascii="Arial" w:eastAsia="Arial" w:hAnsi="Arial" w:cs="Arial"/>
                <w:sz w:val="24"/>
                <w:szCs w:val="24"/>
              </w:rPr>
              <w:t xml:space="preserve">Produce a Work Plan to support the need to address dereliction and vacancy across </w:t>
            </w:r>
            <w:r w:rsidRPr="7EBB6EF7">
              <w:rPr>
                <w:rFonts w:ascii="Arial" w:eastAsia="Arial" w:hAnsi="Arial" w:cs="Arial"/>
                <w:sz w:val="24"/>
                <w:szCs w:val="24"/>
              </w:rPr>
              <w:lastRenderedPageBreak/>
              <w:t>the district (subject to commitment with key government departments such as DfC, DAERA etc.) and apply to the Department of Communities for capital funding for “Phase 2” of town spruce up scheme.</w:t>
            </w:r>
          </w:p>
        </w:tc>
        <w:tc>
          <w:tcPr>
            <w:tcW w:w="3865" w:type="dxa"/>
            <w:tcBorders>
              <w:top w:val="single" w:sz="8" w:space="0" w:color="auto"/>
              <w:left w:val="single" w:sz="8" w:space="0" w:color="auto"/>
              <w:bottom w:val="single" w:sz="8" w:space="0" w:color="auto"/>
              <w:right w:val="single" w:sz="8" w:space="0" w:color="auto"/>
            </w:tcBorders>
            <w:tcMar>
              <w:left w:w="108" w:type="dxa"/>
              <w:right w:w="108" w:type="dxa"/>
            </w:tcMar>
          </w:tcPr>
          <w:p w14:paraId="2F6528AD" w14:textId="28725515" w:rsidR="7EBB6EF7" w:rsidRDefault="7EBB6EF7" w:rsidP="7EBB6EF7">
            <w:pPr>
              <w:spacing w:line="360" w:lineRule="auto"/>
            </w:pPr>
            <w:r w:rsidRPr="7EBB6EF7">
              <w:rPr>
                <w:rFonts w:ascii="Arial" w:eastAsia="Arial" w:hAnsi="Arial" w:cs="Arial"/>
                <w:sz w:val="24"/>
                <w:szCs w:val="24"/>
              </w:rPr>
              <w:lastRenderedPageBreak/>
              <w:t xml:space="preserve">In June 2024 an application was submitted to DfC to the value of £178,528 for the delivery of the Town “Spruce Up” scheme phase </w:t>
            </w:r>
            <w:r w:rsidRPr="7EBB6EF7">
              <w:rPr>
                <w:rFonts w:ascii="Arial" w:eastAsia="Arial" w:hAnsi="Arial" w:cs="Arial"/>
                <w:sz w:val="24"/>
                <w:szCs w:val="24"/>
              </w:rPr>
              <w:lastRenderedPageBreak/>
              <w:t>2. Phase 1 is currently being delivered to the sum of 200£k, and by Q4 letters of offer had been extended to 17</w:t>
            </w:r>
            <w:r w:rsidRPr="7EBB6EF7">
              <w:rPr>
                <w:rFonts w:ascii="Arial" w:eastAsia="Arial" w:hAnsi="Arial" w:cs="Arial"/>
                <w:sz w:val="24"/>
                <w:szCs w:val="24"/>
                <w:vertAlign w:val="superscript"/>
              </w:rPr>
              <w:t>th</w:t>
            </w:r>
            <w:r w:rsidRPr="7EBB6EF7">
              <w:rPr>
                <w:rFonts w:ascii="Arial" w:eastAsia="Arial" w:hAnsi="Arial" w:cs="Arial"/>
                <w:sz w:val="24"/>
                <w:szCs w:val="24"/>
              </w:rPr>
              <w:t xml:space="preserve"> May 2025, and the same extension date for Phase 2 for £173,528. During Q1 a meeting was held with MUDC elected members in May 2024 to receive presentations ref current work/projects and budgets, this was the first step in developing partnership working in relation to dereliction and vacancy. By Q2 a follow up meeting was held with DfC on the 18</w:t>
            </w:r>
            <w:r w:rsidRPr="7EBB6EF7">
              <w:rPr>
                <w:rFonts w:ascii="Arial" w:eastAsia="Arial" w:hAnsi="Arial" w:cs="Arial"/>
                <w:sz w:val="24"/>
                <w:szCs w:val="24"/>
                <w:vertAlign w:val="superscript"/>
              </w:rPr>
              <w:t>th</w:t>
            </w:r>
            <w:r w:rsidRPr="7EBB6EF7">
              <w:rPr>
                <w:rFonts w:ascii="Arial" w:eastAsia="Arial" w:hAnsi="Arial" w:cs="Arial"/>
                <w:sz w:val="24"/>
                <w:szCs w:val="24"/>
              </w:rPr>
              <w:t xml:space="preserve"> of September to learn and benchmark best practice from other councils. Independent architects were appointed for Phase 1 and phase 2 of the “Spruce Up” scheme. By Q4, 57 schemes within Phase 1 had been completed to the value of £153, 791.99 and by the end of the year 2024/25, Phase 2, 30 schemes had been completed to the value of £95,928.14. Underspend within phase 1 has been approved and reallocated tot eh purchase of litter bins and </w:t>
            </w:r>
            <w:r w:rsidRPr="7EBB6EF7">
              <w:rPr>
                <w:rFonts w:ascii="Arial" w:eastAsia="Arial" w:hAnsi="Arial" w:cs="Arial"/>
                <w:sz w:val="24"/>
                <w:szCs w:val="24"/>
              </w:rPr>
              <w:lastRenderedPageBreak/>
              <w:t>weed scrubber to the value of £24,925.00.</w:t>
            </w:r>
          </w:p>
          <w:p w14:paraId="51BC8FA3" w14:textId="624A92BA" w:rsidR="7EBB6EF7" w:rsidRDefault="7EBB6EF7" w:rsidP="7EBB6EF7">
            <w:pPr>
              <w:spacing w:line="360" w:lineRule="auto"/>
            </w:pPr>
            <w:r w:rsidRPr="7EBB6EF7">
              <w:rPr>
                <w:rFonts w:ascii="Arial" w:eastAsia="Arial" w:hAnsi="Arial" w:cs="Arial"/>
                <w:sz w:val="24"/>
                <w:szCs w:val="24"/>
              </w:rPr>
              <w:t xml:space="preserve"> </w:t>
            </w:r>
          </w:p>
        </w:tc>
        <w:tc>
          <w:tcPr>
            <w:tcW w:w="1745"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748D7E01" w14:textId="45FB0CFA" w:rsidR="7EBB6EF7" w:rsidRDefault="7EBB6EF7" w:rsidP="7EBB6EF7">
            <w:pPr>
              <w:spacing w:line="360" w:lineRule="auto"/>
            </w:pPr>
            <w:r w:rsidRPr="7EBB6EF7">
              <w:rPr>
                <w:rFonts w:ascii="Arial" w:eastAsia="Arial" w:hAnsi="Arial" w:cs="Arial"/>
                <w:color w:val="000000" w:themeColor="text1"/>
                <w:sz w:val="24"/>
                <w:szCs w:val="24"/>
              </w:rPr>
              <w:lastRenderedPageBreak/>
              <w:t>Substantially Achieved</w:t>
            </w:r>
          </w:p>
        </w:tc>
      </w:tr>
      <w:tr w:rsidR="7EBB6EF7" w14:paraId="4665942D" w14:textId="77777777" w:rsidTr="7EBB6EF7">
        <w:trPr>
          <w:trHeight w:val="90"/>
        </w:trPr>
        <w:tc>
          <w:tcPr>
            <w:tcW w:w="3158" w:type="dxa"/>
            <w:tcBorders>
              <w:top w:val="single" w:sz="8" w:space="0" w:color="auto"/>
              <w:left w:val="single" w:sz="8" w:space="0" w:color="auto"/>
              <w:bottom w:val="single" w:sz="8" w:space="0" w:color="auto"/>
              <w:right w:val="single" w:sz="8" w:space="0" w:color="auto"/>
            </w:tcBorders>
            <w:tcMar>
              <w:left w:w="108" w:type="dxa"/>
              <w:right w:w="108" w:type="dxa"/>
            </w:tcMar>
          </w:tcPr>
          <w:p w14:paraId="7AB5D84D" w14:textId="041A8B07" w:rsidR="7EBB6EF7" w:rsidRDefault="7EBB6EF7" w:rsidP="009F58F3">
            <w:pPr>
              <w:pStyle w:val="ListParagraph"/>
              <w:numPr>
                <w:ilvl w:val="0"/>
                <w:numId w:val="16"/>
              </w:numPr>
              <w:spacing w:line="360" w:lineRule="auto"/>
              <w:ind w:left="464" w:hanging="284"/>
              <w:rPr>
                <w:rFonts w:ascii="Arial" w:eastAsia="Arial" w:hAnsi="Arial" w:cs="Arial"/>
                <w:sz w:val="24"/>
                <w:szCs w:val="24"/>
              </w:rPr>
            </w:pPr>
            <w:r w:rsidRPr="7EBB6EF7">
              <w:rPr>
                <w:rFonts w:ascii="Arial" w:eastAsia="Arial" w:hAnsi="Arial" w:cs="Arial"/>
                <w:sz w:val="24"/>
                <w:szCs w:val="24"/>
              </w:rPr>
              <w:lastRenderedPageBreak/>
              <w:t>To research, develop and embed a Council-wide volunteer framework which includes a policy,</w:t>
            </w:r>
          </w:p>
          <w:p w14:paraId="6200205A" w14:textId="544BAD5B" w:rsidR="7EBB6EF7" w:rsidRDefault="7EBB6EF7" w:rsidP="7EBB6EF7">
            <w:pPr>
              <w:spacing w:line="360" w:lineRule="auto"/>
              <w:ind w:left="464"/>
            </w:pPr>
            <w:r w:rsidRPr="7EBB6EF7">
              <w:rPr>
                <w:rFonts w:ascii="Arial" w:eastAsia="Arial" w:hAnsi="Arial" w:cs="Arial"/>
                <w:sz w:val="24"/>
                <w:szCs w:val="24"/>
              </w:rPr>
              <w:t>procedures and guidance documentation to support the implementation of the policy by 2024/25</w:t>
            </w:r>
          </w:p>
        </w:tc>
        <w:tc>
          <w:tcPr>
            <w:tcW w:w="3865" w:type="dxa"/>
            <w:tcBorders>
              <w:top w:val="single" w:sz="8" w:space="0" w:color="auto"/>
              <w:left w:val="single" w:sz="8" w:space="0" w:color="auto"/>
              <w:bottom w:val="single" w:sz="8" w:space="0" w:color="auto"/>
              <w:right w:val="single" w:sz="8" w:space="0" w:color="auto"/>
            </w:tcBorders>
            <w:tcMar>
              <w:left w:w="108" w:type="dxa"/>
              <w:right w:w="108" w:type="dxa"/>
            </w:tcMar>
          </w:tcPr>
          <w:p w14:paraId="5AEF7B6A" w14:textId="77D185FF" w:rsidR="7EBB6EF7" w:rsidRDefault="7EBB6EF7" w:rsidP="7EBB6EF7">
            <w:pPr>
              <w:spacing w:line="360" w:lineRule="auto"/>
            </w:pPr>
            <w:r w:rsidRPr="7EBB6EF7">
              <w:rPr>
                <w:rFonts w:ascii="Arial" w:eastAsia="Arial" w:hAnsi="Arial" w:cs="Arial"/>
                <w:sz w:val="24"/>
                <w:szCs w:val="24"/>
              </w:rPr>
              <w:t xml:space="preserve">The task and finish group to support the lead officer met 4 times over the year with the final meeting advising that the Senior Executive Team (SET) had provided policy ownership tot eh Community Development section of the Communities and Place Directorate. Scoping was completed and the framework was finalised and approved (at the January 2025 Policy and resources committee meeting) and thereafter ratified by Council. The Council also became a member of Volunteer NOW. Linkages were made from the task and finish group lead with the Councils Communications team regarding how to inform the public about volunteering opportunities (a volunteering webpage has been developed on Council’s website). A policy pilot is being led by Outdoor recreation and a relevant briefing session is scheduled to be held with relevant </w:t>
            </w:r>
            <w:r w:rsidRPr="7EBB6EF7">
              <w:rPr>
                <w:rFonts w:ascii="Arial" w:eastAsia="Arial" w:hAnsi="Arial" w:cs="Arial"/>
                <w:sz w:val="24"/>
                <w:szCs w:val="24"/>
              </w:rPr>
              <w:lastRenderedPageBreak/>
              <w:t xml:space="preserve">officers in </w:t>
            </w:r>
            <w:r w:rsidR="21B48E22" w:rsidRPr="7EBB6EF7">
              <w:rPr>
                <w:rFonts w:ascii="Arial" w:eastAsia="Arial" w:hAnsi="Arial" w:cs="Arial"/>
                <w:sz w:val="24"/>
                <w:szCs w:val="24"/>
              </w:rPr>
              <w:t>May 2025 and</w:t>
            </w:r>
            <w:r w:rsidRPr="7EBB6EF7">
              <w:rPr>
                <w:rFonts w:ascii="Arial" w:eastAsia="Arial" w:hAnsi="Arial" w:cs="Arial"/>
                <w:sz w:val="24"/>
                <w:szCs w:val="24"/>
              </w:rPr>
              <w:t xml:space="preserve"> will also be included in future policy briefing sessions for managers. </w:t>
            </w:r>
          </w:p>
          <w:p w14:paraId="2DBEA160" w14:textId="524784CB" w:rsidR="7EBB6EF7" w:rsidRDefault="7EBB6EF7" w:rsidP="7EBB6EF7">
            <w:pPr>
              <w:spacing w:line="360" w:lineRule="auto"/>
              <w:rPr>
                <w:rFonts w:ascii="Arial" w:eastAsia="Arial" w:hAnsi="Arial" w:cs="Arial"/>
                <w:sz w:val="24"/>
                <w:szCs w:val="24"/>
              </w:rPr>
            </w:pPr>
          </w:p>
        </w:tc>
        <w:tc>
          <w:tcPr>
            <w:tcW w:w="1745"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0F175390" w14:textId="45A5C71D" w:rsidR="7EBB6EF7" w:rsidRDefault="7EBB6EF7" w:rsidP="7EBB6EF7">
            <w:pPr>
              <w:spacing w:line="360" w:lineRule="auto"/>
            </w:pPr>
            <w:r w:rsidRPr="00F62650">
              <w:rPr>
                <w:rFonts w:ascii="Arial" w:eastAsia="Arial" w:hAnsi="Arial" w:cs="Arial"/>
                <w:color w:val="F2F2F2" w:themeColor="background1" w:themeShade="F2"/>
                <w:sz w:val="24"/>
                <w:szCs w:val="24"/>
              </w:rPr>
              <w:lastRenderedPageBreak/>
              <w:t>Fully Achieved</w:t>
            </w:r>
          </w:p>
        </w:tc>
      </w:tr>
    </w:tbl>
    <w:p w14:paraId="7112746E" w14:textId="67AFE5EF" w:rsidR="00477F5C" w:rsidRDefault="00477F5C" w:rsidP="7EBB6EF7">
      <w:pPr>
        <w:spacing w:after="0" w:line="360" w:lineRule="auto"/>
        <w:rPr>
          <w:rFonts w:ascii="Arial" w:eastAsia="Arial" w:hAnsi="Arial" w:cs="Arial"/>
          <w:b/>
          <w:bCs/>
          <w:sz w:val="24"/>
          <w:szCs w:val="24"/>
        </w:rPr>
      </w:pPr>
    </w:p>
    <w:p w14:paraId="664F3F4B" w14:textId="08209CFB" w:rsidR="00477F5C" w:rsidRDefault="6E42465E" w:rsidP="7EBB6EF7">
      <w:pPr>
        <w:spacing w:after="0" w:line="360" w:lineRule="auto"/>
      </w:pPr>
      <w:r w:rsidRPr="7EBB6EF7">
        <w:rPr>
          <w:rFonts w:ascii="Arial" w:eastAsia="Arial" w:hAnsi="Arial" w:cs="Arial"/>
          <w:b/>
          <w:bCs/>
          <w:sz w:val="24"/>
          <w:szCs w:val="24"/>
        </w:rPr>
        <w:t>Diagram - Number of Improvement Activities in CIP3 Project 2024 to 2025 - End of Year Assessment Status</w:t>
      </w:r>
    </w:p>
    <w:p w14:paraId="5C131075" w14:textId="75D0751B" w:rsidR="00477F5C" w:rsidRDefault="6E42465E" w:rsidP="7EBB6EF7">
      <w:pPr>
        <w:spacing w:after="0" w:line="360" w:lineRule="auto"/>
      </w:pPr>
      <w:r>
        <w:rPr>
          <w:noProof/>
        </w:rPr>
        <w:drawing>
          <wp:inline distT="0" distB="0" distL="0" distR="0" wp14:anchorId="4F10F798" wp14:editId="66F0A397">
            <wp:extent cx="5610225" cy="2752725"/>
            <wp:effectExtent l="0" t="0" r="0" b="0"/>
            <wp:docPr id="539729785" name="drawing" descr="This graph for the CIP Three project highlights that 75% of activities were substantially achieved, and 25% were fully achie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729785" name="drawing" descr="This graph for the CIP Three project highlights that 75% of activities were substantially achieved, and 25% were fully achieved."/>
                    <pic:cNvPicPr/>
                  </pic:nvPicPr>
                  <pic:blipFill>
                    <a:blip r:embed="rId26">
                      <a:extLst>
                        <a:ext uri="{28A0092B-C50C-407E-A947-70E740481C1C}">
                          <a14:useLocalDpi xmlns:a14="http://schemas.microsoft.com/office/drawing/2010/main" val="0"/>
                        </a:ext>
                      </a:extLst>
                    </a:blip>
                    <a:stretch>
                      <a:fillRect/>
                    </a:stretch>
                  </pic:blipFill>
                  <pic:spPr>
                    <a:xfrm>
                      <a:off x="0" y="0"/>
                      <a:ext cx="5610225" cy="2752725"/>
                    </a:xfrm>
                    <a:prstGeom prst="rect">
                      <a:avLst/>
                    </a:prstGeom>
                  </pic:spPr>
                </pic:pic>
              </a:graphicData>
            </a:graphic>
          </wp:inline>
        </w:drawing>
      </w:r>
    </w:p>
    <w:p w14:paraId="1E0B42CC" w14:textId="4D31CB97" w:rsidR="00B043FC" w:rsidRDefault="00B043FC">
      <w:pPr>
        <w:rPr>
          <w:rFonts w:ascii="Arial" w:eastAsia="Arial" w:hAnsi="Arial" w:cs="Arial"/>
          <w:b/>
          <w:bCs/>
          <w:sz w:val="28"/>
          <w:szCs w:val="28"/>
          <w:highlight w:val="yellow"/>
        </w:rPr>
      </w:pPr>
    </w:p>
    <w:p w14:paraId="122090AE" w14:textId="77777777" w:rsidR="00F961C9" w:rsidRDefault="00F961C9">
      <w:pPr>
        <w:rPr>
          <w:rFonts w:ascii="Arial" w:eastAsia="Arial" w:hAnsi="Arial" w:cs="Arial"/>
          <w:b/>
          <w:bCs/>
          <w:sz w:val="28"/>
          <w:szCs w:val="28"/>
          <w:highlight w:val="yellow"/>
        </w:rPr>
      </w:pPr>
    </w:p>
    <w:p w14:paraId="76F50EC8" w14:textId="25D6A277" w:rsidR="00477F5C" w:rsidRDefault="6E42465E" w:rsidP="7EBB6EF7">
      <w:pPr>
        <w:spacing w:after="0" w:line="360" w:lineRule="auto"/>
      </w:pPr>
      <w:r w:rsidRPr="7EBB6EF7">
        <w:rPr>
          <w:rFonts w:ascii="Arial" w:eastAsia="Arial" w:hAnsi="Arial" w:cs="Arial"/>
          <w:b/>
          <w:bCs/>
          <w:sz w:val="28"/>
          <w:szCs w:val="28"/>
        </w:rPr>
        <w:t>Improvement Objective Four</w:t>
      </w:r>
    </w:p>
    <w:p w14:paraId="7C4C9B7F" w14:textId="7D2D2AF0" w:rsidR="00477F5C" w:rsidRDefault="6E42465E" w:rsidP="7EBB6EF7">
      <w:pPr>
        <w:spacing w:line="360" w:lineRule="auto"/>
        <w:ind w:left="709" w:hanging="709"/>
      </w:pPr>
      <w:r w:rsidRPr="7EBB6EF7">
        <w:rPr>
          <w:rFonts w:ascii="Arial" w:eastAsia="Arial" w:hAnsi="Arial" w:cs="Arial"/>
          <w:b/>
          <w:bCs/>
          <w:color w:val="000000" w:themeColor="text1"/>
          <w:sz w:val="24"/>
          <w:szCs w:val="24"/>
        </w:rPr>
        <w:t>5.5</w:t>
      </w:r>
      <w:r w:rsidR="00477F5C">
        <w:tab/>
      </w:r>
      <w:r w:rsidRPr="7EBB6EF7">
        <w:rPr>
          <w:rFonts w:ascii="Arial" w:eastAsia="Arial" w:hAnsi="Arial" w:cs="Arial"/>
          <w:b/>
          <w:bCs/>
          <w:sz w:val="24"/>
          <w:szCs w:val="24"/>
        </w:rPr>
        <w:t>Objective Four</w:t>
      </w:r>
      <w:r w:rsidRPr="7EBB6EF7">
        <w:rPr>
          <w:rFonts w:ascii="Arial" w:eastAsia="Arial" w:hAnsi="Arial" w:cs="Arial"/>
          <w:sz w:val="24"/>
          <w:szCs w:val="24"/>
        </w:rPr>
        <w:t>:   We will contribute to the ongoing regeneration of our district by delivering a capital investment programme, enhancing facilities and opportunities for local people.</w:t>
      </w:r>
    </w:p>
    <w:p w14:paraId="19C364C4" w14:textId="62CB7147" w:rsidR="00477F5C" w:rsidRDefault="6E42465E" w:rsidP="7EBB6EF7">
      <w:pPr>
        <w:shd w:val="clear" w:color="auto" w:fill="FFFFFF" w:themeFill="background1"/>
        <w:spacing w:after="0" w:line="360" w:lineRule="auto"/>
      </w:pPr>
      <w:r w:rsidRPr="7EBB6EF7">
        <w:rPr>
          <w:rFonts w:ascii="Arial" w:eastAsia="Arial" w:hAnsi="Arial" w:cs="Arial"/>
          <w:b/>
          <w:bCs/>
          <w:color w:val="000000" w:themeColor="text1"/>
          <w:sz w:val="24"/>
          <w:szCs w:val="24"/>
          <w:lang w:val="en-US"/>
        </w:rPr>
        <w:t xml:space="preserve"> </w:t>
      </w:r>
    </w:p>
    <w:p w14:paraId="6078E4D9" w14:textId="3A9CC5F9" w:rsidR="00477F5C" w:rsidRDefault="6E42465E" w:rsidP="7EBB6EF7">
      <w:pPr>
        <w:spacing w:after="0" w:line="360" w:lineRule="auto"/>
      </w:pPr>
      <w:r w:rsidRPr="7EBB6EF7">
        <w:rPr>
          <w:rFonts w:ascii="Arial" w:eastAsia="Arial" w:hAnsi="Arial" w:cs="Arial"/>
          <w:b/>
          <w:bCs/>
          <w:sz w:val="24"/>
          <w:szCs w:val="24"/>
        </w:rPr>
        <w:t>“</w:t>
      </w:r>
      <w:r w:rsidRPr="7EBB6EF7">
        <w:rPr>
          <w:rFonts w:ascii="Arial" w:eastAsia="Arial" w:hAnsi="Arial" w:cs="Arial"/>
          <w:i/>
          <w:iCs/>
          <w:color w:val="323D48"/>
          <w:sz w:val="24"/>
          <w:szCs w:val="24"/>
        </w:rPr>
        <w:t>Delivering a capital investment programme, enhancing facilities and opportunities for local people provides the opportunities for the Council to enhance the accessibility of facilities through the District, thus future proofing for an ageing population and expanding the footfall to facilities that can increase their level of appeal via implementing accessible practices within the built environment</w:t>
      </w:r>
      <w:r w:rsidRPr="7EBB6EF7">
        <w:rPr>
          <w:rFonts w:ascii="Arial" w:eastAsia="Arial" w:hAnsi="Arial" w:cs="Arial"/>
          <w:b/>
          <w:bCs/>
          <w:sz w:val="24"/>
          <w:szCs w:val="24"/>
        </w:rPr>
        <w:t>”.</w:t>
      </w:r>
    </w:p>
    <w:p w14:paraId="1C7214BA" w14:textId="1BC8A10A" w:rsidR="00477F5C" w:rsidRDefault="6E42465E" w:rsidP="7EBB6EF7">
      <w:pPr>
        <w:spacing w:after="0" w:line="360" w:lineRule="auto"/>
      </w:pPr>
      <w:r w:rsidRPr="7EBB6EF7">
        <w:rPr>
          <w:rFonts w:ascii="Arial" w:eastAsia="Arial" w:hAnsi="Arial" w:cs="Arial"/>
          <w:sz w:val="24"/>
          <w:szCs w:val="24"/>
        </w:rPr>
        <w:lastRenderedPageBreak/>
        <w:t>(Mid Ulster Councils Corporate Improvement Objectives Survey Report Excerpt, April 2024).</w:t>
      </w:r>
    </w:p>
    <w:p w14:paraId="568DCB21" w14:textId="7E7B0903"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 </w:t>
      </w:r>
    </w:p>
    <w:p w14:paraId="4AE8B134" w14:textId="1D3C8B0B"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Lead Officer: </w:t>
      </w:r>
      <w:r w:rsidRPr="7EBB6EF7">
        <w:rPr>
          <w:rFonts w:ascii="Arial" w:eastAsia="Arial" w:hAnsi="Arial" w:cs="Arial"/>
          <w:color w:val="000000" w:themeColor="text1"/>
          <w:sz w:val="24"/>
          <w:szCs w:val="24"/>
          <w:lang w:val="en-US"/>
        </w:rPr>
        <w:t>Head of Technical Services</w:t>
      </w:r>
    </w:p>
    <w:p w14:paraId="46EBD9C8" w14:textId="2EDB585B" w:rsidR="00477F5C" w:rsidRDefault="00477F5C" w:rsidP="7EBB6EF7">
      <w:pPr>
        <w:spacing w:after="0" w:line="360" w:lineRule="auto"/>
        <w:rPr>
          <w:rFonts w:ascii="Arial" w:eastAsia="Arial" w:hAnsi="Arial" w:cs="Arial"/>
          <w:b/>
          <w:bCs/>
          <w:color w:val="000000" w:themeColor="text1"/>
          <w:sz w:val="24"/>
          <w:szCs w:val="24"/>
          <w:highlight w:val="yellow"/>
          <w:lang w:val="en-US"/>
        </w:rPr>
      </w:pPr>
    </w:p>
    <w:p w14:paraId="46D4FDDC" w14:textId="016275AA" w:rsidR="00477F5C" w:rsidRDefault="6E42465E" w:rsidP="7EBB6EF7">
      <w:pPr>
        <w:spacing w:after="0" w:line="360" w:lineRule="auto"/>
      </w:pPr>
      <w:r w:rsidRPr="7EBB6EF7">
        <w:rPr>
          <w:rFonts w:ascii="Arial" w:eastAsia="Arial" w:hAnsi="Arial" w:cs="Arial"/>
          <w:b/>
          <w:bCs/>
          <w:color w:val="000000" w:themeColor="text1"/>
          <w:sz w:val="24"/>
          <w:szCs w:val="24"/>
          <w:lang w:val="en-US"/>
        </w:rPr>
        <w:t>Why have we chosen this Improvement Objective?</w:t>
      </w:r>
    </w:p>
    <w:p w14:paraId="1ECF1E0A" w14:textId="68C9BB5F" w:rsidR="00477F5C" w:rsidRDefault="6E42465E" w:rsidP="7EBB6EF7">
      <w:pPr>
        <w:spacing w:line="360" w:lineRule="auto"/>
      </w:pPr>
      <w:r w:rsidRPr="7EBB6EF7">
        <w:rPr>
          <w:rFonts w:ascii="Arial" w:eastAsia="Arial" w:hAnsi="Arial" w:cs="Arial"/>
          <w:color w:val="000000" w:themeColor="text1"/>
          <w:sz w:val="24"/>
          <w:szCs w:val="24"/>
          <w:lang w:val="en"/>
        </w:rPr>
        <w:t xml:space="preserve">The additional challenges facing Mid Ulster’s most vulnerable communities due to the longer-term impacts, arising from the Pandemic and the current economic instability caused by inflation, means there has never been a more important time to strengthen the economic, social, and physical wellbeing of our places, </w:t>
      </w:r>
      <w:r w:rsidRPr="7EBB6EF7">
        <w:rPr>
          <w:rFonts w:ascii="Arial" w:eastAsia="Arial" w:hAnsi="Arial" w:cs="Arial"/>
          <w:sz w:val="24"/>
          <w:szCs w:val="24"/>
        </w:rPr>
        <w:t>lasting effects will be felt for many years to come</w:t>
      </w:r>
      <w:r w:rsidRPr="7EBB6EF7">
        <w:rPr>
          <w:rFonts w:ascii="Arial" w:eastAsia="Arial" w:hAnsi="Arial" w:cs="Arial"/>
          <w:color w:val="000000" w:themeColor="text1"/>
          <w:sz w:val="24"/>
          <w:szCs w:val="24"/>
          <w:lang w:val="en"/>
        </w:rPr>
        <w:t>. We must look to a period of recovery post pandemic and to the economic recovery out of inflation. The Council’s capital programme of local projects will maintain our ongoing support for vibrant, accessible village/ town centres, open spaces and communities.</w:t>
      </w:r>
    </w:p>
    <w:p w14:paraId="6CFE456D" w14:textId="77777777" w:rsidR="00DD1A90" w:rsidRDefault="6E42465E" w:rsidP="7EBB6EF7">
      <w:pPr>
        <w:spacing w:after="0" w:line="360" w:lineRule="auto"/>
        <w:rPr>
          <w:rFonts w:ascii="Arial" w:eastAsia="Arial" w:hAnsi="Arial" w:cs="Arial"/>
          <w:color w:val="000000" w:themeColor="text1"/>
          <w:sz w:val="24"/>
          <w:szCs w:val="24"/>
          <w:lang w:val="en"/>
        </w:rPr>
      </w:pPr>
      <w:r w:rsidRPr="7EBB6EF7">
        <w:rPr>
          <w:rFonts w:ascii="Arial" w:eastAsia="Arial" w:hAnsi="Arial" w:cs="Arial"/>
          <w:color w:val="000000" w:themeColor="text1"/>
          <w:sz w:val="24"/>
          <w:szCs w:val="24"/>
          <w:lang w:val="en"/>
        </w:rPr>
        <w:t xml:space="preserve">Regeneration is a long-term process and is delivered through a wide range of projects, programmes, partnerships, and infrastructure initiatives.  Since the late 1990s, policymakers have recognised the wider social factors that affect the success of regeneration schemes, but this is even more vital in the current economic climate. </w:t>
      </w:r>
    </w:p>
    <w:p w14:paraId="0191DC4C" w14:textId="77777777" w:rsidR="00DD1A90" w:rsidRDefault="00DD1A90" w:rsidP="7EBB6EF7">
      <w:pPr>
        <w:spacing w:after="0" w:line="360" w:lineRule="auto"/>
        <w:rPr>
          <w:rFonts w:ascii="Arial" w:eastAsia="Arial" w:hAnsi="Arial" w:cs="Arial"/>
          <w:color w:val="000000" w:themeColor="text1"/>
          <w:sz w:val="24"/>
          <w:szCs w:val="24"/>
        </w:rPr>
      </w:pPr>
    </w:p>
    <w:p w14:paraId="161AD92C" w14:textId="128E8BB2" w:rsidR="00477F5C" w:rsidRDefault="6E42465E" w:rsidP="7EBB6EF7">
      <w:pPr>
        <w:spacing w:after="0" w:line="360" w:lineRule="auto"/>
      </w:pPr>
      <w:r w:rsidRPr="7EBB6EF7">
        <w:rPr>
          <w:rFonts w:ascii="Arial" w:eastAsia="Arial" w:hAnsi="Arial" w:cs="Arial"/>
          <w:color w:val="000000" w:themeColor="text1"/>
          <w:sz w:val="24"/>
          <w:szCs w:val="24"/>
        </w:rPr>
        <w:t>Infrastructure is a valuable and efficient economic stimulus. Every £1 of investment in infrastructure generates a potential further £2.70</w:t>
      </w:r>
      <w:r w:rsidRPr="7EBB6EF7">
        <w:rPr>
          <w:rFonts w:ascii="Arial" w:eastAsia="Arial" w:hAnsi="Arial" w:cs="Arial"/>
          <w:color w:val="000000" w:themeColor="text1"/>
          <w:sz w:val="24"/>
          <w:szCs w:val="24"/>
          <w:vertAlign w:val="superscript"/>
        </w:rPr>
        <w:t>1</w:t>
      </w:r>
      <w:r w:rsidRPr="7EBB6EF7">
        <w:rPr>
          <w:rFonts w:ascii="Arial" w:eastAsia="Arial" w:hAnsi="Arial" w:cs="Arial"/>
          <w:color w:val="000000" w:themeColor="text1"/>
          <w:sz w:val="24"/>
          <w:szCs w:val="24"/>
        </w:rPr>
        <w:t xml:space="preserve"> due to economic multiplier effects. </w:t>
      </w:r>
      <w:r w:rsidRPr="7EBB6EF7">
        <w:rPr>
          <w:rFonts w:ascii="Arial" w:eastAsia="Arial" w:hAnsi="Arial" w:cs="Arial"/>
          <w:color w:val="000000" w:themeColor="text1"/>
          <w:sz w:val="24"/>
          <w:szCs w:val="24"/>
          <w:lang w:val="en"/>
        </w:rPr>
        <w:t xml:space="preserve">Making the most of existing social capital and providing opportunities for local people to be involved in regeneration is a vital part of making the best use of limited resources. </w:t>
      </w:r>
    </w:p>
    <w:p w14:paraId="4F30AAF7" w14:textId="1C0DEF87" w:rsidR="00477F5C" w:rsidRDefault="00477F5C" w:rsidP="7EBB6EF7">
      <w:pPr>
        <w:spacing w:after="0" w:line="360" w:lineRule="auto"/>
        <w:rPr>
          <w:rFonts w:ascii="Arial" w:eastAsia="Arial" w:hAnsi="Arial" w:cs="Arial"/>
          <w:color w:val="000000" w:themeColor="text1"/>
          <w:sz w:val="24"/>
          <w:szCs w:val="24"/>
          <w:lang w:val="en"/>
        </w:rPr>
      </w:pPr>
    </w:p>
    <w:p w14:paraId="246D4C22" w14:textId="29692089" w:rsidR="00477F5C" w:rsidRDefault="6E42465E" w:rsidP="7EBB6EF7">
      <w:pPr>
        <w:shd w:val="clear" w:color="auto" w:fill="FFFFFF" w:themeFill="background1"/>
        <w:spacing w:after="150" w:line="360" w:lineRule="auto"/>
      </w:pPr>
      <w:r w:rsidRPr="7EBB6EF7">
        <w:rPr>
          <w:rFonts w:ascii="Arial" w:eastAsia="Arial" w:hAnsi="Arial" w:cs="Arial"/>
          <w:color w:val="000000" w:themeColor="text1"/>
          <w:sz w:val="24"/>
          <w:szCs w:val="24"/>
          <w:lang w:val="en-US"/>
        </w:rPr>
        <w:t xml:space="preserve">As a Council we support locally developed place-based regeneration projects, we continue to invest in Mid Ulster, as well as providing essential services </w:t>
      </w:r>
      <w:r w:rsidR="762C3F2B" w:rsidRPr="7EBB6EF7">
        <w:rPr>
          <w:rFonts w:ascii="Arial" w:eastAsia="Arial" w:hAnsi="Arial" w:cs="Arial"/>
          <w:color w:val="000000" w:themeColor="text1"/>
          <w:sz w:val="24"/>
          <w:szCs w:val="24"/>
          <w:lang w:val="en-US"/>
        </w:rPr>
        <w:t>paid for</w:t>
      </w:r>
      <w:r w:rsidRPr="7EBB6EF7">
        <w:rPr>
          <w:rFonts w:ascii="Arial" w:eastAsia="Arial" w:hAnsi="Arial" w:cs="Arial"/>
          <w:color w:val="000000" w:themeColor="text1"/>
          <w:sz w:val="24"/>
          <w:szCs w:val="24"/>
          <w:lang w:val="en-US"/>
        </w:rPr>
        <w:t xml:space="preserve"> by your rates. Our Capital investment programme is our commitment to addressing the economic downturn and making the district a better place to live, work and invest. The programme includes major schemes to boost the economy, create jobs and improve the quality of life for our citizens.</w:t>
      </w:r>
    </w:p>
    <w:p w14:paraId="4BDE8384" w14:textId="77777777" w:rsidR="00DD1A90" w:rsidRDefault="6E42465E" w:rsidP="7EBB6EF7">
      <w:pPr>
        <w:shd w:val="clear" w:color="auto" w:fill="FFFFFF" w:themeFill="background1"/>
        <w:spacing w:after="150" w:line="360" w:lineRule="auto"/>
        <w:rPr>
          <w:rFonts w:ascii="Arial" w:eastAsia="Arial" w:hAnsi="Arial" w:cs="Arial"/>
          <w:color w:val="000000" w:themeColor="text1"/>
          <w:sz w:val="24"/>
          <w:szCs w:val="24"/>
          <w:lang w:val="en-US"/>
        </w:rPr>
      </w:pPr>
      <w:r w:rsidRPr="7EBB6EF7">
        <w:rPr>
          <w:rFonts w:ascii="Arial" w:eastAsia="Arial" w:hAnsi="Arial" w:cs="Arial"/>
          <w:color w:val="000000" w:themeColor="text1"/>
          <w:sz w:val="24"/>
          <w:szCs w:val="24"/>
          <w:lang w:val="en-US"/>
        </w:rPr>
        <w:lastRenderedPageBreak/>
        <w:t xml:space="preserve">Quality of place matters in economic, social, cultural and emotional terms. A sense of place helps establish strong social infrastructure which supports people to improve their prospects and maximize their potential. We are taking a “Whole District” approach creating places that are attractive, well-designed and well managed. Our approach focuses on tailored solutions for settlements within the </w:t>
      </w:r>
      <w:r w:rsidR="3EBF5816" w:rsidRPr="7EBB6EF7">
        <w:rPr>
          <w:rFonts w:ascii="Arial" w:eastAsia="Arial" w:hAnsi="Arial" w:cs="Arial"/>
          <w:color w:val="000000" w:themeColor="text1"/>
          <w:sz w:val="24"/>
          <w:szCs w:val="24"/>
          <w:lang w:val="en-US"/>
        </w:rPr>
        <w:t>district</w:t>
      </w:r>
      <w:r w:rsidRPr="7EBB6EF7">
        <w:rPr>
          <w:rFonts w:ascii="Arial" w:eastAsia="Arial" w:hAnsi="Arial" w:cs="Arial"/>
          <w:color w:val="000000" w:themeColor="text1"/>
          <w:sz w:val="24"/>
          <w:szCs w:val="24"/>
          <w:lang w:val="en-US"/>
        </w:rPr>
        <w:t xml:space="preserve"> and also business locations. </w:t>
      </w:r>
    </w:p>
    <w:p w14:paraId="62C7DBE2" w14:textId="77777777" w:rsidR="00DD1A90" w:rsidRDefault="00DD1A90" w:rsidP="7EBB6EF7">
      <w:pPr>
        <w:shd w:val="clear" w:color="auto" w:fill="FFFFFF" w:themeFill="background1"/>
        <w:spacing w:after="150" w:line="360" w:lineRule="auto"/>
        <w:rPr>
          <w:rFonts w:ascii="Arial" w:eastAsia="Arial" w:hAnsi="Arial" w:cs="Arial"/>
          <w:color w:val="000000" w:themeColor="text1"/>
          <w:sz w:val="24"/>
          <w:szCs w:val="24"/>
          <w:lang w:val="en-US"/>
        </w:rPr>
      </w:pPr>
    </w:p>
    <w:p w14:paraId="7BCAB70E" w14:textId="3268350C" w:rsidR="00477F5C" w:rsidRDefault="6E42465E" w:rsidP="7EBB6EF7">
      <w:pPr>
        <w:shd w:val="clear" w:color="auto" w:fill="FFFFFF" w:themeFill="background1"/>
        <w:spacing w:after="150" w:line="360" w:lineRule="auto"/>
      </w:pPr>
      <w:r w:rsidRPr="7EBB6EF7">
        <w:rPr>
          <w:rFonts w:ascii="Arial" w:eastAsia="Arial" w:hAnsi="Arial" w:cs="Arial"/>
          <w:color w:val="000000" w:themeColor="text1"/>
          <w:sz w:val="24"/>
          <w:szCs w:val="24"/>
          <w:lang w:val="en-US"/>
        </w:rPr>
        <w:t xml:space="preserve">We recognise our major assets as those that have the potential to deliver the greatest impact. Building on and investing in these assets alongside complementary interventions will release the </w:t>
      </w:r>
      <w:r w:rsidR="79BF1143" w:rsidRPr="7EBB6EF7">
        <w:rPr>
          <w:rFonts w:ascii="Arial" w:eastAsia="Arial" w:hAnsi="Arial" w:cs="Arial"/>
          <w:color w:val="000000" w:themeColor="text1"/>
          <w:sz w:val="24"/>
          <w:szCs w:val="24"/>
          <w:lang w:val="en-US"/>
        </w:rPr>
        <w:t>district’s</w:t>
      </w:r>
      <w:r w:rsidRPr="7EBB6EF7">
        <w:rPr>
          <w:rFonts w:ascii="Arial" w:eastAsia="Arial" w:hAnsi="Arial" w:cs="Arial"/>
          <w:color w:val="000000" w:themeColor="text1"/>
          <w:sz w:val="24"/>
          <w:szCs w:val="24"/>
          <w:lang w:val="en-US"/>
        </w:rPr>
        <w:t xml:space="preserve"> potential for growth and connect areas of growth with deprived places in need of generation. By following a planned phased approach across the </w:t>
      </w:r>
      <w:r w:rsidR="375BD118" w:rsidRPr="7EBB6EF7">
        <w:rPr>
          <w:rFonts w:ascii="Arial" w:eastAsia="Arial" w:hAnsi="Arial" w:cs="Arial"/>
          <w:color w:val="000000" w:themeColor="text1"/>
          <w:sz w:val="24"/>
          <w:szCs w:val="24"/>
          <w:lang w:val="en-US"/>
        </w:rPr>
        <w:t>District,</w:t>
      </w:r>
      <w:r w:rsidRPr="7EBB6EF7">
        <w:rPr>
          <w:rFonts w:ascii="Arial" w:eastAsia="Arial" w:hAnsi="Arial" w:cs="Arial"/>
          <w:color w:val="000000" w:themeColor="text1"/>
          <w:sz w:val="24"/>
          <w:szCs w:val="24"/>
          <w:lang w:val="en-US"/>
        </w:rPr>
        <w:t xml:space="preserve"> we will be able to deliver greater impact for each locality, using the resources available to </w:t>
      </w:r>
      <w:r w:rsidR="1EE3FF19" w:rsidRPr="7EBB6EF7">
        <w:rPr>
          <w:rFonts w:ascii="Arial" w:eastAsia="Arial" w:hAnsi="Arial" w:cs="Arial"/>
          <w:color w:val="000000" w:themeColor="text1"/>
          <w:sz w:val="24"/>
          <w:szCs w:val="24"/>
          <w:lang w:val="en-US"/>
        </w:rPr>
        <w:t>the best</w:t>
      </w:r>
      <w:r w:rsidRPr="7EBB6EF7">
        <w:rPr>
          <w:rFonts w:ascii="Arial" w:eastAsia="Arial" w:hAnsi="Arial" w:cs="Arial"/>
          <w:color w:val="000000" w:themeColor="text1"/>
          <w:sz w:val="24"/>
          <w:szCs w:val="24"/>
          <w:lang w:val="en-US"/>
        </w:rPr>
        <w:t xml:space="preserve"> effect. </w:t>
      </w:r>
    </w:p>
    <w:p w14:paraId="54D1A014" w14:textId="19DC5011" w:rsidR="00477F5C" w:rsidRDefault="6E42465E" w:rsidP="7EBB6EF7">
      <w:pPr>
        <w:spacing w:line="360" w:lineRule="auto"/>
      </w:pPr>
      <w:r w:rsidRPr="7EBB6EF7">
        <w:rPr>
          <w:rFonts w:ascii="Arial" w:eastAsia="Arial" w:hAnsi="Arial" w:cs="Arial"/>
          <w:color w:val="000000" w:themeColor="text1"/>
          <w:sz w:val="24"/>
          <w:szCs w:val="24"/>
          <w:vertAlign w:val="superscript"/>
        </w:rPr>
        <w:t>1.</w:t>
      </w:r>
      <w:r w:rsidRPr="7EBB6EF7">
        <w:rPr>
          <w:rFonts w:ascii="Arial" w:eastAsia="Arial" w:hAnsi="Arial" w:cs="Arial"/>
          <w:color w:val="000000" w:themeColor="text1"/>
          <w:sz w:val="24"/>
          <w:szCs w:val="24"/>
        </w:rPr>
        <w:t xml:space="preserve"> Further detail can be found here: </w:t>
      </w:r>
    </w:p>
    <w:p w14:paraId="0A1C3603" w14:textId="61427A58" w:rsidR="00477F5C" w:rsidRDefault="6E42465E" w:rsidP="7EBB6EF7">
      <w:pPr>
        <w:spacing w:after="0" w:line="360" w:lineRule="auto"/>
      </w:pPr>
      <w:hyperlink r:id="rId27">
        <w:r w:rsidRPr="7EBB6EF7">
          <w:rPr>
            <w:rStyle w:val="Hyperlink"/>
            <w:rFonts w:ascii="Arial" w:eastAsia="Arial" w:hAnsi="Arial" w:cs="Arial"/>
            <w:color w:val="000000" w:themeColor="text1"/>
            <w:sz w:val="24"/>
            <w:szCs w:val="24"/>
            <w:u w:val="single"/>
          </w:rPr>
          <w:t>Infrastructure as a stimulus – laying the foundations for the new normal | Institution of Civil Engineers (ICE)</w:t>
        </w:r>
      </w:hyperlink>
      <w:r w:rsidRPr="7EBB6EF7">
        <w:rPr>
          <w:rFonts w:ascii="Times New Roman" w:eastAsia="Times New Roman" w:hAnsi="Times New Roman" w:cs="Times New Roman"/>
          <w:sz w:val="24"/>
          <w:szCs w:val="24"/>
        </w:rPr>
        <w:t>.</w:t>
      </w:r>
    </w:p>
    <w:p w14:paraId="3D0DCD1F" w14:textId="2ED39FA1" w:rsidR="00477F5C" w:rsidRDefault="00477F5C" w:rsidP="7EBB6EF7">
      <w:pPr>
        <w:spacing w:after="0" w:line="360" w:lineRule="auto"/>
        <w:rPr>
          <w:rFonts w:ascii="Arial" w:eastAsia="Arial" w:hAnsi="Arial" w:cs="Arial"/>
          <w:color w:val="0070C0"/>
          <w:sz w:val="24"/>
          <w:szCs w:val="24"/>
          <w:highlight w:val="yellow"/>
          <w:lang w:val="en-US"/>
        </w:rPr>
      </w:pPr>
    </w:p>
    <w:p w14:paraId="5E696C31" w14:textId="296AF82D"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Link to Community Plan Theme: </w:t>
      </w:r>
      <w:r w:rsidRPr="7EBB6EF7">
        <w:rPr>
          <w:rFonts w:ascii="Arial" w:eastAsia="Arial" w:hAnsi="Arial" w:cs="Arial"/>
          <w:color w:val="000000" w:themeColor="text1"/>
          <w:sz w:val="24"/>
          <w:szCs w:val="24"/>
          <w:lang w:val="en-US"/>
        </w:rPr>
        <w:t>Economic Growth - We prosper in a stronger and more competitive economy.</w:t>
      </w:r>
    </w:p>
    <w:p w14:paraId="25A5B19A" w14:textId="365BB5DF" w:rsidR="00477F5C" w:rsidRDefault="6E42465E" w:rsidP="7EBB6EF7">
      <w:pPr>
        <w:spacing w:after="0" w:line="360" w:lineRule="auto"/>
      </w:pPr>
      <w:r w:rsidRPr="7EBB6EF7">
        <w:rPr>
          <w:rFonts w:ascii="Arial" w:eastAsia="Arial" w:hAnsi="Arial" w:cs="Arial"/>
          <w:b/>
          <w:bCs/>
          <w:color w:val="000000" w:themeColor="text1"/>
          <w:sz w:val="24"/>
          <w:szCs w:val="24"/>
          <w:lang w:val="en-US"/>
        </w:rPr>
        <w:t xml:space="preserve"> </w:t>
      </w:r>
    </w:p>
    <w:p w14:paraId="4E59B8E6" w14:textId="2A9742A9" w:rsidR="00477F5C" w:rsidRDefault="6E42465E" w:rsidP="7EBB6EF7">
      <w:pPr>
        <w:spacing w:after="0" w:line="360" w:lineRule="auto"/>
      </w:pPr>
      <w:r w:rsidRPr="7EBB6EF7">
        <w:rPr>
          <w:rFonts w:ascii="Arial" w:eastAsia="Arial" w:hAnsi="Arial" w:cs="Arial"/>
          <w:b/>
          <w:bCs/>
          <w:color w:val="000000" w:themeColor="text1"/>
          <w:sz w:val="24"/>
          <w:szCs w:val="24"/>
          <w:lang w:val="en-US"/>
        </w:rPr>
        <w:t>Link to Corporate Plan Theme:</w:t>
      </w:r>
      <w:r w:rsidRPr="7EBB6EF7">
        <w:rPr>
          <w:rFonts w:ascii="Arial" w:eastAsia="Arial" w:hAnsi="Arial" w:cs="Arial"/>
          <w:color w:val="000000" w:themeColor="text1"/>
          <w:sz w:val="24"/>
          <w:szCs w:val="24"/>
          <w:lang w:val="en-US"/>
        </w:rPr>
        <w:t xml:space="preserve"> </w:t>
      </w:r>
    </w:p>
    <w:p w14:paraId="2F8CB2EF" w14:textId="37619CE9" w:rsidR="00477F5C" w:rsidRDefault="6E42465E" w:rsidP="7EBB6EF7">
      <w:pPr>
        <w:spacing w:after="0" w:line="360" w:lineRule="auto"/>
        <w:rPr>
          <w:rFonts w:ascii="Arial" w:eastAsia="Arial" w:hAnsi="Arial" w:cs="Arial"/>
          <w:sz w:val="24"/>
          <w:szCs w:val="24"/>
        </w:rPr>
      </w:pPr>
      <w:r w:rsidRPr="7EBB6EF7">
        <w:rPr>
          <w:rFonts w:ascii="Arial" w:eastAsia="Arial" w:hAnsi="Arial" w:cs="Arial"/>
          <w:b/>
          <w:bCs/>
          <w:sz w:val="24"/>
          <w:szCs w:val="24"/>
        </w:rPr>
        <w:t>Our Service Delivery</w:t>
      </w:r>
      <w:r w:rsidRPr="7EBB6EF7">
        <w:rPr>
          <w:rFonts w:ascii="Arial" w:eastAsia="Arial" w:hAnsi="Arial" w:cs="Arial"/>
          <w:color w:val="000000" w:themeColor="text1"/>
          <w:sz w:val="24"/>
          <w:szCs w:val="24"/>
        </w:rPr>
        <w:t xml:space="preserve">: </w:t>
      </w:r>
      <w:r w:rsidRPr="7EBB6EF7">
        <w:rPr>
          <w:rFonts w:ascii="Arial" w:eastAsia="Arial" w:hAnsi="Arial" w:cs="Arial"/>
          <w:sz w:val="24"/>
          <w:szCs w:val="24"/>
        </w:rPr>
        <w:t>Build on our place-shaping capital investment programme to develop new, and enhance our existing, physical assets</w:t>
      </w:r>
      <w:r w:rsidR="00DD1A90">
        <w:rPr>
          <w:rFonts w:ascii="Arial" w:eastAsia="Arial" w:hAnsi="Arial" w:cs="Arial"/>
          <w:sz w:val="24"/>
          <w:szCs w:val="24"/>
        </w:rPr>
        <w:t>.</w:t>
      </w:r>
    </w:p>
    <w:p w14:paraId="0391C904" w14:textId="77777777" w:rsidR="00DD1A90" w:rsidRDefault="00DD1A90" w:rsidP="7EBB6EF7">
      <w:pPr>
        <w:spacing w:after="0" w:line="360" w:lineRule="auto"/>
      </w:pPr>
    </w:p>
    <w:p w14:paraId="587D6329" w14:textId="263FE06F" w:rsidR="00477F5C" w:rsidRDefault="6E42465E" w:rsidP="7EBB6EF7">
      <w:pPr>
        <w:spacing w:line="360" w:lineRule="auto"/>
        <w:ind w:right="1625"/>
      </w:pPr>
      <w:r w:rsidRPr="7EBB6EF7">
        <w:rPr>
          <w:rFonts w:ascii="Arial" w:eastAsia="Arial" w:hAnsi="Arial" w:cs="Arial"/>
          <w:b/>
          <w:bCs/>
          <w:sz w:val="24"/>
          <w:szCs w:val="24"/>
        </w:rPr>
        <w:t>Being the Best Council Possible</w:t>
      </w:r>
      <w:r w:rsidRPr="7EBB6EF7">
        <w:rPr>
          <w:rFonts w:ascii="Arial" w:eastAsia="Arial" w:hAnsi="Arial" w:cs="Arial"/>
          <w:sz w:val="24"/>
          <w:szCs w:val="24"/>
        </w:rPr>
        <w:t>: - Increase staff engagement and wellbeing by 2028</w:t>
      </w:r>
    </w:p>
    <w:p w14:paraId="494DDE56" w14:textId="199627F0" w:rsidR="00477F5C" w:rsidRDefault="00477F5C" w:rsidP="7EBB6EF7">
      <w:pPr>
        <w:spacing w:after="0" w:line="360" w:lineRule="auto"/>
        <w:rPr>
          <w:rFonts w:ascii="Arial" w:eastAsia="Arial" w:hAnsi="Arial" w:cs="Arial"/>
          <w:color w:val="000000" w:themeColor="text1"/>
          <w:sz w:val="24"/>
          <w:szCs w:val="24"/>
          <w:highlight w:val="yellow"/>
          <w:lang w:val="en-US"/>
        </w:rPr>
      </w:pPr>
    </w:p>
    <w:p w14:paraId="3760E8CB" w14:textId="7EDDFFB9" w:rsidR="00477F5C" w:rsidRDefault="6E42465E" w:rsidP="7EBB6EF7">
      <w:pPr>
        <w:spacing w:after="0" w:line="360" w:lineRule="auto"/>
      </w:pPr>
      <w:r w:rsidRPr="7EBB6EF7">
        <w:rPr>
          <w:rFonts w:ascii="Arial" w:eastAsia="Arial" w:hAnsi="Arial" w:cs="Arial"/>
          <w:b/>
          <w:bCs/>
          <w:color w:val="000000" w:themeColor="text1"/>
          <w:sz w:val="24"/>
          <w:szCs w:val="24"/>
          <w:lang w:val="en-US"/>
        </w:rPr>
        <w:t>Performance Improvement Aspects of this improvement objective aims to deliver against?</w:t>
      </w:r>
    </w:p>
    <w:p w14:paraId="0A7AC37A" w14:textId="7CFFE889" w:rsidR="00477F5C" w:rsidRDefault="6E42465E" w:rsidP="7EBB6EF7">
      <w:pPr>
        <w:spacing w:after="0" w:line="360" w:lineRule="auto"/>
      </w:pPr>
      <w:r w:rsidRPr="7EBB6EF7">
        <w:rPr>
          <w:rFonts w:ascii="Arial" w:eastAsia="Arial" w:hAnsi="Arial" w:cs="Arial"/>
          <w:color w:val="000000" w:themeColor="text1"/>
          <w:sz w:val="24"/>
          <w:szCs w:val="24"/>
          <w:lang w:val="en-US"/>
        </w:rPr>
        <w:t>Strategic Effectiveness, Service Quality, Sustainability, Service Availability, Fairness, Efficiency, Innovation.</w:t>
      </w:r>
    </w:p>
    <w:p w14:paraId="0D5DC482" w14:textId="05FACEB9" w:rsidR="00477F5C" w:rsidRDefault="00477F5C" w:rsidP="7EBB6EF7">
      <w:pPr>
        <w:spacing w:after="0" w:line="360" w:lineRule="auto"/>
        <w:rPr>
          <w:rFonts w:ascii="Arial" w:eastAsia="Arial" w:hAnsi="Arial" w:cs="Arial"/>
          <w:b/>
          <w:bCs/>
          <w:sz w:val="24"/>
          <w:szCs w:val="24"/>
          <w:lang w:val="en-US"/>
        </w:rPr>
      </w:pPr>
    </w:p>
    <w:p w14:paraId="7FC2B88F" w14:textId="06E68847" w:rsidR="00477F5C" w:rsidRDefault="6E42465E" w:rsidP="7EBB6EF7">
      <w:pPr>
        <w:spacing w:after="0" w:line="360" w:lineRule="auto"/>
      </w:pPr>
      <w:r w:rsidRPr="7EBB6EF7">
        <w:rPr>
          <w:rFonts w:ascii="Arial" w:eastAsia="Arial" w:hAnsi="Arial" w:cs="Arial"/>
          <w:b/>
          <w:bCs/>
          <w:sz w:val="24"/>
          <w:szCs w:val="24"/>
          <w:lang w:val="en-US"/>
        </w:rPr>
        <w:lastRenderedPageBreak/>
        <w:t>Table - Progress Made Against Improvement Objective Four:</w:t>
      </w:r>
    </w:p>
    <w:tbl>
      <w:tblPr>
        <w:tblStyle w:val="TableGrid"/>
        <w:tblW w:w="0" w:type="auto"/>
        <w:tblInd w:w="-285" w:type="dxa"/>
        <w:tblLayout w:type="fixed"/>
        <w:tblLook w:val="04A0" w:firstRow="1" w:lastRow="0" w:firstColumn="1" w:lastColumn="0" w:noHBand="0" w:noVBand="1"/>
      </w:tblPr>
      <w:tblGrid>
        <w:gridCol w:w="2715"/>
        <w:gridCol w:w="4740"/>
        <w:gridCol w:w="1831"/>
      </w:tblGrid>
      <w:tr w:rsidR="7EBB6EF7" w14:paraId="211276C5" w14:textId="77777777" w:rsidTr="009449B5">
        <w:trPr>
          <w:trHeight w:val="300"/>
          <w:tblHeader/>
        </w:trPr>
        <w:tc>
          <w:tcPr>
            <w:tcW w:w="271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9F13EAE" w14:textId="0688B086" w:rsidR="7EBB6EF7" w:rsidRDefault="7EBB6EF7" w:rsidP="7EBB6EF7">
            <w:pPr>
              <w:spacing w:line="360" w:lineRule="auto"/>
              <w:ind w:left="316" w:hanging="316"/>
            </w:pPr>
            <w:r w:rsidRPr="7EBB6EF7">
              <w:rPr>
                <w:rFonts w:ascii="Arial" w:eastAsia="Arial" w:hAnsi="Arial" w:cs="Arial"/>
                <w:b/>
                <w:bCs/>
                <w:color w:val="000000" w:themeColor="text1"/>
                <w:sz w:val="24"/>
                <w:szCs w:val="24"/>
              </w:rPr>
              <w:t xml:space="preserve">     What are we going to do?</w:t>
            </w:r>
          </w:p>
          <w:p w14:paraId="1909D5A7" w14:textId="68A5544F" w:rsidR="7EBB6EF7" w:rsidRDefault="7EBB6EF7" w:rsidP="7EBB6EF7">
            <w:pPr>
              <w:spacing w:line="360" w:lineRule="auto"/>
            </w:pPr>
            <w:r w:rsidRPr="7EBB6EF7">
              <w:rPr>
                <w:rFonts w:ascii="Arial" w:eastAsia="Arial" w:hAnsi="Arial" w:cs="Arial"/>
                <w:b/>
                <w:bCs/>
                <w:color w:val="000000" w:themeColor="text1"/>
                <w:sz w:val="24"/>
                <w:szCs w:val="24"/>
              </w:rPr>
              <w:t>(Activities/Measures)</w:t>
            </w:r>
          </w:p>
        </w:tc>
        <w:tc>
          <w:tcPr>
            <w:tcW w:w="47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9A1D1D9" w14:textId="3711585F" w:rsidR="7EBB6EF7" w:rsidRDefault="7EBB6EF7" w:rsidP="7EBB6EF7">
            <w:pPr>
              <w:spacing w:line="360" w:lineRule="auto"/>
            </w:pPr>
            <w:r w:rsidRPr="7EBB6EF7">
              <w:rPr>
                <w:rFonts w:ascii="Arial" w:eastAsia="Arial" w:hAnsi="Arial" w:cs="Arial"/>
                <w:b/>
                <w:bCs/>
                <w:color w:val="000000" w:themeColor="text1"/>
                <w:sz w:val="24"/>
                <w:szCs w:val="24"/>
              </w:rPr>
              <w:t>What we delivered</w:t>
            </w:r>
          </w:p>
        </w:tc>
        <w:tc>
          <w:tcPr>
            <w:tcW w:w="1831"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0BAAF9E" w14:textId="5794F271" w:rsidR="7EBB6EF7" w:rsidRDefault="7EBB6EF7" w:rsidP="7EBB6EF7">
            <w:pPr>
              <w:spacing w:line="360" w:lineRule="auto"/>
            </w:pPr>
            <w:r w:rsidRPr="7EBB6EF7">
              <w:rPr>
                <w:rFonts w:ascii="Arial" w:eastAsia="Arial" w:hAnsi="Arial" w:cs="Arial"/>
                <w:b/>
                <w:bCs/>
                <w:color w:val="000000" w:themeColor="text1"/>
                <w:sz w:val="24"/>
                <w:szCs w:val="24"/>
              </w:rPr>
              <w:t>Achievement</w:t>
            </w:r>
          </w:p>
        </w:tc>
      </w:tr>
      <w:tr w:rsidR="7EBB6EF7" w14:paraId="726C2D6B" w14:textId="77777777" w:rsidTr="7320A691">
        <w:trPr>
          <w:trHeight w:val="90"/>
        </w:trPr>
        <w:tc>
          <w:tcPr>
            <w:tcW w:w="2715" w:type="dxa"/>
            <w:tcBorders>
              <w:top w:val="single" w:sz="8" w:space="0" w:color="auto"/>
              <w:left w:val="single" w:sz="8" w:space="0" w:color="auto"/>
              <w:bottom w:val="single" w:sz="8" w:space="0" w:color="auto"/>
              <w:right w:val="single" w:sz="8" w:space="0" w:color="auto"/>
            </w:tcBorders>
            <w:tcMar>
              <w:left w:w="108" w:type="dxa"/>
              <w:right w:w="108" w:type="dxa"/>
            </w:tcMar>
          </w:tcPr>
          <w:p w14:paraId="15C316F7" w14:textId="3C487169" w:rsidR="7EBB6EF7" w:rsidRDefault="7EBB6EF7" w:rsidP="009F58F3">
            <w:pPr>
              <w:pStyle w:val="ListParagraph"/>
              <w:numPr>
                <w:ilvl w:val="0"/>
                <w:numId w:val="15"/>
              </w:numPr>
              <w:spacing w:line="360" w:lineRule="auto"/>
              <w:ind w:left="180" w:hanging="284"/>
              <w:rPr>
                <w:rFonts w:ascii="Arial" w:eastAsia="Arial" w:hAnsi="Arial" w:cs="Arial"/>
                <w:color w:val="000000" w:themeColor="text1"/>
                <w:sz w:val="24"/>
                <w:szCs w:val="24"/>
              </w:rPr>
            </w:pPr>
            <w:r w:rsidRPr="7EBB6EF7">
              <w:rPr>
                <w:rFonts w:ascii="Arial" w:eastAsia="Arial" w:hAnsi="Arial" w:cs="Arial"/>
                <w:sz w:val="24"/>
                <w:szCs w:val="24"/>
              </w:rPr>
              <w:t>Undertake the Project management of Council's current committed live Capital Works Programme 2023 - 2027 with an indicative spend &lt; £26m. Projects include:</w:t>
            </w:r>
            <w:r w:rsidRPr="7EBB6EF7">
              <w:rPr>
                <w:rFonts w:ascii="Arial" w:eastAsia="Arial" w:hAnsi="Arial" w:cs="Arial"/>
                <w:color w:val="000000" w:themeColor="text1"/>
                <w:sz w:val="24"/>
                <w:szCs w:val="24"/>
              </w:rPr>
              <w:t xml:space="preserve"> </w:t>
            </w:r>
          </w:p>
          <w:p w14:paraId="059C005E" w14:textId="5FE9AA12" w:rsidR="7EBB6EF7" w:rsidRDefault="7EBB6EF7" w:rsidP="009F58F3">
            <w:pPr>
              <w:pStyle w:val="ListParagraph"/>
              <w:numPr>
                <w:ilvl w:val="0"/>
                <w:numId w:val="14"/>
              </w:numPr>
              <w:spacing w:line="360" w:lineRule="auto"/>
              <w:ind w:left="180"/>
              <w:rPr>
                <w:rFonts w:ascii="Arial" w:eastAsia="Arial" w:hAnsi="Arial" w:cs="Arial"/>
                <w:color w:val="000000" w:themeColor="text1"/>
                <w:sz w:val="24"/>
                <w:szCs w:val="24"/>
                <w:lang w:val="en-US"/>
              </w:rPr>
            </w:pPr>
            <w:r w:rsidRPr="7EBB6EF7">
              <w:rPr>
                <w:rFonts w:ascii="Arial" w:eastAsia="Arial" w:hAnsi="Arial" w:cs="Arial"/>
                <w:color w:val="000000" w:themeColor="text1"/>
                <w:sz w:val="24"/>
                <w:szCs w:val="24"/>
                <w:lang w:val="en-US"/>
              </w:rPr>
              <w:t>2 Waste Infrastructure Projects; - final closure works at Ballymacombs Landfill and potential development of a Dry Recyclables Facility (MRF).</w:t>
            </w:r>
          </w:p>
          <w:p w14:paraId="0F46D00C" w14:textId="1960D595" w:rsidR="7EBB6EF7" w:rsidRDefault="7EBB6EF7" w:rsidP="009F58F3">
            <w:pPr>
              <w:pStyle w:val="ListParagraph"/>
              <w:numPr>
                <w:ilvl w:val="0"/>
                <w:numId w:val="13"/>
              </w:numPr>
              <w:spacing w:line="360" w:lineRule="auto"/>
              <w:ind w:left="180"/>
              <w:rPr>
                <w:rFonts w:ascii="Arial" w:eastAsia="Arial" w:hAnsi="Arial" w:cs="Arial"/>
                <w:color w:val="000000" w:themeColor="text1"/>
                <w:sz w:val="24"/>
                <w:szCs w:val="24"/>
                <w:lang w:val="en-US"/>
              </w:rPr>
            </w:pPr>
            <w:r w:rsidRPr="7EBB6EF7">
              <w:rPr>
                <w:rFonts w:ascii="Arial" w:eastAsia="Arial" w:hAnsi="Arial" w:cs="Arial"/>
                <w:b/>
                <w:bCs/>
                <w:color w:val="000000" w:themeColor="text1"/>
                <w:sz w:val="24"/>
                <w:szCs w:val="24"/>
                <w:lang w:val="en-US"/>
              </w:rPr>
              <w:t>2 Public Realm</w:t>
            </w:r>
            <w:r w:rsidRPr="7EBB6EF7">
              <w:rPr>
                <w:rFonts w:ascii="Arial" w:eastAsia="Arial" w:hAnsi="Arial" w:cs="Arial"/>
                <w:color w:val="000000" w:themeColor="text1"/>
                <w:sz w:val="24"/>
                <w:szCs w:val="24"/>
                <w:lang w:val="en-US"/>
              </w:rPr>
              <w:t xml:space="preserve"> -   Contractor appointed for construction of Maghera Public realm scheme, Magherafelt Public Realm scheme under consideration with funders. </w:t>
            </w:r>
          </w:p>
          <w:p w14:paraId="1803588D" w14:textId="64F80661" w:rsidR="7EBB6EF7" w:rsidRDefault="7EBB6EF7" w:rsidP="009F58F3">
            <w:pPr>
              <w:pStyle w:val="ListParagraph"/>
              <w:numPr>
                <w:ilvl w:val="0"/>
                <w:numId w:val="13"/>
              </w:numPr>
              <w:spacing w:line="360" w:lineRule="auto"/>
              <w:ind w:left="180"/>
              <w:rPr>
                <w:rFonts w:ascii="Arial" w:eastAsia="Arial" w:hAnsi="Arial" w:cs="Arial"/>
                <w:sz w:val="24"/>
                <w:szCs w:val="24"/>
              </w:rPr>
            </w:pPr>
            <w:r w:rsidRPr="7EBB6EF7">
              <w:rPr>
                <w:rFonts w:ascii="Arial" w:eastAsia="Arial" w:hAnsi="Arial" w:cs="Arial"/>
                <w:b/>
                <w:bCs/>
                <w:color w:val="000000" w:themeColor="text1"/>
                <w:sz w:val="24"/>
                <w:szCs w:val="24"/>
                <w:lang w:val="en-US"/>
              </w:rPr>
              <w:lastRenderedPageBreak/>
              <w:t>13 Major Projects - (over £250K):</w:t>
            </w:r>
            <w:r w:rsidRPr="7EBB6EF7">
              <w:rPr>
                <w:rFonts w:ascii="Calibri" w:eastAsia="Calibri" w:hAnsi="Calibri" w:cs="Calibri"/>
                <w:lang w:val="en-US"/>
              </w:rPr>
              <w:t xml:space="preserve"> </w:t>
            </w:r>
            <w:r w:rsidRPr="7EBB6EF7">
              <w:rPr>
                <w:rFonts w:ascii="Arial" w:eastAsia="Arial" w:hAnsi="Arial" w:cs="Arial"/>
                <w:sz w:val="24"/>
                <w:szCs w:val="24"/>
              </w:rPr>
              <w:t xml:space="preserve">Thomas Clarkes GAC, Connecting Pomeroy , Gortgonis Health &amp; Well Being Hub enabling Works, Dgn Railway Park completed RIBA stage 2 ,  MUSA Sports 3G &amp; Running Track to be on site ,  Maghera Wetland Park, Active Travel Projects (Clogher), Small Settlement Programme( Moneymore, Bellaghy (Hunters Park), Castledawson, Clady, Coalisland to be designed and constructed and works to Castlecaulfield and Moy to be developed) , Civic Offices remedial works, Forest Improvements at Drumcairn and </w:t>
            </w:r>
            <w:r w:rsidRPr="7EBB6EF7">
              <w:rPr>
                <w:rFonts w:ascii="Arial" w:eastAsia="Arial" w:hAnsi="Arial" w:cs="Arial"/>
                <w:sz w:val="24"/>
                <w:szCs w:val="24"/>
              </w:rPr>
              <w:lastRenderedPageBreak/>
              <w:t>Derrynoyd, Design works for Cookstown, Dungannon depot replacements.</w:t>
            </w:r>
          </w:p>
          <w:p w14:paraId="3ECE3E61" w14:textId="379B8D11" w:rsidR="7EBB6EF7" w:rsidRDefault="37827E0B" w:rsidP="7EBB6EF7">
            <w:pPr>
              <w:spacing w:line="360" w:lineRule="auto"/>
              <w:ind w:left="180"/>
            </w:pPr>
            <w:r w:rsidRPr="7320A691">
              <w:rPr>
                <w:rFonts w:ascii="Arial" w:eastAsia="Arial" w:hAnsi="Arial" w:cs="Arial"/>
                <w:b/>
                <w:bCs/>
                <w:color w:val="000000" w:themeColor="text1"/>
                <w:sz w:val="24"/>
                <w:szCs w:val="24"/>
                <w:lang w:val="en-US"/>
              </w:rPr>
              <w:t>5 Minor Projects - (under £250k):</w:t>
            </w:r>
            <w:r w:rsidRPr="7320A691">
              <w:rPr>
                <w:rFonts w:ascii="Calibri" w:eastAsia="Calibri" w:hAnsi="Calibri" w:cs="Calibri"/>
                <w:lang w:val="en-US"/>
              </w:rPr>
              <w:t xml:space="preserve"> </w:t>
            </w:r>
            <w:r w:rsidRPr="7320A691">
              <w:rPr>
                <w:rFonts w:ascii="Arial" w:eastAsia="Arial" w:hAnsi="Arial" w:cs="Arial"/>
                <w:color w:val="000000" w:themeColor="text1"/>
                <w:sz w:val="24"/>
                <w:szCs w:val="24"/>
                <w:lang w:val="en-US"/>
              </w:rPr>
              <w:t>Ballsaggart Lough/ Dgn Park Lake Reservoirs, Murley Road Footpath, Greenvale LC Repairs, Burnavon Theatre Upgrades, Aughnacloy Changing Room repairs</w:t>
            </w:r>
          </w:p>
        </w:tc>
        <w:tc>
          <w:tcPr>
            <w:tcW w:w="4740" w:type="dxa"/>
            <w:tcBorders>
              <w:top w:val="single" w:sz="8" w:space="0" w:color="auto"/>
              <w:left w:val="single" w:sz="8" w:space="0" w:color="auto"/>
              <w:bottom w:val="single" w:sz="8" w:space="0" w:color="auto"/>
              <w:right w:val="single" w:sz="8" w:space="0" w:color="auto"/>
            </w:tcBorders>
            <w:tcMar>
              <w:left w:w="108" w:type="dxa"/>
              <w:right w:w="108" w:type="dxa"/>
            </w:tcMar>
          </w:tcPr>
          <w:p w14:paraId="085FA2B8" w14:textId="416FB4A2" w:rsidR="7EBB6EF7" w:rsidRDefault="7EBB6EF7" w:rsidP="7EBB6EF7">
            <w:pPr>
              <w:spacing w:line="360" w:lineRule="auto"/>
            </w:pPr>
            <w:r w:rsidRPr="7EBB6EF7">
              <w:rPr>
                <w:rFonts w:ascii="Arial" w:eastAsia="Arial" w:hAnsi="Arial" w:cs="Arial"/>
                <w:sz w:val="24"/>
                <w:szCs w:val="24"/>
              </w:rPr>
              <w:lastRenderedPageBreak/>
              <w:t>Capital reports are presented on a monthly basis to the Environment Committee and include IST Capital reports, ICT Capital reports and Scoping Projects reports. Residents have been updated in terms of Projects being listed on web page - see link:</w:t>
            </w:r>
          </w:p>
          <w:p w14:paraId="6D2BF393" w14:textId="0309A034" w:rsidR="7EBB6EF7" w:rsidRDefault="7EBB6EF7" w:rsidP="7EBB6EF7">
            <w:pPr>
              <w:spacing w:line="360" w:lineRule="auto"/>
              <w:rPr>
                <w:rFonts w:ascii="Arial" w:eastAsia="Arial" w:hAnsi="Arial" w:cs="Arial"/>
              </w:rPr>
            </w:pPr>
            <w:hyperlink r:id="rId28">
              <w:r w:rsidRPr="7EBB6EF7">
                <w:rPr>
                  <w:rStyle w:val="Hyperlink"/>
                  <w:rFonts w:ascii="Arial" w:eastAsia="Arial" w:hAnsi="Arial" w:cs="Arial"/>
                  <w:sz w:val="24"/>
                  <w:szCs w:val="24"/>
                </w:rPr>
                <w:t>https://www.midulstercouncil.org/your-council/investing-in-mid-ulster</w:t>
              </w:r>
            </w:hyperlink>
          </w:p>
          <w:p w14:paraId="5F6BB9A2" w14:textId="6E71BFBC" w:rsidR="7EBB6EF7" w:rsidRDefault="7EBB6EF7" w:rsidP="7EBB6EF7">
            <w:pPr>
              <w:spacing w:line="360" w:lineRule="auto"/>
            </w:pPr>
            <w:r w:rsidRPr="7EBB6EF7">
              <w:rPr>
                <w:rFonts w:ascii="Arial" w:eastAsia="Arial" w:hAnsi="Arial" w:cs="Arial"/>
                <w:sz w:val="24"/>
                <w:szCs w:val="24"/>
              </w:rPr>
              <w:t xml:space="preserve">plus, monthly updates on media YouTube channel see link </w:t>
            </w:r>
          </w:p>
          <w:p w14:paraId="518C8073" w14:textId="29CD3BEB" w:rsidR="7EBB6EF7" w:rsidRDefault="7EBB6EF7" w:rsidP="7EBB6EF7">
            <w:pPr>
              <w:spacing w:line="360" w:lineRule="auto"/>
              <w:rPr>
                <w:rFonts w:ascii="Arial" w:eastAsia="Arial" w:hAnsi="Arial" w:cs="Arial"/>
              </w:rPr>
            </w:pPr>
            <w:hyperlink r:id="rId29">
              <w:r w:rsidRPr="7EBB6EF7">
                <w:rPr>
                  <w:rStyle w:val="Hyperlink"/>
                  <w:rFonts w:ascii="Arial" w:eastAsia="Arial" w:hAnsi="Arial" w:cs="Arial"/>
                  <w:sz w:val="24"/>
                  <w:szCs w:val="24"/>
                </w:rPr>
                <w:t>https://www.youtube.com/playlist?list=PLzfkoqzAiZjXfCcqEJ_5ANIV9g3HNRrPW</w:t>
              </w:r>
            </w:hyperlink>
          </w:p>
          <w:p w14:paraId="4F76C0DF" w14:textId="254891BC" w:rsidR="7EBB6EF7" w:rsidRDefault="7EBB6EF7" w:rsidP="7EBB6EF7">
            <w:pPr>
              <w:spacing w:line="360" w:lineRule="auto"/>
            </w:pPr>
            <w:r w:rsidRPr="7EBB6EF7">
              <w:rPr>
                <w:rFonts w:ascii="Arial" w:eastAsia="Arial" w:hAnsi="Arial" w:cs="Arial"/>
                <w:sz w:val="24"/>
                <w:szCs w:val="24"/>
              </w:rPr>
              <w:t>Refer to Summary of Progress of Capital Works section below</w:t>
            </w:r>
          </w:p>
          <w:p w14:paraId="66CCA10B" w14:textId="12406F4C" w:rsidR="7EBB6EF7" w:rsidRDefault="7EBB6EF7" w:rsidP="7EBB6EF7">
            <w:pPr>
              <w:spacing w:line="360" w:lineRule="auto"/>
            </w:pPr>
            <w:r w:rsidRPr="7EBB6EF7">
              <w:rPr>
                <w:rFonts w:ascii="Arial" w:eastAsia="Arial" w:hAnsi="Arial" w:cs="Arial"/>
                <w:sz w:val="24"/>
                <w:szCs w:val="24"/>
              </w:rPr>
              <w:t xml:space="preserve"> </w:t>
            </w:r>
          </w:p>
        </w:tc>
        <w:tc>
          <w:tcPr>
            <w:tcW w:w="1831" w:type="dxa"/>
            <w:tcBorders>
              <w:top w:val="single" w:sz="8" w:space="0" w:color="auto"/>
              <w:left w:val="single" w:sz="8" w:space="0" w:color="auto"/>
              <w:bottom w:val="single" w:sz="8" w:space="0" w:color="auto"/>
              <w:right w:val="single" w:sz="8" w:space="0" w:color="auto"/>
            </w:tcBorders>
            <w:shd w:val="clear" w:color="auto" w:fill="00B050"/>
            <w:tcMar>
              <w:left w:w="108" w:type="dxa"/>
              <w:right w:w="108" w:type="dxa"/>
            </w:tcMar>
          </w:tcPr>
          <w:p w14:paraId="18BAE1D6" w14:textId="234A5F59" w:rsidR="7EBB6EF7" w:rsidRDefault="7EBB6EF7" w:rsidP="7EBB6EF7">
            <w:pPr>
              <w:spacing w:line="360" w:lineRule="auto"/>
            </w:pPr>
            <w:r w:rsidRPr="7EBB6EF7">
              <w:rPr>
                <w:rFonts w:ascii="Arial" w:eastAsia="Arial" w:hAnsi="Arial" w:cs="Arial"/>
                <w:color w:val="000000" w:themeColor="text1"/>
                <w:sz w:val="24"/>
                <w:szCs w:val="24"/>
              </w:rPr>
              <w:t>Substantially Achieved</w:t>
            </w:r>
          </w:p>
        </w:tc>
      </w:tr>
      <w:tr w:rsidR="7EBB6EF7" w14:paraId="486C4A36" w14:textId="77777777" w:rsidTr="7320A691">
        <w:trPr>
          <w:trHeight w:val="90"/>
        </w:trPr>
        <w:tc>
          <w:tcPr>
            <w:tcW w:w="2715" w:type="dxa"/>
            <w:tcBorders>
              <w:top w:val="single" w:sz="8" w:space="0" w:color="auto"/>
              <w:left w:val="single" w:sz="8" w:space="0" w:color="auto"/>
              <w:bottom w:val="single" w:sz="8" w:space="0" w:color="auto"/>
              <w:right w:val="single" w:sz="8" w:space="0" w:color="auto"/>
            </w:tcBorders>
            <w:tcMar>
              <w:left w:w="108" w:type="dxa"/>
              <w:right w:w="108" w:type="dxa"/>
            </w:tcMar>
          </w:tcPr>
          <w:p w14:paraId="2511A6A4" w14:textId="35F625BF" w:rsidR="7EBB6EF7" w:rsidRDefault="7EBB6EF7" w:rsidP="009F58F3">
            <w:pPr>
              <w:pStyle w:val="ListParagraph"/>
              <w:numPr>
                <w:ilvl w:val="0"/>
                <w:numId w:val="15"/>
              </w:numPr>
              <w:spacing w:line="360" w:lineRule="auto"/>
              <w:ind w:left="322" w:hanging="284"/>
              <w:rPr>
                <w:rFonts w:ascii="Arial" w:eastAsia="Arial" w:hAnsi="Arial" w:cs="Arial"/>
                <w:sz w:val="24"/>
                <w:szCs w:val="24"/>
              </w:rPr>
            </w:pPr>
            <w:r w:rsidRPr="7EBB6EF7">
              <w:rPr>
                <w:rFonts w:ascii="Arial" w:eastAsia="Arial" w:hAnsi="Arial" w:cs="Arial"/>
                <w:sz w:val="24"/>
                <w:szCs w:val="24"/>
              </w:rPr>
              <w:lastRenderedPageBreak/>
              <w:t>Develop a versatility matrix and learning and development plan for Capital Service team by April 2025.</w:t>
            </w:r>
          </w:p>
          <w:p w14:paraId="5AE498D5" w14:textId="130457D2" w:rsidR="7EBB6EF7" w:rsidRDefault="7EBB6EF7" w:rsidP="7EBB6EF7">
            <w:pPr>
              <w:spacing w:line="360" w:lineRule="auto"/>
              <w:ind w:left="174"/>
              <w:rPr>
                <w:rFonts w:ascii="Arial" w:eastAsia="Arial" w:hAnsi="Arial" w:cs="Arial"/>
                <w:sz w:val="24"/>
                <w:szCs w:val="24"/>
                <w:highlight w:val="yellow"/>
              </w:rPr>
            </w:pPr>
          </w:p>
        </w:tc>
        <w:tc>
          <w:tcPr>
            <w:tcW w:w="4740" w:type="dxa"/>
            <w:tcBorders>
              <w:top w:val="single" w:sz="8" w:space="0" w:color="auto"/>
              <w:left w:val="single" w:sz="8" w:space="0" w:color="auto"/>
              <w:bottom w:val="single" w:sz="8" w:space="0" w:color="auto"/>
              <w:right w:val="single" w:sz="8" w:space="0" w:color="auto"/>
            </w:tcBorders>
            <w:tcMar>
              <w:left w:w="108" w:type="dxa"/>
              <w:right w:w="108" w:type="dxa"/>
            </w:tcMar>
          </w:tcPr>
          <w:p w14:paraId="5F8B6242" w14:textId="2A6F5248" w:rsidR="7EBB6EF7" w:rsidRDefault="7EBB6EF7" w:rsidP="7EBB6EF7">
            <w:pPr>
              <w:spacing w:line="360" w:lineRule="auto"/>
              <w:ind w:left="174"/>
            </w:pPr>
            <w:r w:rsidRPr="7EBB6EF7">
              <w:rPr>
                <w:rFonts w:ascii="Arial" w:eastAsia="Arial" w:hAnsi="Arial" w:cs="Arial"/>
                <w:sz w:val="24"/>
                <w:szCs w:val="24"/>
              </w:rPr>
              <w:t xml:space="preserve">Team Have developed a working document regarding CAD and </w:t>
            </w:r>
            <w:r w:rsidR="006F6DB9" w:rsidRPr="7EBB6EF7">
              <w:rPr>
                <w:rFonts w:ascii="Arial" w:eastAsia="Arial" w:hAnsi="Arial" w:cs="Arial"/>
                <w:sz w:val="24"/>
                <w:szCs w:val="24"/>
              </w:rPr>
              <w:t>Contract</w:t>
            </w:r>
            <w:r w:rsidRPr="7EBB6EF7">
              <w:rPr>
                <w:rFonts w:ascii="Arial" w:eastAsia="Arial" w:hAnsi="Arial" w:cs="Arial"/>
                <w:sz w:val="24"/>
                <w:szCs w:val="24"/>
              </w:rPr>
              <w:t xml:space="preserve"> Management training requirements, this has been forwarded to Learning &amp; Development Manager for comment and action to move this forward, Capital. Meeting held with L&amp;D Manager in August to agree specification for NEC Contract Management training, and co-ordination of training in progress by Q4. Current seeking quotes from suppliers. Training date TBC subject to appointment of supplier.  CAD training requirements ingoing with staff. </w:t>
            </w:r>
            <w:r w:rsidRPr="7EBB6EF7">
              <w:rPr>
                <w:rFonts w:ascii="Arial" w:eastAsia="Arial" w:hAnsi="Arial" w:cs="Arial"/>
                <w:sz w:val="24"/>
                <w:szCs w:val="24"/>
              </w:rPr>
              <w:lastRenderedPageBreak/>
              <w:t>Meetings held with Performance &amp; Quality Officer (PQO) September 10</w:t>
            </w:r>
            <w:r w:rsidRPr="7EBB6EF7">
              <w:rPr>
                <w:rFonts w:ascii="Arial" w:eastAsia="Arial" w:hAnsi="Arial" w:cs="Arial"/>
                <w:sz w:val="24"/>
                <w:szCs w:val="24"/>
                <w:vertAlign w:val="superscript"/>
              </w:rPr>
              <w:t>th</w:t>
            </w:r>
            <w:r w:rsidRPr="7EBB6EF7">
              <w:rPr>
                <w:rFonts w:ascii="Arial" w:eastAsia="Arial" w:hAnsi="Arial" w:cs="Arial"/>
                <w:sz w:val="24"/>
                <w:szCs w:val="24"/>
              </w:rPr>
              <w:t xml:space="preserve"> and 15</w:t>
            </w:r>
            <w:r w:rsidRPr="7EBB6EF7">
              <w:rPr>
                <w:rFonts w:ascii="Arial" w:eastAsia="Arial" w:hAnsi="Arial" w:cs="Arial"/>
                <w:sz w:val="24"/>
                <w:szCs w:val="24"/>
                <w:vertAlign w:val="superscript"/>
              </w:rPr>
              <w:t>th</w:t>
            </w:r>
            <w:r w:rsidRPr="7EBB6EF7">
              <w:rPr>
                <w:rFonts w:ascii="Arial" w:eastAsia="Arial" w:hAnsi="Arial" w:cs="Arial"/>
                <w:sz w:val="24"/>
                <w:szCs w:val="24"/>
              </w:rPr>
              <w:t xml:space="preserve"> October for intro to versatility matrix process/process mapping. Staff member left and awaited newly appointed Capital Contracts Manager in post by Q4. </w:t>
            </w:r>
          </w:p>
        </w:tc>
        <w:tc>
          <w:tcPr>
            <w:tcW w:w="1831"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032EFB75" w14:textId="7A23C302" w:rsidR="7EBB6EF7" w:rsidRDefault="7EBB6EF7" w:rsidP="7EBB6EF7">
            <w:pPr>
              <w:spacing w:line="360" w:lineRule="auto"/>
            </w:pPr>
            <w:r w:rsidRPr="7EBB6EF7">
              <w:rPr>
                <w:rFonts w:ascii="Arial" w:eastAsia="Arial" w:hAnsi="Arial" w:cs="Arial"/>
                <w:color w:val="000000" w:themeColor="text1"/>
                <w:sz w:val="24"/>
                <w:szCs w:val="24"/>
              </w:rPr>
              <w:lastRenderedPageBreak/>
              <w:t>Partially Achieved</w:t>
            </w:r>
          </w:p>
        </w:tc>
      </w:tr>
      <w:tr w:rsidR="7EBB6EF7" w14:paraId="6EE981A9" w14:textId="77777777" w:rsidTr="7320A691">
        <w:trPr>
          <w:trHeight w:val="90"/>
        </w:trPr>
        <w:tc>
          <w:tcPr>
            <w:tcW w:w="2715" w:type="dxa"/>
            <w:tcBorders>
              <w:top w:val="single" w:sz="8" w:space="0" w:color="auto"/>
              <w:left w:val="single" w:sz="8" w:space="0" w:color="auto"/>
              <w:bottom w:val="single" w:sz="8" w:space="0" w:color="auto"/>
              <w:right w:val="single" w:sz="8" w:space="0" w:color="auto"/>
            </w:tcBorders>
            <w:tcMar>
              <w:left w:w="108" w:type="dxa"/>
              <w:right w:w="108" w:type="dxa"/>
            </w:tcMar>
          </w:tcPr>
          <w:p w14:paraId="5A26442E" w14:textId="3F23C432" w:rsidR="7EBB6EF7" w:rsidRDefault="7EBB6EF7" w:rsidP="009F58F3">
            <w:pPr>
              <w:pStyle w:val="ListParagraph"/>
              <w:numPr>
                <w:ilvl w:val="0"/>
                <w:numId w:val="15"/>
              </w:numPr>
              <w:spacing w:line="360" w:lineRule="auto"/>
              <w:ind w:left="322" w:hanging="322"/>
              <w:rPr>
                <w:rFonts w:ascii="Arial" w:eastAsia="Arial" w:hAnsi="Arial" w:cs="Arial"/>
                <w:sz w:val="24"/>
                <w:szCs w:val="24"/>
              </w:rPr>
            </w:pPr>
            <w:r w:rsidRPr="7EBB6EF7">
              <w:rPr>
                <w:rFonts w:ascii="Arial" w:eastAsia="Arial" w:hAnsi="Arial" w:cs="Arial"/>
                <w:sz w:val="24"/>
                <w:szCs w:val="24"/>
              </w:rPr>
              <w:t>Ensure members of the public are kept informed of the progression of Council's Capital Projects rolling programme, via updates across communication channels.</w:t>
            </w:r>
          </w:p>
          <w:p w14:paraId="5A299705" w14:textId="0843CED1" w:rsidR="7EBB6EF7" w:rsidRDefault="7EBB6EF7" w:rsidP="7EBB6EF7">
            <w:pPr>
              <w:spacing w:line="360" w:lineRule="auto"/>
              <w:ind w:left="322"/>
            </w:pPr>
            <w:r w:rsidRPr="7EBB6EF7">
              <w:rPr>
                <w:rFonts w:ascii="Arial" w:eastAsia="Arial" w:hAnsi="Arial" w:cs="Arial"/>
                <w:sz w:val="24"/>
                <w:szCs w:val="24"/>
              </w:rPr>
              <w:t xml:space="preserve"> </w:t>
            </w:r>
          </w:p>
        </w:tc>
        <w:tc>
          <w:tcPr>
            <w:tcW w:w="4740" w:type="dxa"/>
            <w:tcBorders>
              <w:top w:val="single" w:sz="8" w:space="0" w:color="auto"/>
              <w:left w:val="single" w:sz="8" w:space="0" w:color="auto"/>
              <w:bottom w:val="single" w:sz="8" w:space="0" w:color="auto"/>
              <w:right w:val="single" w:sz="8" w:space="0" w:color="auto"/>
            </w:tcBorders>
            <w:tcMar>
              <w:left w:w="108" w:type="dxa"/>
              <w:right w:w="108" w:type="dxa"/>
            </w:tcMar>
          </w:tcPr>
          <w:p w14:paraId="05793AF0" w14:textId="47F8215B" w:rsidR="7EBB6EF7" w:rsidRDefault="7EBB6EF7" w:rsidP="7EBB6EF7">
            <w:pPr>
              <w:spacing w:line="360" w:lineRule="auto"/>
              <w:ind w:left="174"/>
              <w:rPr>
                <w:rFonts w:ascii="Arial" w:eastAsia="Arial" w:hAnsi="Arial" w:cs="Arial"/>
                <w:sz w:val="24"/>
                <w:szCs w:val="24"/>
              </w:rPr>
            </w:pPr>
            <w:r w:rsidRPr="7EBB6EF7">
              <w:rPr>
                <w:rFonts w:ascii="Arial" w:eastAsia="Arial" w:hAnsi="Arial" w:cs="Arial"/>
                <w:sz w:val="24"/>
                <w:szCs w:val="24"/>
              </w:rPr>
              <w:t>Meeting to take place in August with the Marketing team to agree and confirm information outlet for completed project and information on capital projects sent to Marketing and Comms when they become available.</w:t>
            </w:r>
            <w:r w:rsidRPr="7EBB6EF7">
              <w:rPr>
                <w:rFonts w:ascii="Calibri" w:eastAsia="Calibri" w:hAnsi="Calibri" w:cs="Calibri"/>
              </w:rPr>
              <w:t xml:space="preserve"> </w:t>
            </w:r>
            <w:r w:rsidRPr="7EBB6EF7">
              <w:rPr>
                <w:rFonts w:ascii="Arial" w:eastAsia="Arial" w:hAnsi="Arial" w:cs="Arial"/>
                <w:sz w:val="24"/>
                <w:szCs w:val="24"/>
              </w:rPr>
              <w:t xml:space="preserve">New Capital Contracts Manager maintains contact </w:t>
            </w:r>
            <w:r w:rsidR="00114311" w:rsidRPr="7EBB6EF7">
              <w:rPr>
                <w:rFonts w:ascii="Arial" w:eastAsia="Arial" w:hAnsi="Arial" w:cs="Arial"/>
                <w:sz w:val="24"/>
                <w:szCs w:val="24"/>
              </w:rPr>
              <w:t>meetings</w:t>
            </w:r>
            <w:r w:rsidRPr="7EBB6EF7">
              <w:rPr>
                <w:rFonts w:ascii="Arial" w:eastAsia="Arial" w:hAnsi="Arial" w:cs="Arial"/>
                <w:sz w:val="24"/>
                <w:szCs w:val="24"/>
              </w:rPr>
              <w:t xml:space="preserve"> with Marketing Manager on completed and ongoing contracts to progress.  BI-Monthly TS teams meetings scheduled for the first Tuesday of the month with rolling agenda.                                                       Development of capital programme operating manual is ongoing - Capital Contracts Manager to meet with PQO to review, date TBC.  Update meeting with Marketing Manager to be scheduled for to progress marketing protocol and potential for digitisation.  </w:t>
            </w:r>
          </w:p>
        </w:tc>
        <w:tc>
          <w:tcPr>
            <w:tcW w:w="1831"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2F6FB75C" w14:textId="0FD61ABC" w:rsidR="7EBB6EF7" w:rsidRDefault="7EBB6EF7" w:rsidP="7EBB6EF7">
            <w:pPr>
              <w:spacing w:line="360" w:lineRule="auto"/>
            </w:pPr>
            <w:r w:rsidRPr="7EBB6EF7">
              <w:rPr>
                <w:rFonts w:ascii="Arial" w:eastAsia="Arial" w:hAnsi="Arial" w:cs="Arial"/>
                <w:color w:val="000000" w:themeColor="text1"/>
                <w:sz w:val="24"/>
                <w:szCs w:val="24"/>
              </w:rPr>
              <w:t>Partially Achieved</w:t>
            </w:r>
          </w:p>
        </w:tc>
      </w:tr>
      <w:tr w:rsidR="7EBB6EF7" w14:paraId="65C53A86" w14:textId="77777777" w:rsidTr="7320A691">
        <w:trPr>
          <w:trHeight w:val="90"/>
        </w:trPr>
        <w:tc>
          <w:tcPr>
            <w:tcW w:w="2715" w:type="dxa"/>
            <w:tcBorders>
              <w:top w:val="single" w:sz="8" w:space="0" w:color="auto"/>
              <w:left w:val="single" w:sz="8" w:space="0" w:color="auto"/>
              <w:bottom w:val="single" w:sz="8" w:space="0" w:color="auto"/>
              <w:right w:val="single" w:sz="8" w:space="0" w:color="auto"/>
            </w:tcBorders>
            <w:tcMar>
              <w:left w:w="108" w:type="dxa"/>
              <w:right w:w="108" w:type="dxa"/>
            </w:tcMar>
          </w:tcPr>
          <w:p w14:paraId="4595750B" w14:textId="45C81D63" w:rsidR="7EBB6EF7" w:rsidRDefault="7EBB6EF7" w:rsidP="009F58F3">
            <w:pPr>
              <w:pStyle w:val="ListParagraph"/>
              <w:numPr>
                <w:ilvl w:val="0"/>
                <w:numId w:val="15"/>
              </w:numPr>
              <w:spacing w:line="360" w:lineRule="auto"/>
              <w:ind w:left="322"/>
              <w:rPr>
                <w:rFonts w:ascii="Arial" w:eastAsia="Arial" w:hAnsi="Arial" w:cs="Arial"/>
                <w:sz w:val="24"/>
                <w:szCs w:val="24"/>
              </w:rPr>
            </w:pPr>
            <w:r w:rsidRPr="7EBB6EF7">
              <w:rPr>
                <w:rFonts w:ascii="Arial" w:eastAsia="Arial" w:hAnsi="Arial" w:cs="Arial"/>
                <w:sz w:val="24"/>
                <w:szCs w:val="24"/>
              </w:rPr>
              <w:t xml:space="preserve">Review and revise the Standardised accessibility and inclusivity guidance </w:t>
            </w:r>
            <w:r w:rsidRPr="7EBB6EF7">
              <w:rPr>
                <w:rFonts w:ascii="Arial" w:eastAsia="Arial" w:hAnsi="Arial" w:cs="Arial"/>
                <w:sz w:val="24"/>
                <w:szCs w:val="24"/>
              </w:rPr>
              <w:lastRenderedPageBreak/>
              <w:t xml:space="preserve">materials for </w:t>
            </w:r>
            <w:r w:rsidR="514DB48B" w:rsidRPr="7EBB6EF7">
              <w:rPr>
                <w:rFonts w:ascii="Arial" w:eastAsia="Arial" w:hAnsi="Arial" w:cs="Arial"/>
                <w:sz w:val="24"/>
                <w:szCs w:val="24"/>
              </w:rPr>
              <w:t>councils'</w:t>
            </w:r>
            <w:r w:rsidRPr="7EBB6EF7">
              <w:rPr>
                <w:rFonts w:ascii="Arial" w:eastAsia="Arial" w:hAnsi="Arial" w:cs="Arial"/>
                <w:sz w:val="24"/>
                <w:szCs w:val="24"/>
              </w:rPr>
              <w:t xml:space="preserve"> capital projects    </w:t>
            </w:r>
          </w:p>
        </w:tc>
        <w:tc>
          <w:tcPr>
            <w:tcW w:w="4740" w:type="dxa"/>
            <w:tcBorders>
              <w:top w:val="single" w:sz="8" w:space="0" w:color="auto"/>
              <w:left w:val="single" w:sz="8" w:space="0" w:color="auto"/>
              <w:bottom w:val="single" w:sz="8" w:space="0" w:color="auto"/>
              <w:right w:val="single" w:sz="8" w:space="0" w:color="auto"/>
            </w:tcBorders>
            <w:tcMar>
              <w:left w:w="108" w:type="dxa"/>
              <w:right w:w="108" w:type="dxa"/>
            </w:tcMar>
          </w:tcPr>
          <w:p w14:paraId="545AAA8B" w14:textId="521F1BC2" w:rsidR="7EBB6EF7" w:rsidRDefault="7EBB6EF7" w:rsidP="7EBB6EF7">
            <w:pPr>
              <w:spacing w:line="360" w:lineRule="auto"/>
              <w:ind w:left="174"/>
              <w:rPr>
                <w:rFonts w:ascii="Arial" w:eastAsia="Arial" w:hAnsi="Arial" w:cs="Arial"/>
                <w:sz w:val="24"/>
                <w:szCs w:val="24"/>
              </w:rPr>
            </w:pPr>
            <w:r w:rsidRPr="7EBB6EF7">
              <w:rPr>
                <w:rFonts w:ascii="Arial" w:eastAsia="Arial" w:hAnsi="Arial" w:cs="Arial"/>
                <w:sz w:val="24"/>
                <w:szCs w:val="24"/>
              </w:rPr>
              <w:lastRenderedPageBreak/>
              <w:t xml:space="preserve">Direct feedback from User Groups scheduled to be collected and collated. Feedback has been sought and collated, this information is now reflected in the </w:t>
            </w:r>
            <w:r w:rsidRPr="7EBB6EF7">
              <w:rPr>
                <w:rFonts w:ascii="Arial" w:eastAsia="Arial" w:hAnsi="Arial" w:cs="Arial"/>
                <w:sz w:val="24"/>
                <w:szCs w:val="24"/>
              </w:rPr>
              <w:lastRenderedPageBreak/>
              <w:t xml:space="preserve">final guidance document. The updated version will be re-circulated and added to the intranet. Accessibility audits were scheduled to be collated and collected by Q3, and 3 projects were identified i.e. the guidance has been applied on a number of current design projects e.g. Gortgonnis. Additional onsite audits will be completed as the projects progress and eth guidance has also been implemented with associated tendering processes.                               </w:t>
            </w:r>
          </w:p>
        </w:tc>
        <w:tc>
          <w:tcPr>
            <w:tcW w:w="1831" w:type="dxa"/>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14:paraId="5014CAF6" w14:textId="755C9A91" w:rsidR="7EBB6EF7" w:rsidRDefault="7EBB6EF7" w:rsidP="7EBB6EF7">
            <w:pPr>
              <w:spacing w:line="360" w:lineRule="auto"/>
            </w:pPr>
            <w:r w:rsidRPr="00F62650">
              <w:rPr>
                <w:rFonts w:ascii="Arial" w:eastAsia="Arial" w:hAnsi="Arial" w:cs="Arial"/>
                <w:color w:val="F2F2F2" w:themeColor="background1" w:themeShade="F2"/>
                <w:sz w:val="24"/>
                <w:szCs w:val="24"/>
              </w:rPr>
              <w:lastRenderedPageBreak/>
              <w:t>Fully Achieved</w:t>
            </w:r>
          </w:p>
        </w:tc>
      </w:tr>
    </w:tbl>
    <w:p w14:paraId="0FCB5755" w14:textId="77777777" w:rsidR="00B043FC" w:rsidRDefault="00B043FC" w:rsidP="7320A691">
      <w:pPr>
        <w:spacing w:after="0" w:line="360" w:lineRule="auto"/>
        <w:rPr>
          <w:rFonts w:ascii="Arial" w:eastAsia="Arial" w:hAnsi="Arial" w:cs="Arial"/>
          <w:b/>
          <w:bCs/>
          <w:sz w:val="24"/>
          <w:szCs w:val="24"/>
        </w:rPr>
      </w:pPr>
    </w:p>
    <w:p w14:paraId="0692877F" w14:textId="3A90DDA7" w:rsidR="00477F5C" w:rsidRDefault="6E42465E" w:rsidP="7320A691">
      <w:pPr>
        <w:spacing w:after="0" w:line="360" w:lineRule="auto"/>
        <w:rPr>
          <w:rFonts w:ascii="Arial" w:eastAsia="Arial" w:hAnsi="Arial" w:cs="Arial"/>
          <w:b/>
          <w:bCs/>
          <w:sz w:val="24"/>
          <w:szCs w:val="24"/>
        </w:rPr>
      </w:pPr>
      <w:r w:rsidRPr="7320A691">
        <w:rPr>
          <w:rFonts w:ascii="Arial" w:eastAsia="Arial" w:hAnsi="Arial" w:cs="Arial"/>
          <w:b/>
          <w:bCs/>
          <w:sz w:val="24"/>
          <w:szCs w:val="24"/>
        </w:rPr>
        <w:t>Diagram - Number of Improvement Activities in CIP4 Project 2024 to 2025 - End of Year Assessment Status.</w:t>
      </w:r>
    </w:p>
    <w:p w14:paraId="3EE03653" w14:textId="1A29A257" w:rsidR="003D6683" w:rsidRDefault="6E42465E" w:rsidP="7EBB6EF7">
      <w:pPr>
        <w:spacing w:after="0" w:line="360" w:lineRule="auto"/>
      </w:pPr>
      <w:r>
        <w:rPr>
          <w:noProof/>
        </w:rPr>
        <w:drawing>
          <wp:inline distT="0" distB="0" distL="0" distR="0" wp14:anchorId="5575607E" wp14:editId="33ACA9D2">
            <wp:extent cx="5648325" cy="2609850"/>
            <wp:effectExtent l="0" t="0" r="0" b="0"/>
            <wp:docPr id="1233436282" name="drawing" descr="This graph for the CIP Four project highlights that 25% of activities were substantially achieved,  25% were fully achieved and 50% were partially achie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436282" name="drawing" descr="This graph for the CIP Four project highlights that 25% of activities were substantially achieved,  25% were fully achieved and 50% were partially achieved."/>
                    <pic:cNvPicPr/>
                  </pic:nvPicPr>
                  <pic:blipFill>
                    <a:blip r:embed="rId30">
                      <a:extLst>
                        <a:ext uri="{28A0092B-C50C-407E-A947-70E740481C1C}">
                          <a14:useLocalDpi xmlns:a14="http://schemas.microsoft.com/office/drawing/2010/main"/>
                        </a:ext>
                      </a:extLst>
                    </a:blip>
                    <a:stretch>
                      <a:fillRect/>
                    </a:stretch>
                  </pic:blipFill>
                  <pic:spPr>
                    <a:xfrm>
                      <a:off x="0" y="0"/>
                      <a:ext cx="5648325" cy="2609850"/>
                    </a:xfrm>
                    <a:prstGeom prst="rect">
                      <a:avLst/>
                    </a:prstGeom>
                  </pic:spPr>
                </pic:pic>
              </a:graphicData>
            </a:graphic>
          </wp:inline>
        </w:drawing>
      </w:r>
      <w:r w:rsidR="00477F5C">
        <w:br/>
      </w:r>
    </w:p>
    <w:p w14:paraId="00EDE0BC" w14:textId="2AB83B80" w:rsidR="00477F5C" w:rsidRDefault="00477F5C" w:rsidP="7EBB6EF7">
      <w:pPr>
        <w:spacing w:after="0" w:line="360" w:lineRule="auto"/>
        <w:rPr>
          <w:rFonts w:ascii="Arial" w:hAnsi="Arial" w:cs="Arial"/>
          <w:b/>
          <w:bCs/>
          <w:sz w:val="24"/>
          <w:szCs w:val="24"/>
        </w:rPr>
      </w:pPr>
      <w:r w:rsidRPr="7320A691">
        <w:rPr>
          <w:rFonts w:ascii="Arial" w:hAnsi="Arial" w:cs="Arial"/>
          <w:b/>
          <w:bCs/>
          <w:sz w:val="24"/>
          <w:szCs w:val="24"/>
        </w:rPr>
        <w:t>Summary of Progress Cap</w:t>
      </w:r>
      <w:r w:rsidR="00586353" w:rsidRPr="7320A691">
        <w:rPr>
          <w:rFonts w:ascii="Arial" w:hAnsi="Arial" w:cs="Arial"/>
          <w:b/>
          <w:bCs/>
          <w:sz w:val="24"/>
          <w:szCs w:val="24"/>
        </w:rPr>
        <w:t>ital Works Programme During 202</w:t>
      </w:r>
      <w:r w:rsidR="00BE1246" w:rsidRPr="7320A691">
        <w:rPr>
          <w:rFonts w:ascii="Arial" w:hAnsi="Arial" w:cs="Arial"/>
          <w:b/>
          <w:bCs/>
          <w:sz w:val="24"/>
          <w:szCs w:val="24"/>
        </w:rPr>
        <w:t>4</w:t>
      </w:r>
      <w:r w:rsidR="00586353" w:rsidRPr="7320A691">
        <w:rPr>
          <w:rFonts w:ascii="Arial" w:hAnsi="Arial" w:cs="Arial"/>
          <w:b/>
          <w:bCs/>
          <w:sz w:val="24"/>
          <w:szCs w:val="24"/>
        </w:rPr>
        <w:t xml:space="preserve"> to 202</w:t>
      </w:r>
      <w:r w:rsidR="00BE1246" w:rsidRPr="7320A691">
        <w:rPr>
          <w:rFonts w:ascii="Arial" w:hAnsi="Arial" w:cs="Arial"/>
          <w:b/>
          <w:bCs/>
          <w:sz w:val="24"/>
          <w:szCs w:val="24"/>
        </w:rPr>
        <w:t>5</w:t>
      </w:r>
    </w:p>
    <w:p w14:paraId="4A7EF68E" w14:textId="7D4A1FA7" w:rsidR="005B2412" w:rsidRDefault="005B2412" w:rsidP="7320A691">
      <w:pPr>
        <w:spacing w:after="0" w:line="360" w:lineRule="auto"/>
        <w:rPr>
          <w:rFonts w:ascii="Arial" w:hAnsi="Arial" w:cs="Arial"/>
          <w:highlight w:val="yellow"/>
          <w:lang w:val="en-US"/>
        </w:rPr>
      </w:pPr>
      <w:r w:rsidRPr="7320A691">
        <w:rPr>
          <w:rFonts w:ascii="Arial" w:eastAsia="Arial" w:hAnsi="Arial" w:cs="Arial"/>
          <w:b/>
          <w:bCs/>
          <w:sz w:val="24"/>
          <w:szCs w:val="24"/>
          <w:lang w:val="en-US"/>
        </w:rPr>
        <w:t>Waste Infrastructure</w:t>
      </w:r>
    </w:p>
    <w:p w14:paraId="001D8022" w14:textId="4D1903CF" w:rsidR="63BF3ADE" w:rsidRDefault="63BF3ADE" w:rsidP="7EBB6EF7">
      <w:pPr>
        <w:spacing w:after="0" w:line="360" w:lineRule="auto"/>
        <w:rPr>
          <w:rFonts w:ascii="Arial" w:hAnsi="Arial" w:cs="Arial"/>
          <w:sz w:val="24"/>
          <w:szCs w:val="24"/>
        </w:rPr>
      </w:pPr>
      <w:r w:rsidRPr="7320A691">
        <w:rPr>
          <w:rFonts w:ascii="Arial" w:hAnsi="Arial" w:cs="Arial"/>
          <w:sz w:val="24"/>
          <w:szCs w:val="24"/>
        </w:rPr>
        <w:t xml:space="preserve">In relation to Waste Infrastructure projects, it is good to report that </w:t>
      </w:r>
      <w:r w:rsidR="7633998A" w:rsidRPr="7320A691">
        <w:rPr>
          <w:rFonts w:ascii="Arial" w:hAnsi="Arial" w:cs="Arial"/>
          <w:sz w:val="24"/>
          <w:szCs w:val="24"/>
        </w:rPr>
        <w:t>Ballymacombs Landfill site has been capped and closed in 24-25 year.</w:t>
      </w:r>
      <w:r w:rsidRPr="7320A691">
        <w:rPr>
          <w:rFonts w:ascii="Arial" w:hAnsi="Arial" w:cs="Arial"/>
          <w:sz w:val="24"/>
          <w:szCs w:val="24"/>
        </w:rPr>
        <w:t xml:space="preserve"> </w:t>
      </w:r>
      <w:r w:rsidR="349DD944" w:rsidRPr="7320A691">
        <w:rPr>
          <w:rFonts w:ascii="Arial" w:hAnsi="Arial" w:cs="Arial"/>
          <w:sz w:val="24"/>
          <w:szCs w:val="24"/>
        </w:rPr>
        <w:t xml:space="preserve">The </w:t>
      </w:r>
      <w:r w:rsidRPr="7320A691">
        <w:rPr>
          <w:rFonts w:ascii="Arial" w:hAnsi="Arial" w:cs="Arial"/>
          <w:sz w:val="24"/>
          <w:szCs w:val="24"/>
        </w:rPr>
        <w:t xml:space="preserve">Dry Recyclables </w:t>
      </w:r>
      <w:r w:rsidRPr="7320A691">
        <w:rPr>
          <w:rFonts w:ascii="Arial" w:hAnsi="Arial" w:cs="Arial"/>
          <w:sz w:val="24"/>
          <w:szCs w:val="24"/>
        </w:rPr>
        <w:lastRenderedPageBreak/>
        <w:t>Facility (MRF) still at development stage along with other Partner Councils with no development planned for 2</w:t>
      </w:r>
      <w:r w:rsidR="4D182E6B" w:rsidRPr="7320A691">
        <w:rPr>
          <w:rFonts w:ascii="Arial" w:hAnsi="Arial" w:cs="Arial"/>
          <w:sz w:val="24"/>
          <w:szCs w:val="24"/>
        </w:rPr>
        <w:t>4</w:t>
      </w:r>
      <w:r w:rsidRPr="7320A691">
        <w:rPr>
          <w:rFonts w:ascii="Arial" w:hAnsi="Arial" w:cs="Arial"/>
          <w:sz w:val="24"/>
          <w:szCs w:val="24"/>
        </w:rPr>
        <w:t>-2</w:t>
      </w:r>
      <w:r w:rsidR="765F4260" w:rsidRPr="7320A691">
        <w:rPr>
          <w:rFonts w:ascii="Arial" w:hAnsi="Arial" w:cs="Arial"/>
          <w:sz w:val="24"/>
          <w:szCs w:val="24"/>
        </w:rPr>
        <w:t>5</w:t>
      </w:r>
      <w:r w:rsidRPr="7320A691">
        <w:rPr>
          <w:rFonts w:ascii="Arial" w:hAnsi="Arial" w:cs="Arial"/>
          <w:sz w:val="24"/>
          <w:szCs w:val="24"/>
        </w:rPr>
        <w:t xml:space="preserve">. </w:t>
      </w:r>
    </w:p>
    <w:p w14:paraId="00F77E23" w14:textId="58B7B336" w:rsidR="7EBB6EF7" w:rsidRDefault="7EBB6EF7" w:rsidP="7EBB6EF7">
      <w:pPr>
        <w:spacing w:after="0" w:line="360" w:lineRule="auto"/>
        <w:rPr>
          <w:rFonts w:ascii="Arial" w:hAnsi="Arial" w:cs="Arial"/>
        </w:rPr>
      </w:pPr>
    </w:p>
    <w:p w14:paraId="0776F795" w14:textId="77777777" w:rsidR="003D6683" w:rsidRDefault="003D6683" w:rsidP="003D6683">
      <w:pPr>
        <w:spacing w:after="0" w:line="360" w:lineRule="auto"/>
        <w:contextualSpacing/>
        <w:rPr>
          <w:rFonts w:ascii="Arial" w:hAnsi="Arial" w:cs="Arial"/>
          <w:b/>
          <w:bCs/>
          <w:sz w:val="24"/>
          <w:szCs w:val="24"/>
        </w:rPr>
      </w:pPr>
    </w:p>
    <w:p w14:paraId="20038035" w14:textId="7A04CE24" w:rsidR="003D6683" w:rsidRDefault="63BF3ADE" w:rsidP="003D6683">
      <w:pPr>
        <w:spacing w:after="0" w:line="360" w:lineRule="auto"/>
        <w:contextualSpacing/>
        <w:rPr>
          <w:rFonts w:ascii="Arial" w:hAnsi="Arial" w:cs="Arial"/>
          <w:b/>
          <w:bCs/>
          <w:sz w:val="24"/>
          <w:szCs w:val="24"/>
        </w:rPr>
      </w:pPr>
      <w:r w:rsidRPr="7EBB6EF7">
        <w:rPr>
          <w:rFonts w:ascii="Arial" w:hAnsi="Arial" w:cs="Arial"/>
          <w:b/>
          <w:bCs/>
          <w:sz w:val="24"/>
          <w:szCs w:val="24"/>
        </w:rPr>
        <w:t xml:space="preserve">Public Realm   </w:t>
      </w:r>
    </w:p>
    <w:p w14:paraId="30B1E2EF" w14:textId="1CC3D65D" w:rsidR="1514ADA0" w:rsidRDefault="1514ADA0" w:rsidP="003D6683">
      <w:pPr>
        <w:spacing w:after="0" w:line="360" w:lineRule="auto"/>
        <w:contextualSpacing/>
        <w:rPr>
          <w:rFonts w:ascii="Arial" w:hAnsi="Arial" w:cs="Arial"/>
        </w:rPr>
      </w:pPr>
      <w:r w:rsidRPr="7320A691">
        <w:rPr>
          <w:rFonts w:ascii="Arial" w:hAnsi="Arial" w:cs="Arial"/>
        </w:rPr>
        <w:t xml:space="preserve">Maghera Public Realm </w:t>
      </w:r>
      <w:r w:rsidR="3009600F" w:rsidRPr="7320A691">
        <w:rPr>
          <w:rFonts w:ascii="Arial" w:hAnsi="Arial" w:cs="Arial"/>
        </w:rPr>
        <w:t xml:space="preserve">has been completed in July 2025 and is currently in defects period. </w:t>
      </w:r>
      <w:r w:rsidRPr="7320A691">
        <w:rPr>
          <w:rFonts w:ascii="Arial" w:hAnsi="Arial" w:cs="Arial"/>
        </w:rPr>
        <w:t xml:space="preserve">Magherafelt Public Realm whilst still listed in the Capital Framework is under review for funding partners. The Pomeroy Public Realm Scheme (under the Connecting Pomeroy Project) </w:t>
      </w:r>
      <w:r w:rsidR="36B0EFEA" w:rsidRPr="7320A691">
        <w:rPr>
          <w:rFonts w:ascii="Arial" w:hAnsi="Arial" w:cs="Arial"/>
        </w:rPr>
        <w:t>defects period expired in November 2024, and the scheme has now been fully adopted by DFI.</w:t>
      </w:r>
    </w:p>
    <w:p w14:paraId="5627C2DC" w14:textId="77777777" w:rsidR="00586353" w:rsidRPr="002D175D" w:rsidRDefault="00586353" w:rsidP="7EBB6EF7">
      <w:pPr>
        <w:pStyle w:val="NormalWeb"/>
        <w:shd w:val="clear" w:color="auto" w:fill="FFFFFF" w:themeFill="background1"/>
        <w:spacing w:line="360" w:lineRule="auto"/>
        <w:contextualSpacing/>
        <w:rPr>
          <w:rFonts w:ascii="Arial" w:hAnsi="Arial" w:cs="Arial"/>
          <w:b/>
          <w:bCs/>
        </w:rPr>
      </w:pPr>
      <w:r w:rsidRPr="7EBB6EF7">
        <w:rPr>
          <w:rFonts w:ascii="Arial" w:hAnsi="Arial" w:cs="Arial"/>
          <w:b/>
          <w:bCs/>
        </w:rPr>
        <w:t xml:space="preserve">Major Projects - </w:t>
      </w:r>
    </w:p>
    <w:p w14:paraId="7E2A49A9" w14:textId="5D0C205A" w:rsidR="00586353" w:rsidRPr="002D175D" w:rsidRDefault="00586353" w:rsidP="7EBB6EF7">
      <w:pPr>
        <w:pStyle w:val="NormalWeb"/>
        <w:shd w:val="clear" w:color="auto" w:fill="FFFFFF" w:themeFill="background1"/>
        <w:spacing w:line="360" w:lineRule="auto"/>
        <w:rPr>
          <w:rFonts w:ascii="Arial" w:hAnsi="Arial" w:cs="Arial"/>
        </w:rPr>
      </w:pPr>
      <w:r w:rsidRPr="7EBB6EF7">
        <w:rPr>
          <w:rFonts w:ascii="Arial" w:hAnsi="Arial" w:cs="Arial"/>
        </w:rPr>
        <w:t>Thomas Clarkes GAC hub defects period end</w:t>
      </w:r>
      <w:r w:rsidR="2172BA7C" w:rsidRPr="7EBB6EF7">
        <w:rPr>
          <w:rFonts w:ascii="Arial" w:hAnsi="Arial" w:cs="Arial"/>
        </w:rPr>
        <w:t>ed</w:t>
      </w:r>
      <w:r w:rsidRPr="7EBB6EF7">
        <w:rPr>
          <w:rFonts w:ascii="Arial" w:hAnsi="Arial" w:cs="Arial"/>
        </w:rPr>
        <w:t xml:space="preserve"> in August 2024</w:t>
      </w:r>
      <w:r w:rsidR="5DAB997A" w:rsidRPr="7EBB6EF7">
        <w:rPr>
          <w:rFonts w:ascii="Arial" w:hAnsi="Arial" w:cs="Arial"/>
        </w:rPr>
        <w:t xml:space="preserve"> and is now complete</w:t>
      </w:r>
      <w:r w:rsidRPr="7EBB6EF7">
        <w:rPr>
          <w:rFonts w:ascii="Arial" w:hAnsi="Arial" w:cs="Arial"/>
        </w:rPr>
        <w:t>.  Within the overall Connecting Pomeroy suite of Projects, Pomeroy Plunkett's GAC defects period end</w:t>
      </w:r>
      <w:r w:rsidR="26AC1AD6" w:rsidRPr="7EBB6EF7">
        <w:rPr>
          <w:rFonts w:ascii="Arial" w:hAnsi="Arial" w:cs="Arial"/>
        </w:rPr>
        <w:t>ed in</w:t>
      </w:r>
      <w:r w:rsidRPr="7EBB6EF7">
        <w:rPr>
          <w:rFonts w:ascii="Arial" w:hAnsi="Arial" w:cs="Arial"/>
        </w:rPr>
        <w:t xml:space="preserve"> Feb</w:t>
      </w:r>
      <w:r w:rsidR="4D2F4E01" w:rsidRPr="7EBB6EF7">
        <w:rPr>
          <w:rFonts w:ascii="Arial" w:hAnsi="Arial" w:cs="Arial"/>
        </w:rPr>
        <w:t>ruary</w:t>
      </w:r>
      <w:r w:rsidRPr="7EBB6EF7">
        <w:rPr>
          <w:rFonts w:ascii="Arial" w:hAnsi="Arial" w:cs="Arial"/>
        </w:rPr>
        <w:t xml:space="preserve"> 2</w:t>
      </w:r>
      <w:r w:rsidR="5E95D245" w:rsidRPr="7EBB6EF7">
        <w:rPr>
          <w:rFonts w:ascii="Arial" w:hAnsi="Arial" w:cs="Arial"/>
        </w:rPr>
        <w:t>025.</w:t>
      </w:r>
      <w:r w:rsidRPr="7EBB6EF7">
        <w:rPr>
          <w:rFonts w:ascii="Arial" w:hAnsi="Arial" w:cs="Arial"/>
        </w:rPr>
        <w:t xml:space="preserve"> </w:t>
      </w:r>
      <w:r w:rsidR="20AB084F" w:rsidRPr="7EBB6EF7">
        <w:rPr>
          <w:rFonts w:ascii="Arial" w:hAnsi="Arial" w:cs="Arial"/>
        </w:rPr>
        <w:t>T</w:t>
      </w:r>
      <w:r w:rsidRPr="7EBB6EF7">
        <w:rPr>
          <w:rFonts w:ascii="Arial" w:hAnsi="Arial" w:cs="Arial"/>
        </w:rPr>
        <w:t>he new Church of Ireland Community Buildin</w:t>
      </w:r>
      <w:r w:rsidR="5DCA9249" w:rsidRPr="7EBB6EF7">
        <w:rPr>
          <w:rFonts w:ascii="Arial" w:hAnsi="Arial" w:cs="Arial"/>
        </w:rPr>
        <w:t xml:space="preserve">g defects period ended </w:t>
      </w:r>
      <w:r w:rsidRPr="7EBB6EF7">
        <w:rPr>
          <w:rFonts w:ascii="Arial" w:hAnsi="Arial" w:cs="Arial"/>
        </w:rPr>
        <w:t>in December 2023</w:t>
      </w:r>
      <w:r w:rsidR="1E94799D" w:rsidRPr="7EBB6EF7">
        <w:rPr>
          <w:rFonts w:ascii="Arial" w:hAnsi="Arial" w:cs="Arial"/>
        </w:rPr>
        <w:t>,</w:t>
      </w:r>
      <w:r w:rsidRPr="7EBB6EF7">
        <w:rPr>
          <w:rFonts w:ascii="Arial" w:hAnsi="Arial" w:cs="Arial"/>
        </w:rPr>
        <w:t xml:space="preserve"> the QEII Primary School</w:t>
      </w:r>
      <w:r w:rsidR="2ABB258E" w:rsidRPr="7EBB6EF7">
        <w:rPr>
          <w:rFonts w:ascii="Arial" w:hAnsi="Arial" w:cs="Arial"/>
        </w:rPr>
        <w:t xml:space="preserve"> </w:t>
      </w:r>
      <w:r w:rsidRPr="7EBB6EF7">
        <w:rPr>
          <w:rFonts w:ascii="Arial" w:hAnsi="Arial" w:cs="Arial"/>
        </w:rPr>
        <w:t>defects period end</w:t>
      </w:r>
      <w:r w:rsidR="3446174A" w:rsidRPr="7EBB6EF7">
        <w:rPr>
          <w:rFonts w:ascii="Arial" w:hAnsi="Arial" w:cs="Arial"/>
        </w:rPr>
        <w:t xml:space="preserve">ed in </w:t>
      </w:r>
      <w:r w:rsidRPr="7EBB6EF7">
        <w:rPr>
          <w:rFonts w:ascii="Arial" w:hAnsi="Arial" w:cs="Arial"/>
        </w:rPr>
        <w:t>Aug</w:t>
      </w:r>
      <w:r w:rsidR="45F191FB" w:rsidRPr="7EBB6EF7">
        <w:rPr>
          <w:rFonts w:ascii="Arial" w:hAnsi="Arial" w:cs="Arial"/>
        </w:rPr>
        <w:t xml:space="preserve">ust </w:t>
      </w:r>
      <w:r w:rsidRPr="7EBB6EF7">
        <w:rPr>
          <w:rFonts w:ascii="Arial" w:hAnsi="Arial" w:cs="Arial"/>
        </w:rPr>
        <w:t xml:space="preserve">2024 and the Presbyterian Carpark and MUGA </w:t>
      </w:r>
      <w:r w:rsidR="44D9B064" w:rsidRPr="7EBB6EF7">
        <w:rPr>
          <w:rFonts w:ascii="Arial" w:hAnsi="Arial" w:cs="Arial"/>
        </w:rPr>
        <w:t>defects period ended in</w:t>
      </w:r>
      <w:r w:rsidRPr="7EBB6EF7">
        <w:rPr>
          <w:rFonts w:ascii="Arial" w:hAnsi="Arial" w:cs="Arial"/>
        </w:rPr>
        <w:t xml:space="preserve"> Nov</w:t>
      </w:r>
      <w:r w:rsidR="436A15B4" w:rsidRPr="7EBB6EF7">
        <w:rPr>
          <w:rFonts w:ascii="Arial" w:hAnsi="Arial" w:cs="Arial"/>
        </w:rPr>
        <w:t>ember</w:t>
      </w:r>
      <w:r w:rsidRPr="7EBB6EF7">
        <w:rPr>
          <w:rFonts w:ascii="Arial" w:hAnsi="Arial" w:cs="Arial"/>
        </w:rPr>
        <w:t xml:space="preserve"> 2024.  Gortgonis Health &amp; Well Being Hub</w:t>
      </w:r>
      <w:r w:rsidR="00177BCA" w:rsidRPr="7EBB6EF7">
        <w:rPr>
          <w:rFonts w:ascii="Arial" w:hAnsi="Arial" w:cs="Arial"/>
        </w:rPr>
        <w:t>- scheme</w:t>
      </w:r>
      <w:r w:rsidRPr="7EBB6EF7">
        <w:rPr>
          <w:rFonts w:ascii="Arial" w:hAnsi="Arial" w:cs="Arial"/>
        </w:rPr>
        <w:t xml:space="preserve"> design requirements under consideration by client team and public consultation </w:t>
      </w:r>
      <w:r w:rsidR="55C44904" w:rsidRPr="7EBB6EF7">
        <w:rPr>
          <w:rFonts w:ascii="Arial" w:hAnsi="Arial" w:cs="Arial"/>
        </w:rPr>
        <w:t>completed.</w:t>
      </w:r>
      <w:r w:rsidRPr="7EBB6EF7">
        <w:rPr>
          <w:rFonts w:ascii="Arial" w:hAnsi="Arial" w:cs="Arial"/>
        </w:rPr>
        <w:t xml:space="preserve"> Education Authority progressing Gael School </w:t>
      </w:r>
      <w:r w:rsidR="00177BCA" w:rsidRPr="7EBB6EF7">
        <w:rPr>
          <w:rFonts w:ascii="Arial" w:hAnsi="Arial" w:cs="Arial"/>
        </w:rPr>
        <w:t>development</w:t>
      </w:r>
      <w:r w:rsidR="2E1B3D33" w:rsidRPr="7EBB6EF7">
        <w:rPr>
          <w:rFonts w:ascii="Arial" w:hAnsi="Arial" w:cs="Arial"/>
        </w:rPr>
        <w:t xml:space="preserve"> through legal agreement with Mid Ulster District Council</w:t>
      </w:r>
      <w:r w:rsidR="00177BCA" w:rsidRPr="7EBB6EF7">
        <w:rPr>
          <w:rFonts w:ascii="Arial" w:hAnsi="Arial" w:cs="Arial"/>
        </w:rPr>
        <w:t>.</w:t>
      </w:r>
      <w:r w:rsidRPr="7EBB6EF7">
        <w:rPr>
          <w:rFonts w:ascii="Arial" w:hAnsi="Arial" w:cs="Arial"/>
        </w:rPr>
        <w:t xml:space="preserve">  Dungannon Railway Park scheme design requirements under consideration by client team for budget confirmation and public consultation.</w:t>
      </w:r>
      <w:r w:rsidR="35E08760" w:rsidRPr="7EBB6EF7">
        <w:rPr>
          <w:rFonts w:ascii="Arial" w:hAnsi="Arial" w:cs="Arial"/>
        </w:rPr>
        <w:t xml:space="preserve"> A new ICT Team is currently being engaged.</w:t>
      </w:r>
      <w:r w:rsidR="4AFED17C" w:rsidRPr="7EBB6EF7">
        <w:rPr>
          <w:rFonts w:ascii="Arial" w:hAnsi="Arial" w:cs="Arial"/>
        </w:rPr>
        <w:t xml:space="preserve"> </w:t>
      </w:r>
      <w:r w:rsidR="6BD3D94E" w:rsidRPr="7EBB6EF7">
        <w:rPr>
          <w:rFonts w:ascii="Arial" w:eastAsia="Arial" w:hAnsi="Arial" w:cs="Arial"/>
        </w:rPr>
        <w:t xml:space="preserve">MUSA Sports 3G &amp; Running Track was progressed to RIBA Stage 5 which commenced on site in February 2025, completion due November/December 2025. Maghera Wetland Park - RIBA Stage 2 Feasibility Report completed in February 2024. Estimated construction costs for the project being finalised to enable project to move to the next stage </w:t>
      </w:r>
      <w:r w:rsidR="4B73DA71" w:rsidRPr="7EBB6EF7">
        <w:rPr>
          <w:rFonts w:ascii="Arial" w:eastAsia="Arial" w:hAnsi="Arial" w:cs="Arial"/>
        </w:rPr>
        <w:t>i.e.</w:t>
      </w:r>
      <w:r w:rsidR="6BD3D94E" w:rsidRPr="7EBB6EF7">
        <w:rPr>
          <w:rFonts w:ascii="Arial" w:eastAsia="Arial" w:hAnsi="Arial" w:cs="Arial"/>
        </w:rPr>
        <w:t xml:space="preserve"> RIBA 3+ Stage Planning Approval - subject to Levelling Up Fund completion. Delivered by SIB Team</w:t>
      </w:r>
      <w:r w:rsidR="004F7AAF">
        <w:rPr>
          <w:rFonts w:ascii="Arial" w:eastAsia="Arial" w:hAnsi="Arial" w:cs="Arial"/>
        </w:rPr>
        <w:t xml:space="preserve">. </w:t>
      </w:r>
      <w:r w:rsidR="6BD3D94E" w:rsidRPr="7EBB6EF7">
        <w:rPr>
          <w:rFonts w:ascii="Arial" w:eastAsia="Arial" w:hAnsi="Arial" w:cs="Arial"/>
        </w:rPr>
        <w:t>Maghera Business Park is still in the DFI Planning System.  Awaiting a Planning Decision. Delivered by SIB Team</w:t>
      </w:r>
      <w:r w:rsidR="1D1F574A" w:rsidRPr="7EBB6EF7">
        <w:rPr>
          <w:rFonts w:ascii="Arial" w:eastAsia="Arial" w:hAnsi="Arial" w:cs="Arial"/>
        </w:rPr>
        <w:t>.</w:t>
      </w:r>
    </w:p>
    <w:p w14:paraId="5A49FDB8" w14:textId="09853CE2" w:rsidR="00586353" w:rsidRPr="002D175D" w:rsidRDefault="6BD3D94E" w:rsidP="7EBB6EF7">
      <w:pPr>
        <w:pStyle w:val="NormalWeb"/>
        <w:shd w:val="clear" w:color="auto" w:fill="FFFFFF" w:themeFill="background1"/>
        <w:spacing w:line="360" w:lineRule="auto"/>
        <w:rPr>
          <w:rFonts w:ascii="Arial" w:hAnsi="Arial" w:cs="Arial"/>
        </w:rPr>
      </w:pPr>
      <w:r w:rsidRPr="7320A691">
        <w:rPr>
          <w:rFonts w:ascii="Arial" w:eastAsia="Arial" w:hAnsi="Arial" w:cs="Arial"/>
        </w:rPr>
        <w:t>Active Travel (Clogher) -subject to land ownership and legal discussion underway prior to implementation (proposed completion March 2026)</w:t>
      </w:r>
      <w:r w:rsidR="71D798ED" w:rsidRPr="7320A691">
        <w:rPr>
          <w:rFonts w:ascii="Arial" w:eastAsia="Arial" w:hAnsi="Arial" w:cs="Arial"/>
        </w:rPr>
        <w:t>.</w:t>
      </w:r>
    </w:p>
    <w:p w14:paraId="1E250442" w14:textId="03C35327" w:rsidR="00586353" w:rsidRPr="002D175D" w:rsidRDefault="6BD3D94E" w:rsidP="7EBB6EF7">
      <w:pPr>
        <w:pStyle w:val="NormalWeb"/>
        <w:shd w:val="clear" w:color="auto" w:fill="FFFFFF" w:themeFill="background1"/>
        <w:spacing w:line="360" w:lineRule="auto"/>
        <w:rPr>
          <w:rFonts w:ascii="Arial" w:hAnsi="Arial" w:cs="Arial"/>
        </w:rPr>
      </w:pPr>
      <w:r w:rsidRPr="7320A691">
        <w:rPr>
          <w:rFonts w:ascii="Arial" w:eastAsia="Arial" w:hAnsi="Arial" w:cs="Arial"/>
        </w:rPr>
        <w:lastRenderedPageBreak/>
        <w:t xml:space="preserve">Under the Covid Small Settlements Scheme: Moneymore defects period ended December 2024, Castledawson IST tender for contractor complete August 25. Clady progressed to RIBA stage 5, practical completion met, snags to complete. Coalisland Canal – public consultation completed tender awarded for construction, due to start on site September 2025. Design Team appointed for Moy, concept complete and awaiting Planning decision. Castlecaulfield tendered for contractor appointment.  Bellaghy Hunters planning approval received July 2025. Detail design and tendering for contractor, legals to be finalised. Drumcairn and Derrynoid Forest Improvement project defects period ended June 2024, currently in dispute.  Civic offices remedial works, design works for Cookstown and Dungannon Depot replacements are under review for development, planning consultation in progress </w:t>
      </w:r>
      <w:r w:rsidR="156D4D2E" w:rsidRPr="7320A691">
        <w:rPr>
          <w:rFonts w:ascii="Arial" w:eastAsia="Arial" w:hAnsi="Arial" w:cs="Arial"/>
        </w:rPr>
        <w:t>t</w:t>
      </w:r>
      <w:r w:rsidRPr="7320A691">
        <w:rPr>
          <w:rFonts w:ascii="Arial" w:eastAsia="Arial" w:hAnsi="Arial" w:cs="Arial"/>
        </w:rPr>
        <w:t>o be delivered by SIB Team</w:t>
      </w:r>
      <w:r w:rsidR="4B415880" w:rsidRPr="7320A691">
        <w:rPr>
          <w:rFonts w:ascii="Arial" w:eastAsia="Arial" w:hAnsi="Arial" w:cs="Arial"/>
        </w:rPr>
        <w:t>.</w:t>
      </w:r>
    </w:p>
    <w:p w14:paraId="625CE26F" w14:textId="16DDE25F" w:rsidR="00586353" w:rsidRPr="002D175D" w:rsidRDefault="00586353" w:rsidP="7EBB6EF7">
      <w:pPr>
        <w:pStyle w:val="NormalWeb"/>
        <w:shd w:val="clear" w:color="auto" w:fill="FFFFFF" w:themeFill="background1"/>
        <w:spacing w:line="360" w:lineRule="auto"/>
        <w:contextualSpacing/>
        <w:rPr>
          <w:rFonts w:ascii="Arial" w:hAnsi="Arial" w:cs="Arial"/>
          <w:b/>
          <w:bCs/>
        </w:rPr>
      </w:pPr>
      <w:r w:rsidRPr="7EBB6EF7">
        <w:rPr>
          <w:rFonts w:ascii="Arial" w:hAnsi="Arial" w:cs="Arial"/>
          <w:b/>
          <w:bCs/>
        </w:rPr>
        <w:t xml:space="preserve">Minor Projects </w:t>
      </w:r>
    </w:p>
    <w:p w14:paraId="2067A826" w14:textId="319A8C6F" w:rsidR="00586353" w:rsidRPr="002D175D" w:rsidRDefault="00177BCA" w:rsidP="7EBB6EF7">
      <w:pPr>
        <w:pStyle w:val="NormalWeb"/>
        <w:shd w:val="clear" w:color="auto" w:fill="FFFFFF" w:themeFill="background1"/>
        <w:spacing w:line="360" w:lineRule="auto"/>
        <w:jc w:val="both"/>
        <w:rPr>
          <w:rFonts w:ascii="Arial" w:hAnsi="Arial" w:cs="Arial"/>
        </w:rPr>
      </w:pPr>
      <w:r w:rsidRPr="7EBB6EF7">
        <w:rPr>
          <w:rFonts w:ascii="Arial" w:hAnsi="Arial" w:cs="Arial"/>
        </w:rPr>
        <w:t>Ballysaggart</w:t>
      </w:r>
      <w:r w:rsidR="00586353" w:rsidRPr="7EBB6EF7">
        <w:rPr>
          <w:rFonts w:ascii="Arial" w:hAnsi="Arial" w:cs="Arial"/>
        </w:rPr>
        <w:t xml:space="preserve"> Lough c</w:t>
      </w:r>
      <w:r w:rsidR="3F33BDD6" w:rsidRPr="7EBB6EF7">
        <w:rPr>
          <w:rFonts w:ascii="Arial" w:hAnsi="Arial" w:cs="Arial"/>
        </w:rPr>
        <w:t>ar park completed</w:t>
      </w:r>
      <w:r w:rsidR="00586353" w:rsidRPr="7EBB6EF7">
        <w:rPr>
          <w:rFonts w:ascii="Arial" w:hAnsi="Arial" w:cs="Arial"/>
        </w:rPr>
        <w:t>, Murley R</w:t>
      </w:r>
      <w:r w:rsidR="001265EF">
        <w:rPr>
          <w:rFonts w:ascii="Arial" w:hAnsi="Arial" w:cs="Arial"/>
        </w:rPr>
        <w:t>oad</w:t>
      </w:r>
      <w:r w:rsidR="00586353" w:rsidRPr="7EBB6EF7">
        <w:rPr>
          <w:rFonts w:ascii="Arial" w:hAnsi="Arial" w:cs="Arial"/>
        </w:rPr>
        <w:t xml:space="preserve"> Footpath complete</w:t>
      </w:r>
      <w:r w:rsidR="7A972522" w:rsidRPr="7EBB6EF7">
        <w:rPr>
          <w:rFonts w:ascii="Arial" w:hAnsi="Arial" w:cs="Arial"/>
        </w:rPr>
        <w:t xml:space="preserve"> and Burnavon Theatre upgrade completed and off project list.</w:t>
      </w:r>
      <w:r w:rsidR="00586353" w:rsidRPr="7EBB6EF7">
        <w:rPr>
          <w:rFonts w:ascii="Arial" w:hAnsi="Arial" w:cs="Arial"/>
        </w:rPr>
        <w:t xml:space="preserve"> Greenvale LC Repairs </w:t>
      </w:r>
      <w:r w:rsidR="5D256FDA" w:rsidRPr="7EBB6EF7">
        <w:rPr>
          <w:rFonts w:ascii="Arial" w:hAnsi="Arial" w:cs="Arial"/>
        </w:rPr>
        <w:t>ICT team was appointed in June 2024 and now progressing to RIBA Stage 5.</w:t>
      </w:r>
      <w:r w:rsidR="00586353" w:rsidRPr="7EBB6EF7">
        <w:rPr>
          <w:rFonts w:ascii="Arial" w:hAnsi="Arial" w:cs="Arial"/>
        </w:rPr>
        <w:t xml:space="preserve"> </w:t>
      </w:r>
    </w:p>
    <w:p w14:paraId="43AA7BE4" w14:textId="57151BDE" w:rsidR="00586353" w:rsidRDefault="00586353" w:rsidP="7EBB6EF7">
      <w:pPr>
        <w:pStyle w:val="NormalWeb"/>
        <w:shd w:val="clear" w:color="auto" w:fill="FFFFFF" w:themeFill="background1"/>
        <w:spacing w:line="360" w:lineRule="auto"/>
        <w:jc w:val="both"/>
        <w:rPr>
          <w:rFonts w:ascii="Arial" w:hAnsi="Arial" w:cs="Arial"/>
        </w:rPr>
      </w:pPr>
      <w:r w:rsidRPr="7EBB6EF7">
        <w:rPr>
          <w:rFonts w:ascii="Arial" w:hAnsi="Arial" w:cs="Arial"/>
        </w:rPr>
        <w:t xml:space="preserve">Aughnacloy Changing Room repairs - options for repair under consideration </w:t>
      </w:r>
      <w:r w:rsidR="7A3B31A9" w:rsidRPr="7EBB6EF7">
        <w:rPr>
          <w:rFonts w:ascii="Arial" w:hAnsi="Arial" w:cs="Arial"/>
        </w:rPr>
        <w:t xml:space="preserve">under the Pitches Strategy funding of Mid Ulster District Council. </w:t>
      </w:r>
      <w:r w:rsidRPr="7EBB6EF7">
        <w:rPr>
          <w:rFonts w:ascii="Arial" w:hAnsi="Arial" w:cs="Arial"/>
        </w:rPr>
        <w:t>Reservoirs -</w:t>
      </w:r>
      <w:r w:rsidR="26AE4245" w:rsidRPr="7EBB6EF7">
        <w:rPr>
          <w:rFonts w:ascii="Arial" w:hAnsi="Arial" w:cs="Arial"/>
        </w:rPr>
        <w:t xml:space="preserve"> </w:t>
      </w:r>
      <w:r w:rsidRPr="7EBB6EF7">
        <w:rPr>
          <w:rFonts w:ascii="Arial" w:hAnsi="Arial" w:cs="Arial"/>
        </w:rPr>
        <w:t>Ballysaggart and Dungannon P</w:t>
      </w:r>
      <w:r w:rsidR="00177BCA" w:rsidRPr="7EBB6EF7">
        <w:rPr>
          <w:rFonts w:ascii="Arial" w:hAnsi="Arial" w:cs="Arial"/>
        </w:rPr>
        <w:t>ar</w:t>
      </w:r>
      <w:r w:rsidRPr="7EBB6EF7">
        <w:rPr>
          <w:rFonts w:ascii="Arial" w:hAnsi="Arial" w:cs="Arial"/>
        </w:rPr>
        <w:t>k, consultants appointed to develop both sites. Land ownership issues under review for Ballysaggart. Dungannon P</w:t>
      </w:r>
      <w:r w:rsidR="00177BCA" w:rsidRPr="7EBB6EF7">
        <w:rPr>
          <w:rFonts w:ascii="Arial" w:hAnsi="Arial" w:cs="Arial"/>
        </w:rPr>
        <w:t>ar</w:t>
      </w:r>
      <w:r w:rsidRPr="7EBB6EF7">
        <w:rPr>
          <w:rFonts w:ascii="Arial" w:hAnsi="Arial" w:cs="Arial"/>
        </w:rPr>
        <w:t xml:space="preserve">k planning </w:t>
      </w:r>
      <w:r w:rsidR="4D204957" w:rsidRPr="7EBB6EF7">
        <w:rPr>
          <w:rFonts w:ascii="Arial" w:hAnsi="Arial" w:cs="Arial"/>
        </w:rPr>
        <w:t>now approved with first phase works due to complete August 2025.</w:t>
      </w:r>
    </w:p>
    <w:p w14:paraId="6A3894C5" w14:textId="2DD83AB5" w:rsidR="003D6683" w:rsidRPr="004F7AAF" w:rsidRDefault="003D6683">
      <w:pPr>
        <w:rPr>
          <w:rFonts w:ascii="Arial" w:hAnsi="Arial" w:cs="Arial"/>
          <w:sz w:val="24"/>
          <w:szCs w:val="24"/>
        </w:rPr>
      </w:pPr>
    </w:p>
    <w:p w14:paraId="4EFA3A9B" w14:textId="77777777" w:rsidR="00BA42CB" w:rsidRPr="004F7AAF" w:rsidRDefault="00BA42CB">
      <w:pPr>
        <w:rPr>
          <w:rFonts w:ascii="Arial" w:hAnsi="Arial" w:cs="Arial"/>
          <w:sz w:val="24"/>
          <w:szCs w:val="24"/>
        </w:rPr>
      </w:pPr>
    </w:p>
    <w:p w14:paraId="435AB58C" w14:textId="7127C531" w:rsidR="007A19E1" w:rsidRDefault="00901E1C" w:rsidP="7320A691">
      <w:pPr>
        <w:pStyle w:val="Heading2"/>
        <w:ind w:left="709" w:hanging="709"/>
      </w:pPr>
      <w:r>
        <w:t>6</w:t>
      </w:r>
      <w:r w:rsidR="00170A25">
        <w:t xml:space="preserve">.0 </w:t>
      </w:r>
      <w:r w:rsidR="007A19E1">
        <w:tab/>
      </w:r>
      <w:r w:rsidR="00A3344C">
        <w:t>C</w:t>
      </w:r>
      <w:r w:rsidR="0099379F">
        <w:t>ouncil’s self-assessment of statuto</w:t>
      </w:r>
      <w:r w:rsidR="00933188">
        <w:t>ry indicators and standards 202</w:t>
      </w:r>
      <w:r w:rsidR="002D175D">
        <w:t>4</w:t>
      </w:r>
      <w:r w:rsidR="00933188">
        <w:t xml:space="preserve"> to 202</w:t>
      </w:r>
      <w:r w:rsidR="002D175D">
        <w:t>5</w:t>
      </w:r>
      <w:r w:rsidR="0099379F">
        <w:t>.</w:t>
      </w:r>
    </w:p>
    <w:p w14:paraId="3FF26CF5" w14:textId="77777777" w:rsidR="003D6683" w:rsidRDefault="003D6683" w:rsidP="00B46F7B">
      <w:pPr>
        <w:pStyle w:val="Heading3"/>
      </w:pPr>
    </w:p>
    <w:p w14:paraId="09F38B70" w14:textId="59E1A136" w:rsidR="00DD3411" w:rsidRPr="00B46F7B" w:rsidRDefault="00DD3411" w:rsidP="00B46F7B">
      <w:pPr>
        <w:pStyle w:val="Heading3"/>
      </w:pPr>
      <w:r>
        <w:t>Statutory Indicators/</w:t>
      </w:r>
      <w:r w:rsidR="00A3344C">
        <w:t xml:space="preserve">Standards - </w:t>
      </w:r>
      <w:r>
        <w:t xml:space="preserve">(Set </w:t>
      </w:r>
      <w:r w:rsidR="74669DAB">
        <w:t>f</w:t>
      </w:r>
      <w:r>
        <w:t>or Us)</w:t>
      </w:r>
    </w:p>
    <w:p w14:paraId="5F38F76A" w14:textId="15593E47" w:rsidR="00CF5BF2" w:rsidRDefault="00CF5BF2" w:rsidP="00194352">
      <w:pPr>
        <w:tabs>
          <w:tab w:val="left" w:pos="2835"/>
        </w:tabs>
        <w:spacing w:line="360" w:lineRule="auto"/>
        <w:ind w:right="-23"/>
        <w:rPr>
          <w:rFonts w:ascii="Arial" w:hAnsi="Arial" w:cs="Arial"/>
          <w:sz w:val="24"/>
          <w:szCs w:val="24"/>
        </w:rPr>
      </w:pPr>
      <w:r w:rsidRPr="7EBB6EF7">
        <w:rPr>
          <w:rFonts w:ascii="Arial" w:hAnsi="Arial" w:cs="Arial"/>
          <w:sz w:val="24"/>
          <w:szCs w:val="24"/>
        </w:rPr>
        <w:t>Under the Local Government (Performance Indicators and Standards Order (Northern Ireland) 2015, statutory performance indicators and standards have been set as part of the performance improvement arrangements for district councils</w:t>
      </w:r>
      <w:r w:rsidR="007A19E1" w:rsidRPr="7EBB6EF7">
        <w:rPr>
          <w:rFonts w:ascii="Arial" w:hAnsi="Arial" w:cs="Arial"/>
          <w:sz w:val="24"/>
          <w:szCs w:val="24"/>
        </w:rPr>
        <w:t xml:space="preserve"> (i.e. set for us)</w:t>
      </w:r>
      <w:r w:rsidRPr="7EBB6EF7">
        <w:rPr>
          <w:rFonts w:ascii="Arial" w:hAnsi="Arial" w:cs="Arial"/>
          <w:sz w:val="24"/>
          <w:szCs w:val="24"/>
        </w:rPr>
        <w:t xml:space="preserve">. Performance measures have been specified for the functions </w:t>
      </w:r>
      <w:r w:rsidR="51B36DC1" w:rsidRPr="7EBB6EF7">
        <w:rPr>
          <w:rFonts w:ascii="Arial" w:hAnsi="Arial" w:cs="Arial"/>
          <w:sz w:val="24"/>
          <w:szCs w:val="24"/>
        </w:rPr>
        <w:t>of</w:t>
      </w:r>
      <w:r w:rsidR="007A19E1" w:rsidRPr="7EBB6EF7">
        <w:rPr>
          <w:rFonts w:ascii="Arial" w:hAnsi="Arial" w:cs="Arial"/>
          <w:sz w:val="24"/>
          <w:szCs w:val="24"/>
        </w:rPr>
        <w:t xml:space="preserve"> </w:t>
      </w:r>
      <w:r w:rsidR="006F1C49" w:rsidRPr="7EBB6EF7">
        <w:rPr>
          <w:rFonts w:ascii="Arial" w:hAnsi="Arial" w:cs="Arial"/>
          <w:sz w:val="24"/>
          <w:szCs w:val="24"/>
        </w:rPr>
        <w:t>economic development, p</w:t>
      </w:r>
      <w:r w:rsidRPr="7EBB6EF7">
        <w:rPr>
          <w:rFonts w:ascii="Arial" w:hAnsi="Arial" w:cs="Arial"/>
          <w:sz w:val="24"/>
          <w:szCs w:val="24"/>
        </w:rPr>
        <w:t>lannin</w:t>
      </w:r>
      <w:r w:rsidR="006F1C49" w:rsidRPr="7EBB6EF7">
        <w:rPr>
          <w:rFonts w:ascii="Arial" w:hAnsi="Arial" w:cs="Arial"/>
          <w:sz w:val="24"/>
          <w:szCs w:val="24"/>
        </w:rPr>
        <w:t>g and w</w:t>
      </w:r>
      <w:r w:rsidRPr="7EBB6EF7">
        <w:rPr>
          <w:rFonts w:ascii="Arial" w:hAnsi="Arial" w:cs="Arial"/>
          <w:sz w:val="24"/>
          <w:szCs w:val="24"/>
        </w:rPr>
        <w:t xml:space="preserve">aste management. </w:t>
      </w:r>
    </w:p>
    <w:p w14:paraId="69BD3189" w14:textId="6A7F2D04" w:rsidR="008F6254" w:rsidRDefault="00CF5BF2" w:rsidP="00194352">
      <w:pPr>
        <w:autoSpaceDE w:val="0"/>
        <w:autoSpaceDN w:val="0"/>
        <w:adjustRightInd w:val="0"/>
        <w:spacing w:after="0" w:line="360" w:lineRule="auto"/>
        <w:contextualSpacing/>
        <w:rPr>
          <w:rFonts w:ascii="Arial" w:hAnsi="Arial" w:cs="Arial"/>
          <w:sz w:val="24"/>
          <w:szCs w:val="24"/>
        </w:rPr>
      </w:pPr>
      <w:r w:rsidRPr="008B1CA2">
        <w:rPr>
          <w:rFonts w:ascii="Arial" w:hAnsi="Arial" w:cs="Arial"/>
          <w:sz w:val="24"/>
          <w:szCs w:val="24"/>
        </w:rPr>
        <w:lastRenderedPageBreak/>
        <w:t>The aim of the performance measures is to promote the improvement of service delivery.</w:t>
      </w:r>
      <w:r w:rsidR="00A3344C" w:rsidRPr="008B1CA2">
        <w:rPr>
          <w:rFonts w:ascii="Arial" w:hAnsi="Arial" w:cs="Arial"/>
          <w:sz w:val="24"/>
          <w:szCs w:val="24"/>
        </w:rPr>
        <w:t xml:space="preserve"> </w:t>
      </w:r>
      <w:r w:rsidR="00DD3411" w:rsidRPr="008B1CA2">
        <w:rPr>
          <w:rFonts w:ascii="Arial" w:hAnsi="Arial" w:cs="Arial"/>
          <w:sz w:val="24"/>
          <w:szCs w:val="24"/>
        </w:rPr>
        <w:t xml:space="preserve"> </w:t>
      </w:r>
      <w:r w:rsidR="00A3344C" w:rsidRPr="008B1CA2">
        <w:rPr>
          <w:rFonts w:ascii="Arial" w:hAnsi="Arial" w:cs="Arial"/>
          <w:sz w:val="24"/>
          <w:szCs w:val="24"/>
        </w:rPr>
        <w:t>The information is currently collated by the Department for the Economy, Department for Infrastructure and DAERA (Department for Agriculture, Environment and Rural Affairs) respectively and published on their websites. Once released to Council, this information is published for citizens and other stakeholders to assess Counci</w:t>
      </w:r>
      <w:r w:rsidR="008818D0">
        <w:rPr>
          <w:rFonts w:ascii="Arial" w:hAnsi="Arial" w:cs="Arial"/>
          <w:sz w:val="24"/>
          <w:szCs w:val="24"/>
        </w:rPr>
        <w:t>l’s performance in these areas.</w:t>
      </w:r>
      <w:r w:rsidR="00371F85">
        <w:rPr>
          <w:rFonts w:ascii="Arial" w:hAnsi="Arial" w:cs="Arial"/>
          <w:sz w:val="24"/>
          <w:szCs w:val="24"/>
        </w:rPr>
        <w:t xml:space="preserve"> </w:t>
      </w:r>
      <w:r w:rsidR="00A3344C" w:rsidRPr="7320A691">
        <w:rPr>
          <w:rFonts w:ascii="Arial" w:hAnsi="Arial" w:cs="Arial"/>
          <w:sz w:val="24"/>
          <w:szCs w:val="24"/>
        </w:rPr>
        <w:t xml:space="preserve">Mid Ulster </w:t>
      </w:r>
      <w:r w:rsidR="00ED134F" w:rsidRPr="7320A691">
        <w:rPr>
          <w:rFonts w:ascii="Arial" w:hAnsi="Arial" w:cs="Arial"/>
          <w:sz w:val="24"/>
          <w:szCs w:val="24"/>
        </w:rPr>
        <w:t>District Council’s 202</w:t>
      </w:r>
      <w:r w:rsidR="002D175D" w:rsidRPr="7320A691">
        <w:rPr>
          <w:rFonts w:ascii="Arial" w:hAnsi="Arial" w:cs="Arial"/>
          <w:sz w:val="24"/>
          <w:szCs w:val="24"/>
        </w:rPr>
        <w:t>4</w:t>
      </w:r>
      <w:r w:rsidR="00A3344C" w:rsidRPr="7320A691">
        <w:rPr>
          <w:rFonts w:ascii="Arial" w:hAnsi="Arial" w:cs="Arial"/>
          <w:sz w:val="24"/>
          <w:szCs w:val="24"/>
        </w:rPr>
        <w:t xml:space="preserve"> to 20</w:t>
      </w:r>
      <w:r w:rsidR="00ED134F" w:rsidRPr="7320A691">
        <w:rPr>
          <w:rFonts w:ascii="Arial" w:hAnsi="Arial" w:cs="Arial"/>
          <w:sz w:val="24"/>
          <w:szCs w:val="24"/>
        </w:rPr>
        <w:t>2</w:t>
      </w:r>
      <w:r w:rsidR="002D175D" w:rsidRPr="7320A691">
        <w:rPr>
          <w:rFonts w:ascii="Arial" w:hAnsi="Arial" w:cs="Arial"/>
          <w:sz w:val="24"/>
          <w:szCs w:val="24"/>
        </w:rPr>
        <w:t>5</w:t>
      </w:r>
      <w:r w:rsidR="003D0DF8" w:rsidRPr="7320A691">
        <w:rPr>
          <w:rFonts w:ascii="Arial" w:hAnsi="Arial" w:cs="Arial"/>
          <w:sz w:val="24"/>
          <w:szCs w:val="24"/>
        </w:rPr>
        <w:t xml:space="preserve"> </w:t>
      </w:r>
      <w:r w:rsidR="00A3344C" w:rsidRPr="7320A691">
        <w:rPr>
          <w:rFonts w:ascii="Arial" w:hAnsi="Arial" w:cs="Arial"/>
          <w:sz w:val="24"/>
          <w:szCs w:val="24"/>
        </w:rPr>
        <w:t>performance against these</w:t>
      </w:r>
      <w:r w:rsidR="00A3344C" w:rsidRPr="7320A691">
        <w:rPr>
          <w:rFonts w:ascii="Arial" w:hAnsi="Arial" w:cs="Arial"/>
          <w:color w:val="FFFFFF" w:themeColor="background1"/>
          <w:sz w:val="24"/>
          <w:szCs w:val="24"/>
        </w:rPr>
        <w:t xml:space="preserve"> </w:t>
      </w:r>
      <w:r w:rsidR="00A3344C" w:rsidRPr="7320A691">
        <w:rPr>
          <w:rFonts w:ascii="Arial" w:hAnsi="Arial" w:cs="Arial"/>
          <w:sz w:val="24"/>
          <w:szCs w:val="24"/>
        </w:rPr>
        <w:t xml:space="preserve">indicators </w:t>
      </w:r>
      <w:r w:rsidR="00CC4DE7" w:rsidRPr="7320A691">
        <w:rPr>
          <w:rFonts w:ascii="Arial" w:hAnsi="Arial" w:cs="Arial"/>
          <w:sz w:val="24"/>
          <w:szCs w:val="24"/>
        </w:rPr>
        <w:t xml:space="preserve">(progress and </w:t>
      </w:r>
      <w:r w:rsidR="003E66EC" w:rsidRPr="7320A691">
        <w:rPr>
          <w:rFonts w:ascii="Arial" w:hAnsi="Arial" w:cs="Arial"/>
          <w:sz w:val="24"/>
          <w:szCs w:val="24"/>
        </w:rPr>
        <w:t>trend/</w:t>
      </w:r>
      <w:r w:rsidR="00CC4DE7" w:rsidRPr="7320A691">
        <w:rPr>
          <w:rFonts w:ascii="Arial" w:hAnsi="Arial" w:cs="Arial"/>
          <w:sz w:val="24"/>
          <w:szCs w:val="24"/>
        </w:rPr>
        <w:t>direction of travel)</w:t>
      </w:r>
      <w:r w:rsidR="00FB31BC" w:rsidRPr="7320A691">
        <w:rPr>
          <w:rFonts w:ascii="Arial" w:hAnsi="Arial" w:cs="Arial"/>
          <w:sz w:val="24"/>
          <w:szCs w:val="24"/>
        </w:rPr>
        <w:t xml:space="preserve"> </w:t>
      </w:r>
      <w:r w:rsidR="00BE0DD6" w:rsidRPr="7320A691">
        <w:rPr>
          <w:rFonts w:ascii="Arial" w:hAnsi="Arial" w:cs="Arial"/>
          <w:sz w:val="24"/>
          <w:szCs w:val="24"/>
        </w:rPr>
        <w:t>are</w:t>
      </w:r>
      <w:r w:rsidR="00A3344C" w:rsidRPr="7320A691">
        <w:rPr>
          <w:rFonts w:ascii="Arial" w:hAnsi="Arial" w:cs="Arial"/>
          <w:sz w:val="24"/>
          <w:szCs w:val="24"/>
        </w:rPr>
        <w:t xml:space="preserve"> outlined in the following </w:t>
      </w:r>
      <w:r w:rsidR="003D0DF8" w:rsidRPr="7320A691">
        <w:rPr>
          <w:rFonts w:ascii="Arial" w:hAnsi="Arial" w:cs="Arial"/>
          <w:sz w:val="24"/>
          <w:szCs w:val="24"/>
        </w:rPr>
        <w:t>section</w:t>
      </w:r>
      <w:r w:rsidR="00A3344C" w:rsidRPr="7320A691">
        <w:rPr>
          <w:rFonts w:ascii="Arial" w:hAnsi="Arial" w:cs="Arial"/>
          <w:sz w:val="24"/>
          <w:szCs w:val="24"/>
        </w:rPr>
        <w:t xml:space="preserve">, also included is performance </w:t>
      </w:r>
      <w:r w:rsidR="00FB31BC" w:rsidRPr="7320A691">
        <w:rPr>
          <w:rFonts w:ascii="Arial" w:hAnsi="Arial" w:cs="Arial"/>
          <w:sz w:val="24"/>
          <w:szCs w:val="24"/>
        </w:rPr>
        <w:t xml:space="preserve">benchmarking </w:t>
      </w:r>
      <w:r w:rsidR="00A3344C" w:rsidRPr="7320A691">
        <w:rPr>
          <w:rFonts w:ascii="Arial" w:hAnsi="Arial" w:cs="Arial"/>
          <w:sz w:val="24"/>
          <w:szCs w:val="24"/>
        </w:rPr>
        <w:t xml:space="preserve">data </w:t>
      </w:r>
      <w:r w:rsidRPr="7320A691">
        <w:rPr>
          <w:rFonts w:ascii="Arial" w:hAnsi="Arial" w:cs="Arial"/>
          <w:sz w:val="24"/>
          <w:szCs w:val="24"/>
        </w:rPr>
        <w:t xml:space="preserve">relating to the other 10 </w:t>
      </w:r>
      <w:r w:rsidR="00811E3F" w:rsidRPr="7320A691">
        <w:rPr>
          <w:rFonts w:ascii="Arial" w:hAnsi="Arial" w:cs="Arial"/>
          <w:sz w:val="24"/>
          <w:szCs w:val="24"/>
        </w:rPr>
        <w:t xml:space="preserve">Northern Ireland </w:t>
      </w:r>
      <w:r w:rsidR="00A3344C" w:rsidRPr="7320A691">
        <w:rPr>
          <w:rFonts w:ascii="Arial" w:hAnsi="Arial" w:cs="Arial"/>
          <w:sz w:val="24"/>
          <w:szCs w:val="24"/>
        </w:rPr>
        <w:t>Councils</w:t>
      </w:r>
      <w:r w:rsidR="003D0DF8" w:rsidRPr="7320A691">
        <w:rPr>
          <w:rFonts w:ascii="Arial" w:hAnsi="Arial" w:cs="Arial"/>
          <w:sz w:val="24"/>
          <w:szCs w:val="24"/>
        </w:rPr>
        <w:t>;</w:t>
      </w:r>
      <w:r w:rsidR="00FB31BC" w:rsidRPr="7320A691">
        <w:rPr>
          <w:rFonts w:ascii="Arial" w:hAnsi="Arial" w:cs="Arial"/>
          <w:sz w:val="24"/>
          <w:szCs w:val="24"/>
        </w:rPr>
        <w:t xml:space="preserve"> where available</w:t>
      </w:r>
      <w:r w:rsidR="00A3344C" w:rsidRPr="7320A691">
        <w:rPr>
          <w:rFonts w:ascii="Arial" w:hAnsi="Arial" w:cs="Arial"/>
          <w:sz w:val="24"/>
          <w:szCs w:val="24"/>
        </w:rPr>
        <w:t>.</w:t>
      </w:r>
      <w:r w:rsidR="00411A92" w:rsidRPr="7320A691">
        <w:rPr>
          <w:rFonts w:ascii="Arial" w:hAnsi="Arial" w:cs="Arial"/>
          <w:sz w:val="24"/>
          <w:szCs w:val="24"/>
        </w:rPr>
        <w:t xml:space="preserve"> </w:t>
      </w:r>
    </w:p>
    <w:p w14:paraId="08FA8FB7" w14:textId="7525C0D1" w:rsidR="7320A691" w:rsidRDefault="7320A691" w:rsidP="7320A691">
      <w:pPr>
        <w:shd w:val="clear" w:color="auto" w:fill="FFFFFF" w:themeFill="background1"/>
        <w:spacing w:after="0" w:line="360" w:lineRule="auto"/>
        <w:rPr>
          <w:rFonts w:ascii="Arial" w:hAnsi="Arial" w:cs="Arial"/>
          <w:sz w:val="24"/>
          <w:szCs w:val="24"/>
        </w:rPr>
      </w:pPr>
    </w:p>
    <w:p w14:paraId="4E8F6E59" w14:textId="3027D3CF" w:rsidR="003A246C" w:rsidRPr="008B1CA2" w:rsidRDefault="003D0DF8" w:rsidP="7320A691">
      <w:pPr>
        <w:shd w:val="clear" w:color="auto" w:fill="FFFFFF" w:themeFill="background1"/>
        <w:spacing w:after="0" w:line="360" w:lineRule="auto"/>
        <w:rPr>
          <w:rFonts w:ascii="Arial" w:hAnsi="Arial" w:cs="Arial"/>
          <w:b/>
          <w:bCs/>
          <w:sz w:val="24"/>
          <w:szCs w:val="24"/>
        </w:rPr>
      </w:pPr>
      <w:r w:rsidRPr="7320A691">
        <w:rPr>
          <w:rFonts w:ascii="Arial" w:hAnsi="Arial" w:cs="Arial"/>
          <w:sz w:val="24"/>
          <w:szCs w:val="24"/>
        </w:rPr>
        <w:t xml:space="preserve">The </w:t>
      </w:r>
      <w:r w:rsidR="001D151F" w:rsidRPr="7320A691">
        <w:rPr>
          <w:rFonts w:ascii="Arial" w:hAnsi="Arial" w:cs="Arial"/>
          <w:sz w:val="24"/>
          <w:szCs w:val="24"/>
        </w:rPr>
        <w:t xml:space="preserve">table below outlines how the </w:t>
      </w:r>
      <w:r w:rsidRPr="7320A691">
        <w:rPr>
          <w:rFonts w:ascii="Arial" w:hAnsi="Arial" w:cs="Arial"/>
          <w:sz w:val="24"/>
          <w:szCs w:val="24"/>
        </w:rPr>
        <w:t>statutory indicators and standards p</w:t>
      </w:r>
      <w:r w:rsidR="00BE0DD6" w:rsidRPr="7320A691">
        <w:rPr>
          <w:rFonts w:ascii="Arial" w:hAnsi="Arial" w:cs="Arial"/>
          <w:sz w:val="24"/>
          <w:szCs w:val="24"/>
        </w:rPr>
        <w:t>erformance</w:t>
      </w:r>
      <w:r w:rsidRPr="7320A691">
        <w:rPr>
          <w:rFonts w:ascii="Arial" w:hAnsi="Arial" w:cs="Arial"/>
          <w:sz w:val="24"/>
          <w:szCs w:val="24"/>
        </w:rPr>
        <w:t xml:space="preserve"> p</w:t>
      </w:r>
      <w:r w:rsidR="00BE0DD6" w:rsidRPr="7320A691">
        <w:rPr>
          <w:rFonts w:ascii="Arial" w:hAnsi="Arial" w:cs="Arial"/>
          <w:sz w:val="24"/>
          <w:szCs w:val="24"/>
        </w:rPr>
        <w:t>rogress is analysed using a</w:t>
      </w:r>
      <w:r w:rsidRPr="7320A691">
        <w:rPr>
          <w:rFonts w:ascii="Arial" w:hAnsi="Arial" w:cs="Arial"/>
          <w:sz w:val="24"/>
          <w:szCs w:val="24"/>
        </w:rPr>
        <w:t xml:space="preserve"> R. A.G (red, amber, and green)</w:t>
      </w:r>
      <w:r w:rsidR="00480098" w:rsidRPr="7320A691">
        <w:rPr>
          <w:rFonts w:ascii="Arial" w:hAnsi="Arial" w:cs="Arial"/>
          <w:sz w:val="24"/>
          <w:szCs w:val="24"/>
        </w:rPr>
        <w:t xml:space="preserve"> i.e. </w:t>
      </w:r>
      <w:r w:rsidRPr="7320A691">
        <w:rPr>
          <w:rFonts w:ascii="Arial" w:hAnsi="Arial" w:cs="Arial"/>
          <w:sz w:val="24"/>
          <w:szCs w:val="24"/>
        </w:rPr>
        <w:t xml:space="preserve"> </w:t>
      </w:r>
      <w:r w:rsidR="008577CC" w:rsidRPr="7320A691">
        <w:rPr>
          <w:rFonts w:ascii="Arial" w:hAnsi="Arial" w:cs="Arial"/>
          <w:sz w:val="24"/>
          <w:szCs w:val="24"/>
        </w:rPr>
        <w:t>Status-reporting</w:t>
      </w:r>
      <w:r w:rsidRPr="7320A691">
        <w:rPr>
          <w:rFonts w:ascii="Arial" w:hAnsi="Arial" w:cs="Arial"/>
          <w:sz w:val="24"/>
          <w:szCs w:val="24"/>
        </w:rPr>
        <w:t xml:space="preserve"> framework</w:t>
      </w:r>
      <w:r w:rsidR="00012646" w:rsidRPr="7320A691">
        <w:rPr>
          <w:rFonts w:ascii="Arial" w:hAnsi="Arial" w:cs="Arial"/>
          <w:sz w:val="24"/>
          <w:szCs w:val="24"/>
        </w:rPr>
        <w:t>.</w:t>
      </w:r>
    </w:p>
    <w:p w14:paraId="58D6A14F" w14:textId="77777777" w:rsidR="00BA42CB" w:rsidRDefault="00BA42CB" w:rsidP="7320A691">
      <w:pPr>
        <w:shd w:val="clear" w:color="auto" w:fill="FFFFFF" w:themeFill="background1"/>
        <w:spacing w:after="0" w:line="360" w:lineRule="auto"/>
        <w:rPr>
          <w:rFonts w:ascii="Arial" w:hAnsi="Arial" w:cs="Arial"/>
          <w:b/>
          <w:bCs/>
          <w:sz w:val="24"/>
          <w:szCs w:val="24"/>
        </w:rPr>
      </w:pPr>
    </w:p>
    <w:p w14:paraId="650EF7B2" w14:textId="70A72F83" w:rsidR="003A246C" w:rsidRPr="008B1CA2" w:rsidRDefault="00BB6251" w:rsidP="7320A691">
      <w:pPr>
        <w:shd w:val="clear" w:color="auto" w:fill="FFFFFF" w:themeFill="background1"/>
        <w:spacing w:after="0" w:line="360" w:lineRule="auto"/>
        <w:rPr>
          <w:rFonts w:ascii="Arial" w:hAnsi="Arial" w:cs="Arial"/>
          <w:b/>
          <w:bCs/>
          <w:sz w:val="24"/>
          <w:szCs w:val="24"/>
        </w:rPr>
      </w:pPr>
      <w:r w:rsidRPr="7320A691">
        <w:rPr>
          <w:rFonts w:ascii="Arial" w:hAnsi="Arial" w:cs="Arial"/>
          <w:b/>
          <w:bCs/>
          <w:sz w:val="24"/>
          <w:szCs w:val="24"/>
        </w:rPr>
        <w:t xml:space="preserve">Table </w:t>
      </w:r>
      <w:r w:rsidR="00976B31" w:rsidRPr="7320A691">
        <w:rPr>
          <w:rFonts w:ascii="Arial" w:hAnsi="Arial" w:cs="Arial"/>
          <w:b/>
          <w:bCs/>
          <w:sz w:val="24"/>
          <w:szCs w:val="24"/>
        </w:rPr>
        <w:t>- R</w:t>
      </w:r>
      <w:r w:rsidRPr="7320A691">
        <w:rPr>
          <w:rFonts w:ascii="Arial" w:hAnsi="Arial" w:cs="Arial"/>
          <w:b/>
          <w:bCs/>
          <w:sz w:val="24"/>
          <w:szCs w:val="24"/>
        </w:rPr>
        <w:t>-A-G Reporting Status Framework</w:t>
      </w:r>
    </w:p>
    <w:tbl>
      <w:tblPr>
        <w:tblStyle w:val="TableGrid"/>
        <w:tblW w:w="8789" w:type="dxa"/>
        <w:tblInd w:w="-5" w:type="dxa"/>
        <w:tblLook w:val="04A0" w:firstRow="1" w:lastRow="0" w:firstColumn="1" w:lastColumn="0" w:noHBand="0" w:noVBand="1"/>
        <w:tblCaption w:val="Status Colours and Descriptors used for evaluating and explaining performance indicators"/>
        <w:tblDescription w:val="The table uses colours to evaluate and explain the statutory and set by us (corporate) performance indicators and standard,. A Green colour signifies that the performance indicator has been evaluated as meeting or exceeding the target. The colour amber signifies that the performance indicator has missed the target narrowly and a red colour means that evaluation signifies the performance indicator has missed the target significantly."/>
      </w:tblPr>
      <w:tblGrid>
        <w:gridCol w:w="1985"/>
        <w:gridCol w:w="6804"/>
      </w:tblGrid>
      <w:tr w:rsidR="00BE0DD6" w:rsidRPr="008B1CA2" w14:paraId="0053CAC3" w14:textId="77777777" w:rsidTr="7320A691">
        <w:trPr>
          <w:cantSplit/>
          <w:trHeight w:val="551"/>
          <w:tblHeader/>
        </w:trPr>
        <w:tc>
          <w:tcPr>
            <w:tcW w:w="1985" w:type="dxa"/>
            <w:shd w:val="clear" w:color="auto" w:fill="F2F2F2" w:themeFill="background1" w:themeFillShade="F2"/>
          </w:tcPr>
          <w:p w14:paraId="0A4147F3" w14:textId="77777777" w:rsidR="00BE0DD6" w:rsidRPr="003D0DF8" w:rsidRDefault="0099379F" w:rsidP="0099379F">
            <w:pPr>
              <w:tabs>
                <w:tab w:val="left" w:pos="2835"/>
              </w:tabs>
              <w:spacing w:line="360" w:lineRule="auto"/>
              <w:ind w:right="-330"/>
              <w:rPr>
                <w:rFonts w:ascii="Arial" w:hAnsi="Arial" w:cs="Arial"/>
                <w:sz w:val="24"/>
                <w:szCs w:val="24"/>
              </w:rPr>
            </w:pPr>
            <w:r>
              <w:rPr>
                <w:rFonts w:ascii="Arial" w:hAnsi="Arial" w:cs="Arial"/>
                <w:sz w:val="24"/>
                <w:szCs w:val="24"/>
              </w:rPr>
              <w:t>Status e</w:t>
            </w:r>
            <w:r w:rsidR="00BE0DD6" w:rsidRPr="003D0DF8">
              <w:rPr>
                <w:rFonts w:ascii="Arial" w:hAnsi="Arial" w:cs="Arial"/>
                <w:sz w:val="24"/>
                <w:szCs w:val="24"/>
              </w:rPr>
              <w:t xml:space="preserve">valuated </w:t>
            </w:r>
            <w:r>
              <w:rPr>
                <w:rFonts w:ascii="Arial" w:hAnsi="Arial" w:cs="Arial"/>
                <w:sz w:val="24"/>
                <w:szCs w:val="24"/>
              </w:rPr>
              <w:t>by colour a</w:t>
            </w:r>
            <w:r w:rsidR="00BE0DD6" w:rsidRPr="003D0DF8">
              <w:rPr>
                <w:rFonts w:ascii="Arial" w:hAnsi="Arial" w:cs="Arial"/>
                <w:sz w:val="24"/>
                <w:szCs w:val="24"/>
              </w:rPr>
              <w:t>s</w:t>
            </w:r>
          </w:p>
        </w:tc>
        <w:tc>
          <w:tcPr>
            <w:tcW w:w="6804" w:type="dxa"/>
            <w:shd w:val="clear" w:color="auto" w:fill="F2F2F2" w:themeFill="background1" w:themeFillShade="F2"/>
          </w:tcPr>
          <w:p w14:paraId="0571F86B" w14:textId="77777777" w:rsidR="00BE0DD6" w:rsidRPr="003D0DF8" w:rsidRDefault="00BE0DD6" w:rsidP="003D0DF8">
            <w:pPr>
              <w:tabs>
                <w:tab w:val="left" w:pos="2835"/>
              </w:tabs>
              <w:spacing w:line="360" w:lineRule="auto"/>
              <w:ind w:right="-330"/>
              <w:rPr>
                <w:rFonts w:ascii="Arial" w:hAnsi="Arial" w:cs="Arial"/>
                <w:sz w:val="24"/>
                <w:szCs w:val="24"/>
              </w:rPr>
            </w:pPr>
            <w:r w:rsidRPr="003D0DF8">
              <w:rPr>
                <w:rFonts w:ascii="Arial" w:hAnsi="Arial" w:cs="Arial"/>
                <w:sz w:val="24"/>
                <w:szCs w:val="24"/>
              </w:rPr>
              <w:t>Explanation</w:t>
            </w:r>
            <w:r w:rsidR="0099379F">
              <w:rPr>
                <w:rFonts w:ascii="Arial" w:hAnsi="Arial" w:cs="Arial"/>
                <w:sz w:val="24"/>
                <w:szCs w:val="24"/>
              </w:rPr>
              <w:t xml:space="preserve"> of </w:t>
            </w:r>
            <w:r w:rsidR="00654157">
              <w:rPr>
                <w:rFonts w:ascii="Arial" w:hAnsi="Arial" w:cs="Arial"/>
                <w:sz w:val="24"/>
                <w:szCs w:val="24"/>
              </w:rPr>
              <w:t xml:space="preserve">RAG </w:t>
            </w:r>
            <w:r w:rsidR="0099379F">
              <w:rPr>
                <w:rFonts w:ascii="Arial" w:hAnsi="Arial" w:cs="Arial"/>
                <w:sz w:val="24"/>
                <w:szCs w:val="24"/>
              </w:rPr>
              <w:t>colour status</w:t>
            </w:r>
          </w:p>
        </w:tc>
      </w:tr>
      <w:tr w:rsidR="00BE0DD6" w:rsidRPr="008B1CA2" w14:paraId="6090B24B" w14:textId="77777777" w:rsidTr="7320A691">
        <w:trPr>
          <w:cantSplit/>
          <w:trHeight w:val="569"/>
          <w:tblHeader/>
        </w:trPr>
        <w:tc>
          <w:tcPr>
            <w:tcW w:w="1985" w:type="dxa"/>
            <w:shd w:val="clear" w:color="auto" w:fill="00B050"/>
          </w:tcPr>
          <w:p w14:paraId="29963C8F" w14:textId="77777777" w:rsidR="00BE0DD6" w:rsidRPr="008E08C9" w:rsidRDefault="001D151F" w:rsidP="003D0DF8">
            <w:pPr>
              <w:tabs>
                <w:tab w:val="left" w:pos="2835"/>
              </w:tabs>
              <w:spacing w:line="360" w:lineRule="auto"/>
              <w:ind w:right="-330"/>
              <w:rPr>
                <w:rFonts w:ascii="Arial" w:hAnsi="Arial" w:cs="Arial"/>
                <w:color w:val="00B050"/>
                <w:sz w:val="24"/>
                <w:szCs w:val="24"/>
              </w:rPr>
            </w:pPr>
            <w:r>
              <w:rPr>
                <w:rFonts w:ascii="Arial" w:hAnsi="Arial" w:cs="Arial"/>
                <w:sz w:val="24"/>
                <w:szCs w:val="24"/>
              </w:rPr>
              <w:t>Green</w:t>
            </w:r>
          </w:p>
          <w:p w14:paraId="039E09C1" w14:textId="77777777" w:rsidR="00BE0DD6" w:rsidRPr="008E08C9" w:rsidRDefault="00BE0DD6" w:rsidP="003D0DF8">
            <w:pPr>
              <w:tabs>
                <w:tab w:val="left" w:pos="2835"/>
              </w:tabs>
              <w:spacing w:line="360" w:lineRule="auto"/>
              <w:ind w:right="-330"/>
              <w:rPr>
                <w:rFonts w:ascii="Arial" w:hAnsi="Arial" w:cs="Arial"/>
                <w:color w:val="00B050"/>
                <w:sz w:val="24"/>
                <w:szCs w:val="24"/>
              </w:rPr>
            </w:pPr>
          </w:p>
        </w:tc>
        <w:tc>
          <w:tcPr>
            <w:tcW w:w="6804" w:type="dxa"/>
          </w:tcPr>
          <w:p w14:paraId="60E8DDC5" w14:textId="77777777" w:rsidR="00BE0DD6" w:rsidRPr="003D0DF8" w:rsidRDefault="00FB31BC" w:rsidP="008E08C9">
            <w:pPr>
              <w:tabs>
                <w:tab w:val="left" w:pos="2835"/>
              </w:tabs>
              <w:spacing w:line="360" w:lineRule="auto"/>
              <w:ind w:right="-330"/>
              <w:rPr>
                <w:rFonts w:ascii="Arial" w:hAnsi="Arial" w:cs="Arial"/>
                <w:sz w:val="24"/>
                <w:szCs w:val="24"/>
              </w:rPr>
            </w:pPr>
            <w:r w:rsidRPr="003D0DF8">
              <w:rPr>
                <w:rFonts w:ascii="Arial" w:hAnsi="Arial" w:cs="Arial"/>
                <w:sz w:val="24"/>
                <w:szCs w:val="24"/>
              </w:rPr>
              <w:t>Met or exceeded target</w:t>
            </w:r>
          </w:p>
        </w:tc>
      </w:tr>
      <w:tr w:rsidR="00BE0DD6" w:rsidRPr="008B1CA2" w14:paraId="161EB050" w14:textId="77777777" w:rsidTr="7320A691">
        <w:trPr>
          <w:cantSplit/>
          <w:trHeight w:val="558"/>
          <w:tblHeader/>
        </w:trPr>
        <w:tc>
          <w:tcPr>
            <w:tcW w:w="1985" w:type="dxa"/>
            <w:shd w:val="clear" w:color="auto" w:fill="FFF2CC" w:themeFill="accent4" w:themeFillTint="33"/>
          </w:tcPr>
          <w:p w14:paraId="2A14DE62" w14:textId="77777777" w:rsidR="00BE0DD6" w:rsidRPr="003D0DF8" w:rsidRDefault="001D151F" w:rsidP="003D0DF8">
            <w:pPr>
              <w:tabs>
                <w:tab w:val="left" w:pos="2835"/>
              </w:tabs>
              <w:spacing w:line="360" w:lineRule="auto"/>
              <w:ind w:right="-330"/>
              <w:rPr>
                <w:rFonts w:ascii="Arial" w:hAnsi="Arial" w:cs="Arial"/>
                <w:sz w:val="24"/>
                <w:szCs w:val="24"/>
              </w:rPr>
            </w:pPr>
            <w:r>
              <w:rPr>
                <w:rFonts w:ascii="Arial" w:hAnsi="Arial" w:cs="Arial"/>
                <w:sz w:val="24"/>
                <w:szCs w:val="24"/>
              </w:rPr>
              <w:t>Amber</w:t>
            </w:r>
          </w:p>
          <w:p w14:paraId="7DA42818" w14:textId="77777777" w:rsidR="00BE0DD6" w:rsidRPr="003D0DF8" w:rsidRDefault="00BE0DD6" w:rsidP="003D0DF8">
            <w:pPr>
              <w:tabs>
                <w:tab w:val="left" w:pos="2835"/>
              </w:tabs>
              <w:spacing w:line="360" w:lineRule="auto"/>
              <w:ind w:right="-330"/>
              <w:rPr>
                <w:rFonts w:ascii="Arial" w:hAnsi="Arial" w:cs="Arial"/>
                <w:sz w:val="24"/>
                <w:szCs w:val="24"/>
              </w:rPr>
            </w:pPr>
          </w:p>
        </w:tc>
        <w:tc>
          <w:tcPr>
            <w:tcW w:w="6804" w:type="dxa"/>
          </w:tcPr>
          <w:p w14:paraId="1DA32066" w14:textId="77777777" w:rsidR="00BE0DD6" w:rsidRPr="003D0DF8" w:rsidRDefault="00FB31BC" w:rsidP="003D0DF8">
            <w:pPr>
              <w:tabs>
                <w:tab w:val="left" w:pos="2835"/>
              </w:tabs>
              <w:spacing w:line="360" w:lineRule="auto"/>
              <w:ind w:right="-330"/>
              <w:rPr>
                <w:rFonts w:ascii="Arial" w:hAnsi="Arial" w:cs="Arial"/>
                <w:sz w:val="24"/>
                <w:szCs w:val="24"/>
              </w:rPr>
            </w:pPr>
            <w:r w:rsidRPr="003D0DF8">
              <w:rPr>
                <w:rFonts w:ascii="Arial" w:hAnsi="Arial" w:cs="Arial"/>
                <w:sz w:val="24"/>
                <w:szCs w:val="24"/>
              </w:rPr>
              <w:t>Missed target narrowly</w:t>
            </w:r>
          </w:p>
        </w:tc>
      </w:tr>
      <w:tr w:rsidR="00BE0DD6" w:rsidRPr="008B1CA2" w14:paraId="688BBE49" w14:textId="77777777" w:rsidTr="7320A691">
        <w:trPr>
          <w:cantSplit/>
          <w:trHeight w:val="552"/>
          <w:tblHeader/>
        </w:trPr>
        <w:tc>
          <w:tcPr>
            <w:tcW w:w="1985" w:type="dxa"/>
            <w:tcBorders>
              <w:bottom w:val="single" w:sz="4" w:space="0" w:color="auto"/>
            </w:tcBorders>
            <w:shd w:val="clear" w:color="auto" w:fill="FFCCFF"/>
          </w:tcPr>
          <w:p w14:paraId="325EBCF0" w14:textId="77777777" w:rsidR="00BE0DD6" w:rsidRPr="003D0DF8" w:rsidRDefault="001D151F" w:rsidP="003D0DF8">
            <w:pPr>
              <w:tabs>
                <w:tab w:val="left" w:pos="2835"/>
              </w:tabs>
              <w:spacing w:line="360" w:lineRule="auto"/>
              <w:ind w:right="-330"/>
              <w:rPr>
                <w:rFonts w:ascii="Arial" w:hAnsi="Arial" w:cs="Arial"/>
                <w:sz w:val="24"/>
                <w:szCs w:val="24"/>
              </w:rPr>
            </w:pPr>
            <w:r>
              <w:rPr>
                <w:rFonts w:ascii="Arial" w:hAnsi="Arial" w:cs="Arial"/>
                <w:sz w:val="24"/>
                <w:szCs w:val="24"/>
              </w:rPr>
              <w:t>Red</w:t>
            </w:r>
          </w:p>
          <w:p w14:paraId="77830EC9" w14:textId="77777777" w:rsidR="00BE0DD6" w:rsidRPr="003D0DF8" w:rsidRDefault="00BE0DD6" w:rsidP="003D0DF8">
            <w:pPr>
              <w:tabs>
                <w:tab w:val="left" w:pos="2835"/>
              </w:tabs>
              <w:spacing w:line="360" w:lineRule="auto"/>
              <w:ind w:right="-330"/>
              <w:rPr>
                <w:rFonts w:ascii="Arial" w:hAnsi="Arial" w:cs="Arial"/>
                <w:sz w:val="24"/>
                <w:szCs w:val="24"/>
              </w:rPr>
            </w:pPr>
          </w:p>
        </w:tc>
        <w:tc>
          <w:tcPr>
            <w:tcW w:w="6804" w:type="dxa"/>
          </w:tcPr>
          <w:p w14:paraId="79DB3FC9" w14:textId="77777777" w:rsidR="00BE0DD6" w:rsidRPr="003D0DF8" w:rsidRDefault="00FB31BC" w:rsidP="003D0DF8">
            <w:pPr>
              <w:tabs>
                <w:tab w:val="left" w:pos="2835"/>
              </w:tabs>
              <w:spacing w:line="360" w:lineRule="auto"/>
              <w:ind w:right="-330"/>
              <w:rPr>
                <w:rFonts w:ascii="Arial" w:hAnsi="Arial" w:cs="Arial"/>
                <w:sz w:val="24"/>
                <w:szCs w:val="24"/>
              </w:rPr>
            </w:pPr>
            <w:r w:rsidRPr="003D0DF8">
              <w:rPr>
                <w:rFonts w:ascii="Arial" w:hAnsi="Arial" w:cs="Arial"/>
                <w:sz w:val="24"/>
                <w:szCs w:val="24"/>
              </w:rPr>
              <w:t xml:space="preserve">Missed Target Significantly </w:t>
            </w:r>
          </w:p>
          <w:p w14:paraId="6B2AEB24" w14:textId="77777777" w:rsidR="00BE0DD6" w:rsidRPr="003D0DF8" w:rsidRDefault="00BE0DD6" w:rsidP="003D0DF8">
            <w:pPr>
              <w:tabs>
                <w:tab w:val="left" w:pos="2835"/>
              </w:tabs>
              <w:spacing w:line="360" w:lineRule="auto"/>
              <w:ind w:right="-330"/>
              <w:rPr>
                <w:rFonts w:ascii="Arial" w:hAnsi="Arial" w:cs="Arial"/>
                <w:sz w:val="24"/>
                <w:szCs w:val="24"/>
              </w:rPr>
            </w:pPr>
            <w:r w:rsidRPr="003D0DF8">
              <w:rPr>
                <w:rFonts w:ascii="Arial" w:hAnsi="Arial" w:cs="Arial"/>
                <w:sz w:val="24"/>
                <w:szCs w:val="24"/>
              </w:rPr>
              <w:t>.</w:t>
            </w:r>
          </w:p>
        </w:tc>
      </w:tr>
    </w:tbl>
    <w:p w14:paraId="03C6E36C" w14:textId="77777777" w:rsidR="000D73DC" w:rsidRDefault="000D73DC" w:rsidP="7320A691">
      <w:pPr>
        <w:shd w:val="clear" w:color="auto" w:fill="FFFFFF" w:themeFill="background1"/>
        <w:spacing w:after="0" w:line="360" w:lineRule="auto"/>
        <w:ind w:left="-131"/>
        <w:rPr>
          <w:rFonts w:ascii="Arial" w:hAnsi="Arial" w:cs="Arial"/>
          <w:b/>
          <w:bCs/>
          <w:sz w:val="24"/>
          <w:szCs w:val="24"/>
        </w:rPr>
      </w:pPr>
    </w:p>
    <w:p w14:paraId="7F349A05" w14:textId="000F506C" w:rsidR="00356327" w:rsidRPr="00356327" w:rsidRDefault="00356327" w:rsidP="7320A691">
      <w:pPr>
        <w:shd w:val="clear" w:color="auto" w:fill="FFFFFF" w:themeFill="background1"/>
        <w:spacing w:after="0" w:line="360" w:lineRule="auto"/>
        <w:ind w:left="-131"/>
        <w:rPr>
          <w:rFonts w:ascii="Arial" w:hAnsi="Arial" w:cs="Arial"/>
          <w:b/>
          <w:bCs/>
          <w:sz w:val="24"/>
          <w:szCs w:val="24"/>
        </w:rPr>
      </w:pPr>
      <w:r w:rsidRPr="7320A691">
        <w:rPr>
          <w:rFonts w:ascii="Arial" w:hAnsi="Arial" w:cs="Arial"/>
          <w:b/>
          <w:bCs/>
          <w:sz w:val="24"/>
          <w:szCs w:val="24"/>
        </w:rPr>
        <w:t>Trend</w:t>
      </w:r>
    </w:p>
    <w:p w14:paraId="2005AAAE" w14:textId="77777777" w:rsidR="007A19E1" w:rsidRDefault="00356327" w:rsidP="000D73DC">
      <w:pPr>
        <w:shd w:val="clear" w:color="auto" w:fill="FFFFFF" w:themeFill="background1"/>
        <w:spacing w:after="0" w:line="360" w:lineRule="auto"/>
        <w:ind w:left="-142"/>
        <w:rPr>
          <w:rFonts w:ascii="Arial" w:hAnsi="Arial" w:cs="Arial"/>
          <w:sz w:val="24"/>
          <w:szCs w:val="24"/>
        </w:rPr>
      </w:pPr>
      <w:r>
        <w:rPr>
          <w:rFonts w:ascii="Arial" w:hAnsi="Arial" w:cs="Arial"/>
          <w:sz w:val="24"/>
          <w:szCs w:val="24"/>
        </w:rPr>
        <w:t xml:space="preserve">Trend or the </w:t>
      </w:r>
      <w:r w:rsidR="003D0DF8" w:rsidRPr="003D0DF8">
        <w:rPr>
          <w:rFonts w:ascii="Arial" w:hAnsi="Arial" w:cs="Arial"/>
          <w:sz w:val="24"/>
          <w:szCs w:val="24"/>
        </w:rPr>
        <w:t>Direction of Travel</w:t>
      </w:r>
      <w:r w:rsidR="003D0DF8">
        <w:rPr>
          <w:rFonts w:ascii="Arial" w:hAnsi="Arial" w:cs="Arial"/>
          <w:sz w:val="24"/>
          <w:szCs w:val="24"/>
        </w:rPr>
        <w:t xml:space="preserve"> - </w:t>
      </w:r>
      <w:r w:rsidR="00CF00DE">
        <w:rPr>
          <w:rFonts w:ascii="Arial" w:hAnsi="Arial" w:cs="Arial"/>
          <w:sz w:val="24"/>
          <w:szCs w:val="24"/>
        </w:rPr>
        <w:t>t</w:t>
      </w:r>
      <w:r w:rsidR="003D0DF8" w:rsidRPr="003D0DF8">
        <w:rPr>
          <w:rFonts w:ascii="Arial" w:hAnsi="Arial" w:cs="Arial"/>
          <w:sz w:val="24"/>
          <w:szCs w:val="24"/>
        </w:rPr>
        <w:t xml:space="preserve">he direction of travel </w:t>
      </w:r>
      <w:r w:rsidR="00012646">
        <w:rPr>
          <w:rFonts w:ascii="Arial" w:hAnsi="Arial" w:cs="Arial"/>
          <w:sz w:val="24"/>
          <w:szCs w:val="24"/>
        </w:rPr>
        <w:t>demonstrates</w:t>
      </w:r>
      <w:r w:rsidR="003D0DF8" w:rsidRPr="003D0DF8">
        <w:rPr>
          <w:rFonts w:ascii="Arial" w:hAnsi="Arial" w:cs="Arial"/>
          <w:sz w:val="24"/>
          <w:szCs w:val="24"/>
        </w:rPr>
        <w:t xml:space="preserve"> if performance has improved, declined, or been maintained relative to </w:t>
      </w:r>
      <w:r w:rsidR="00012646">
        <w:rPr>
          <w:rFonts w:ascii="Arial" w:hAnsi="Arial" w:cs="Arial"/>
          <w:sz w:val="24"/>
          <w:szCs w:val="24"/>
        </w:rPr>
        <w:t xml:space="preserve">the </w:t>
      </w:r>
      <w:r w:rsidR="003D0DF8" w:rsidRPr="003D0DF8">
        <w:rPr>
          <w:rFonts w:ascii="Arial" w:hAnsi="Arial" w:cs="Arial"/>
          <w:sz w:val="24"/>
          <w:szCs w:val="24"/>
        </w:rPr>
        <w:t xml:space="preserve">previous </w:t>
      </w:r>
      <w:r w:rsidR="009A7869">
        <w:rPr>
          <w:rFonts w:ascii="Arial" w:hAnsi="Arial" w:cs="Arial"/>
          <w:sz w:val="24"/>
          <w:szCs w:val="24"/>
        </w:rPr>
        <w:t>year</w:t>
      </w:r>
      <w:r w:rsidR="003D0DF8">
        <w:rPr>
          <w:rFonts w:ascii="Arial" w:hAnsi="Arial" w:cs="Arial"/>
          <w:sz w:val="24"/>
          <w:szCs w:val="24"/>
        </w:rPr>
        <w:t>:</w:t>
      </w:r>
    </w:p>
    <w:p w14:paraId="1471883D" w14:textId="77777777" w:rsidR="00EE322F" w:rsidRDefault="00EE322F" w:rsidP="003D0DF8">
      <w:pPr>
        <w:shd w:val="clear" w:color="auto" w:fill="FFFFFF" w:themeFill="background1"/>
        <w:spacing w:after="0" w:line="360" w:lineRule="auto"/>
        <w:rPr>
          <w:rFonts w:ascii="Arial" w:hAnsi="Arial" w:cs="Arial"/>
          <w:sz w:val="24"/>
          <w:szCs w:val="24"/>
        </w:rPr>
      </w:pPr>
    </w:p>
    <w:p w14:paraId="62845A62" w14:textId="77777777" w:rsidR="003D0DF8" w:rsidRPr="003D0DF8" w:rsidRDefault="003D0DF8" w:rsidP="009F58F3">
      <w:pPr>
        <w:pStyle w:val="ListParagraph"/>
        <w:numPr>
          <w:ilvl w:val="0"/>
          <w:numId w:val="27"/>
        </w:numPr>
        <w:shd w:val="clear" w:color="auto" w:fill="FFFFFF" w:themeFill="background1"/>
        <w:spacing w:after="0" w:line="360" w:lineRule="auto"/>
        <w:rPr>
          <w:rFonts w:ascii="Arial" w:hAnsi="Arial" w:cs="Arial"/>
          <w:sz w:val="24"/>
          <w:szCs w:val="24"/>
        </w:rPr>
      </w:pPr>
      <w:r w:rsidRPr="003D0DF8">
        <w:rPr>
          <w:rFonts w:ascii="Arial" w:hAnsi="Arial" w:cs="Arial"/>
          <w:sz w:val="24"/>
          <w:szCs w:val="24"/>
        </w:rPr>
        <w:t xml:space="preserve">Performance </w:t>
      </w:r>
      <w:r w:rsidR="00EC632F">
        <w:rPr>
          <w:rFonts w:ascii="Arial" w:hAnsi="Arial" w:cs="Arial"/>
          <w:sz w:val="24"/>
          <w:szCs w:val="24"/>
        </w:rPr>
        <w:t>i</w:t>
      </w:r>
      <w:r w:rsidRPr="003D0DF8">
        <w:rPr>
          <w:rFonts w:ascii="Arial" w:hAnsi="Arial" w:cs="Arial"/>
          <w:sz w:val="24"/>
          <w:szCs w:val="24"/>
        </w:rPr>
        <w:t>mproved</w:t>
      </w:r>
      <w:r w:rsidR="00EC632F">
        <w:rPr>
          <w:rFonts w:ascii="Arial" w:hAnsi="Arial" w:cs="Arial"/>
          <w:sz w:val="24"/>
          <w:szCs w:val="24"/>
        </w:rPr>
        <w:t xml:space="preserve"> </w:t>
      </w:r>
      <w:r w:rsidR="000655BE" w:rsidRPr="00DD741C">
        <w:rPr>
          <w:rFonts w:ascii="Wingdings" w:hAnsi="Wingdings" w:cs="Wingdings"/>
          <w:color w:val="000000"/>
          <w:sz w:val="28"/>
          <w:szCs w:val="28"/>
        </w:rPr>
        <w:t></w:t>
      </w:r>
    </w:p>
    <w:p w14:paraId="0A8C53B9" w14:textId="77777777" w:rsidR="003D0DF8" w:rsidRPr="003D0DF8" w:rsidRDefault="003D0DF8" w:rsidP="009F58F3">
      <w:pPr>
        <w:pStyle w:val="ListParagraph"/>
        <w:numPr>
          <w:ilvl w:val="0"/>
          <w:numId w:val="27"/>
        </w:numPr>
        <w:shd w:val="clear" w:color="auto" w:fill="FFFFFF" w:themeFill="background1"/>
        <w:spacing w:after="0" w:line="360" w:lineRule="auto"/>
        <w:rPr>
          <w:rFonts w:ascii="Arial" w:hAnsi="Arial" w:cs="Arial"/>
          <w:sz w:val="24"/>
          <w:szCs w:val="24"/>
        </w:rPr>
      </w:pPr>
      <w:r w:rsidRPr="003D0DF8">
        <w:rPr>
          <w:rFonts w:ascii="Arial" w:hAnsi="Arial" w:cs="Arial"/>
          <w:sz w:val="24"/>
          <w:szCs w:val="24"/>
        </w:rPr>
        <w:t xml:space="preserve">Performance remained </w:t>
      </w:r>
      <w:r>
        <w:rPr>
          <w:rFonts w:ascii="Arial" w:hAnsi="Arial" w:cs="Arial"/>
          <w:sz w:val="24"/>
          <w:szCs w:val="24"/>
        </w:rPr>
        <w:t>t</w:t>
      </w:r>
      <w:r w:rsidRPr="003D0DF8">
        <w:rPr>
          <w:rFonts w:ascii="Arial" w:hAnsi="Arial" w:cs="Arial"/>
          <w:sz w:val="24"/>
          <w:szCs w:val="24"/>
        </w:rPr>
        <w:t>he same</w:t>
      </w:r>
      <w:r w:rsidR="000655BE">
        <w:rPr>
          <w:rFonts w:ascii="Arial" w:hAnsi="Arial" w:cs="Arial"/>
          <w:sz w:val="24"/>
          <w:szCs w:val="24"/>
        </w:rPr>
        <w:t xml:space="preserve"> </w:t>
      </w:r>
      <w:r w:rsidR="000655BE" w:rsidRPr="00DD741C">
        <w:rPr>
          <w:rFonts w:ascii="Wingdings" w:hAnsi="Wingdings" w:cs="Wingdings"/>
          <w:color w:val="000000"/>
          <w:sz w:val="28"/>
          <w:szCs w:val="28"/>
        </w:rPr>
        <w:t></w:t>
      </w:r>
      <w:r w:rsidR="000655BE" w:rsidRPr="00DD741C">
        <w:rPr>
          <w:rFonts w:ascii="Wingdings" w:hAnsi="Wingdings" w:cs="Wingdings"/>
          <w:color w:val="000000"/>
          <w:sz w:val="28"/>
          <w:szCs w:val="28"/>
        </w:rPr>
        <w:t></w:t>
      </w:r>
    </w:p>
    <w:p w14:paraId="7EA48933" w14:textId="6C4216FD" w:rsidR="6C4F955F" w:rsidRDefault="003D0DF8" w:rsidP="009F58F3">
      <w:pPr>
        <w:pStyle w:val="ListParagraph"/>
        <w:numPr>
          <w:ilvl w:val="0"/>
          <w:numId w:val="27"/>
        </w:numPr>
        <w:shd w:val="clear" w:color="auto" w:fill="FFFFFF" w:themeFill="background1"/>
        <w:spacing w:after="0" w:line="360" w:lineRule="auto"/>
        <w:rPr>
          <w:rFonts w:ascii="Arial" w:hAnsi="Arial" w:cs="Arial"/>
          <w:sz w:val="24"/>
          <w:szCs w:val="24"/>
        </w:rPr>
      </w:pPr>
      <w:r w:rsidRPr="7320A691">
        <w:rPr>
          <w:rFonts w:ascii="Arial" w:hAnsi="Arial" w:cs="Arial"/>
          <w:sz w:val="24"/>
          <w:szCs w:val="24"/>
        </w:rPr>
        <w:t>Performance declined</w:t>
      </w:r>
      <w:r w:rsidR="000655BE" w:rsidRPr="7320A691">
        <w:rPr>
          <w:rFonts w:ascii="Arial" w:hAnsi="Arial" w:cs="Arial"/>
          <w:sz w:val="24"/>
          <w:szCs w:val="24"/>
        </w:rPr>
        <w:t xml:space="preserve"> </w:t>
      </w:r>
      <w:r w:rsidR="000655BE" w:rsidRPr="7320A691">
        <w:rPr>
          <w:rFonts w:ascii="Wingdings" w:hAnsi="Wingdings" w:cs="Wingdings"/>
          <w:color w:val="000000" w:themeColor="text1"/>
          <w:sz w:val="28"/>
          <w:szCs w:val="28"/>
        </w:rPr>
        <w:t></w:t>
      </w:r>
    </w:p>
    <w:p w14:paraId="19634260" w14:textId="681618E4" w:rsidR="6C4F955F" w:rsidRDefault="6C4F955F" w:rsidP="7EBB6EF7">
      <w:pPr>
        <w:shd w:val="clear" w:color="auto" w:fill="FFFFFF" w:themeFill="background1"/>
        <w:spacing w:after="0" w:line="360" w:lineRule="auto"/>
        <w:rPr>
          <w:rFonts w:ascii="Arial" w:hAnsi="Arial" w:cs="Arial"/>
        </w:rPr>
      </w:pPr>
    </w:p>
    <w:p w14:paraId="594B5269" w14:textId="6BB350BC" w:rsidR="00BA42CB" w:rsidRDefault="00BA42CB">
      <w:pPr>
        <w:rPr>
          <w:rFonts w:ascii="Arial" w:hAnsi="Arial" w:cs="Arial"/>
        </w:rPr>
      </w:pPr>
      <w:r>
        <w:rPr>
          <w:rFonts w:ascii="Arial" w:hAnsi="Arial" w:cs="Arial"/>
        </w:rPr>
        <w:br w:type="page"/>
      </w:r>
    </w:p>
    <w:p w14:paraId="439AC2E3" w14:textId="5C194364" w:rsidR="6C4F955F" w:rsidRDefault="2EA238C1" w:rsidP="7EBB6EF7">
      <w:pPr>
        <w:spacing w:after="0" w:line="360" w:lineRule="auto"/>
        <w:rPr>
          <w:rFonts w:ascii="Arial" w:eastAsia="Arial" w:hAnsi="Arial" w:cs="Arial"/>
          <w:b/>
          <w:bCs/>
          <w:sz w:val="26"/>
          <w:szCs w:val="26"/>
        </w:rPr>
      </w:pPr>
      <w:r w:rsidRPr="7EBB6EF7">
        <w:rPr>
          <w:rFonts w:ascii="Arial" w:eastAsia="Arial" w:hAnsi="Arial" w:cs="Arial"/>
          <w:b/>
          <w:bCs/>
          <w:sz w:val="26"/>
          <w:szCs w:val="26"/>
        </w:rPr>
        <w:lastRenderedPageBreak/>
        <w:t>6.1</w:t>
      </w:r>
      <w:r w:rsidR="6C4F955F">
        <w:tab/>
      </w:r>
      <w:r w:rsidRPr="7EBB6EF7">
        <w:rPr>
          <w:rFonts w:ascii="Arial" w:eastAsia="Arial" w:hAnsi="Arial" w:cs="Arial"/>
          <w:b/>
          <w:bCs/>
          <w:sz w:val="26"/>
          <w:szCs w:val="26"/>
        </w:rPr>
        <w:t xml:space="preserve">Economic Development Statutory Indicator  </w:t>
      </w:r>
    </w:p>
    <w:p w14:paraId="6B558C4D" w14:textId="722F6B5E" w:rsidR="6C4F955F" w:rsidRDefault="2EA238C1" w:rsidP="7EBB6EF7">
      <w:pPr>
        <w:spacing w:after="0" w:line="360" w:lineRule="auto"/>
        <w:rPr>
          <w:rFonts w:ascii="Arial" w:eastAsia="Arial" w:hAnsi="Arial" w:cs="Arial"/>
          <w:b/>
          <w:bCs/>
          <w:sz w:val="26"/>
          <w:szCs w:val="26"/>
        </w:rPr>
      </w:pPr>
      <w:r w:rsidRPr="7EBB6EF7">
        <w:rPr>
          <w:rFonts w:ascii="Arial" w:eastAsia="Arial" w:hAnsi="Arial" w:cs="Arial"/>
          <w:b/>
          <w:bCs/>
          <w:sz w:val="26"/>
          <w:szCs w:val="26"/>
        </w:rPr>
        <w:t xml:space="preserve">ED1 – Numbers of jobs promoted through business start-up activity </w:t>
      </w:r>
    </w:p>
    <w:p w14:paraId="5196EA23" w14:textId="70FE2391" w:rsidR="6C4F955F" w:rsidRDefault="2EA238C1" w:rsidP="7EBB6EF7">
      <w:pPr>
        <w:spacing w:after="0" w:line="360" w:lineRule="auto"/>
        <w:rPr>
          <w:rFonts w:ascii="Arial" w:eastAsia="Arial" w:hAnsi="Arial" w:cs="Arial"/>
          <w:color w:val="333333"/>
          <w:sz w:val="24"/>
          <w:szCs w:val="24"/>
        </w:rPr>
      </w:pPr>
      <w:r w:rsidRPr="7EBB6EF7">
        <w:rPr>
          <w:rFonts w:ascii="Arial" w:eastAsia="Arial" w:hAnsi="Arial" w:cs="Arial"/>
          <w:sz w:val="24"/>
          <w:szCs w:val="24"/>
        </w:rPr>
        <w:t>The purpose of Performance Indicator ED1: The number of jobs promoted through business start-up activity (Business start-up means the delivery of completed client led business plans under the Department of the Economy Regional Start Initiative or its successor Programmes).  The</w:t>
      </w:r>
      <w:r w:rsidRPr="7EBB6EF7">
        <w:rPr>
          <w:rFonts w:ascii="Arial" w:eastAsia="Arial" w:hAnsi="Arial" w:cs="Arial"/>
          <w:color w:val="0B222F"/>
          <w:sz w:val="24"/>
          <w:szCs w:val="24"/>
        </w:rPr>
        <w:t xml:space="preserve"> programme </w:t>
      </w:r>
      <w:r w:rsidRPr="7EBB6EF7">
        <w:rPr>
          <w:rFonts w:ascii="Arial" w:eastAsia="Arial" w:hAnsi="Arial" w:cs="Arial"/>
          <w:color w:val="333333"/>
          <w:sz w:val="24"/>
          <w:szCs w:val="24"/>
        </w:rPr>
        <w:t>is the first stop for entrepreneurs in Northern Ireland</w:t>
      </w:r>
      <w:r w:rsidRPr="7EBB6EF7">
        <w:rPr>
          <w:rFonts w:ascii="Arial" w:eastAsia="Arial" w:hAnsi="Arial" w:cs="Arial"/>
          <w:color w:val="0B222F"/>
          <w:sz w:val="24"/>
          <w:szCs w:val="24"/>
        </w:rPr>
        <w:t xml:space="preserve"> and provides individuals who wish to start a business with support in the production of their own business plans and in registering for self-employment. </w:t>
      </w:r>
      <w:r w:rsidRPr="7EBB6EF7">
        <w:rPr>
          <w:rFonts w:ascii="Arial" w:eastAsia="Arial" w:hAnsi="Arial" w:cs="Arial"/>
          <w:color w:val="333333"/>
          <w:sz w:val="24"/>
          <w:szCs w:val="24"/>
        </w:rPr>
        <w:t xml:space="preserve">Experienced business advisors operate locally through Council partners. </w:t>
      </w:r>
    </w:p>
    <w:p w14:paraId="7BD43126" w14:textId="77777777" w:rsidR="00BA42CB" w:rsidRDefault="00BA42CB" w:rsidP="7EBB6EF7">
      <w:pPr>
        <w:spacing w:after="0" w:line="360" w:lineRule="auto"/>
      </w:pPr>
    </w:p>
    <w:p w14:paraId="3060F140" w14:textId="2AACFA92" w:rsidR="6C4F955F" w:rsidRDefault="2EA238C1" w:rsidP="7EBB6EF7">
      <w:pPr>
        <w:spacing w:after="0" w:line="360" w:lineRule="auto"/>
        <w:rPr>
          <w:rFonts w:ascii="Arial" w:eastAsia="Arial" w:hAnsi="Arial" w:cs="Arial"/>
          <w:sz w:val="24"/>
          <w:szCs w:val="24"/>
        </w:rPr>
      </w:pPr>
      <w:r w:rsidRPr="7EBB6EF7">
        <w:rPr>
          <w:rFonts w:ascii="Arial" w:eastAsia="Arial" w:hAnsi="Arial" w:cs="Arial"/>
          <w:sz w:val="24"/>
          <w:szCs w:val="24"/>
        </w:rPr>
        <w:t xml:space="preserve">The Department for Communities launched a consultation on The Local Government (Performance Indicators and Standards) (Amendment) Order (Northern Ireland) 2022, which in part reviewed the standards for each Council from the original standards developed in the 2015 Order (legislation). Mid Ulster’s existing standard was for 210 jobs promoted through business start-up activity; post the consultation this was amended to 153 jobs promoted per annum through business start-up activity. </w:t>
      </w:r>
    </w:p>
    <w:p w14:paraId="7FFF7375" w14:textId="77777777" w:rsidR="00BB4EF8" w:rsidRDefault="00BB4EF8" w:rsidP="7EBB6EF7">
      <w:pPr>
        <w:spacing w:after="0" w:line="360" w:lineRule="auto"/>
      </w:pPr>
    </w:p>
    <w:p w14:paraId="3746B593" w14:textId="7A8F6456" w:rsidR="6C4F955F" w:rsidRDefault="2EA238C1" w:rsidP="7EBB6EF7">
      <w:pPr>
        <w:spacing w:after="0" w:line="360" w:lineRule="auto"/>
      </w:pPr>
      <w:r w:rsidRPr="7EBB6EF7">
        <w:rPr>
          <w:rFonts w:ascii="Arial" w:eastAsia="Arial" w:hAnsi="Arial" w:cs="Arial"/>
          <w:color w:val="000000" w:themeColor="text1"/>
          <w:sz w:val="24"/>
          <w:szCs w:val="24"/>
        </w:rPr>
        <w:t xml:space="preserve">A new Northern Ireland Entrepreneurial Support Service (Go Succeed) was introduced in November 2023, this replaced the “Go for It” programme which ran until the end of September 2023. </w:t>
      </w:r>
    </w:p>
    <w:p w14:paraId="5D0AE50F" w14:textId="58A043CC" w:rsidR="6C4F955F" w:rsidRDefault="6C4F955F" w:rsidP="7EBB6EF7">
      <w:pPr>
        <w:spacing w:after="0" w:line="360" w:lineRule="auto"/>
        <w:rPr>
          <w:rFonts w:ascii="Arial" w:eastAsia="Arial" w:hAnsi="Arial" w:cs="Arial"/>
          <w:color w:val="000000" w:themeColor="text1"/>
          <w:sz w:val="24"/>
          <w:szCs w:val="24"/>
        </w:rPr>
      </w:pPr>
    </w:p>
    <w:p w14:paraId="27DCB21D" w14:textId="15B49939" w:rsidR="6C4F955F" w:rsidRDefault="2EA238C1" w:rsidP="7EBB6EF7">
      <w:pPr>
        <w:spacing w:after="0" w:line="360" w:lineRule="auto"/>
      </w:pPr>
      <w:r w:rsidRPr="7EBB6EF7">
        <w:rPr>
          <w:rFonts w:ascii="Arial" w:eastAsia="Arial" w:hAnsi="Arial" w:cs="Arial"/>
          <w:b/>
          <w:bCs/>
          <w:sz w:val="25"/>
          <w:szCs w:val="25"/>
        </w:rPr>
        <w:t xml:space="preserve">Analysis: More is better </w:t>
      </w:r>
    </w:p>
    <w:p w14:paraId="28872A76" w14:textId="59069DBF" w:rsidR="6C4F955F" w:rsidRDefault="2EA238C1" w:rsidP="7EBB6EF7">
      <w:pPr>
        <w:spacing w:after="0" w:line="360" w:lineRule="auto"/>
        <w:rPr>
          <w:rFonts w:ascii="Arial" w:eastAsia="Arial" w:hAnsi="Arial" w:cs="Arial"/>
          <w:sz w:val="24"/>
          <w:szCs w:val="24"/>
        </w:rPr>
      </w:pPr>
      <w:r w:rsidRPr="7EBB6EF7">
        <w:rPr>
          <w:rFonts w:ascii="Arial" w:eastAsia="Arial" w:hAnsi="Arial" w:cs="Arial"/>
          <w:sz w:val="24"/>
          <w:szCs w:val="24"/>
        </w:rPr>
        <w:t xml:space="preserve">DfE have advised the new agreed amended lower Statutory target of 153 (jobs promoted) for Mid Ulster (had been agreed July 2023). During 2024 to 2025 Mid Ulster promoted 99 jobs, this is lower than amended standard of 153. The following however, should be noted; the 'Go Succeed' Service, designed to provide start up support, only being operational from mid-December 2023, due to delays procuring the new regional Contractor and mobilising the new Contract delivery process and CRM system.   </w:t>
      </w:r>
    </w:p>
    <w:p w14:paraId="0F69127E" w14:textId="5DE407B0" w:rsidR="6C4F955F" w:rsidRDefault="2EA238C1" w:rsidP="7EBB6EF7">
      <w:pPr>
        <w:spacing w:after="0" w:line="360" w:lineRule="auto"/>
        <w:rPr>
          <w:rFonts w:ascii="Arial" w:eastAsia="Arial" w:hAnsi="Arial" w:cs="Arial"/>
          <w:sz w:val="24"/>
          <w:szCs w:val="24"/>
        </w:rPr>
      </w:pPr>
      <w:r w:rsidRPr="7EBB6EF7">
        <w:rPr>
          <w:rFonts w:ascii="Arial" w:eastAsia="Arial" w:hAnsi="Arial" w:cs="Arial"/>
          <w:sz w:val="24"/>
          <w:szCs w:val="24"/>
        </w:rPr>
        <w:t xml:space="preserve"> </w:t>
      </w:r>
    </w:p>
    <w:p w14:paraId="1AC81DE5" w14:textId="2A2A3E64" w:rsidR="6C4F955F" w:rsidRDefault="2EA238C1" w:rsidP="7EBB6EF7">
      <w:pPr>
        <w:spacing w:after="0" w:line="360" w:lineRule="auto"/>
        <w:rPr>
          <w:rFonts w:ascii="Arial" w:eastAsia="Arial" w:hAnsi="Arial" w:cs="Arial"/>
          <w:sz w:val="24"/>
          <w:szCs w:val="24"/>
        </w:rPr>
      </w:pPr>
      <w:r w:rsidRPr="7EBB6EF7">
        <w:rPr>
          <w:rFonts w:ascii="Arial" w:eastAsia="Arial" w:hAnsi="Arial" w:cs="Arial"/>
          <w:color w:val="000000" w:themeColor="text1"/>
          <w:sz w:val="24"/>
          <w:szCs w:val="24"/>
        </w:rPr>
        <w:t>To date, data on Business Plans approved is only verified by Belfast City Council (BCC) to</w:t>
      </w:r>
      <w:r w:rsidRPr="7EBB6EF7">
        <w:rPr>
          <w:rFonts w:ascii="Arial" w:eastAsia="Arial" w:hAnsi="Arial" w:cs="Arial"/>
          <w:sz w:val="24"/>
          <w:szCs w:val="24"/>
        </w:rPr>
        <w:t xml:space="preserve"> February 2025.</w:t>
      </w:r>
      <w:r w:rsidRPr="7EBB6EF7">
        <w:rPr>
          <w:rFonts w:ascii="Arial" w:eastAsia="Arial" w:hAnsi="Arial" w:cs="Arial"/>
          <w:color w:val="000000" w:themeColor="text1"/>
          <w:sz w:val="24"/>
          <w:szCs w:val="24"/>
        </w:rPr>
        <w:t xml:space="preserve"> DfE have advised this measure and Performance Indicator is currently under review by Department for Communities (DfC) and the </w:t>
      </w:r>
      <w:r w:rsidRPr="7EBB6EF7">
        <w:rPr>
          <w:rFonts w:ascii="Arial" w:eastAsia="Arial" w:hAnsi="Arial" w:cs="Arial"/>
          <w:color w:val="000000" w:themeColor="text1"/>
          <w:sz w:val="24"/>
          <w:szCs w:val="24"/>
        </w:rPr>
        <w:lastRenderedPageBreak/>
        <w:t>Department of the Economy (DfE)</w:t>
      </w:r>
      <w:r w:rsidR="00765A47">
        <w:rPr>
          <w:rFonts w:ascii="Arial" w:eastAsia="Arial" w:hAnsi="Arial" w:cs="Arial"/>
          <w:color w:val="000000" w:themeColor="text1"/>
          <w:sz w:val="24"/>
          <w:szCs w:val="24"/>
        </w:rPr>
        <w:t xml:space="preserve">.  </w:t>
      </w:r>
      <w:r w:rsidRPr="7EBB6EF7">
        <w:rPr>
          <w:rFonts w:ascii="Arial" w:eastAsia="Arial" w:hAnsi="Arial" w:cs="Arial"/>
          <w:color w:val="000000" w:themeColor="text1"/>
          <w:sz w:val="24"/>
          <w:szCs w:val="24"/>
        </w:rPr>
        <w:t>BCC (as lead Council) have been engaging with DfE on behalf of Councils reference the new Service and briefing them on the progress. DfE are content to work with Councils to develop new, more appropriate Performance Indicators for the Service, other than Jobs, and advised that they are aware of the;</w:t>
      </w:r>
      <w:r w:rsidRPr="7EBB6EF7">
        <w:rPr>
          <w:rFonts w:ascii="Arial" w:eastAsia="Arial" w:hAnsi="Arial" w:cs="Arial"/>
          <w:sz w:val="24"/>
          <w:szCs w:val="24"/>
        </w:rPr>
        <w:t xml:space="preserve"> </w:t>
      </w:r>
      <w:r w:rsidRPr="7EBB6EF7">
        <w:rPr>
          <w:rFonts w:ascii="Arial" w:eastAsia="Arial" w:hAnsi="Arial" w:cs="Arial"/>
          <w:color w:val="000000" w:themeColor="text1"/>
          <w:sz w:val="24"/>
          <w:szCs w:val="24"/>
        </w:rPr>
        <w:t xml:space="preserve">"…. background to the development of the ESS and issues around the targets. Our position remains the same as you’ve set out below. We understand that there is likely to be a gap in delivery which will impact upon achievement of targets, this is essentially unavoidable. While we would encourage councils to work to minimize any impact arising from the gap in provision, we accept that targets may not be achieved in full". </w:t>
      </w:r>
      <w:r w:rsidRPr="7EBB6EF7">
        <w:rPr>
          <w:rFonts w:ascii="Arial" w:eastAsia="Arial" w:hAnsi="Arial" w:cs="Arial"/>
          <w:sz w:val="24"/>
          <w:szCs w:val="24"/>
        </w:rPr>
        <w:t xml:space="preserve"> </w:t>
      </w:r>
    </w:p>
    <w:p w14:paraId="4909C9FE" w14:textId="2603D3D0" w:rsidR="6C4F955F" w:rsidRDefault="2EA238C1" w:rsidP="7EBB6EF7">
      <w:pPr>
        <w:spacing w:after="0" w:line="360" w:lineRule="auto"/>
        <w:rPr>
          <w:rFonts w:ascii="Arial" w:eastAsia="Arial" w:hAnsi="Arial" w:cs="Arial"/>
          <w:sz w:val="24"/>
          <w:szCs w:val="24"/>
        </w:rPr>
      </w:pPr>
      <w:r w:rsidRPr="7EBB6EF7">
        <w:rPr>
          <w:rFonts w:ascii="Arial" w:eastAsia="Arial" w:hAnsi="Arial" w:cs="Arial"/>
          <w:sz w:val="24"/>
          <w:szCs w:val="24"/>
        </w:rPr>
        <w:t xml:space="preserve"> </w:t>
      </w:r>
    </w:p>
    <w:p w14:paraId="7B54977C" w14:textId="09258CD3" w:rsidR="6C4F955F" w:rsidRDefault="2EA238C1" w:rsidP="7EBB6EF7">
      <w:pPr>
        <w:spacing w:after="0" w:line="360" w:lineRule="auto"/>
        <w:rPr>
          <w:rFonts w:ascii="Arial" w:eastAsia="Arial" w:hAnsi="Arial" w:cs="Arial"/>
          <w:sz w:val="24"/>
          <w:szCs w:val="24"/>
        </w:rPr>
      </w:pPr>
      <w:r w:rsidRPr="7EBB6EF7">
        <w:rPr>
          <w:rFonts w:ascii="Arial" w:eastAsia="Arial" w:hAnsi="Arial" w:cs="Arial"/>
          <w:color w:val="000000" w:themeColor="text1"/>
          <w:sz w:val="24"/>
          <w:szCs w:val="24"/>
        </w:rPr>
        <w:t>The Contract Management Team (BCC) liaise regularly with the Contractor (ENI); enquiry levels from service commencement in Dec</w:t>
      </w:r>
      <w:r w:rsidR="00C677C1">
        <w:rPr>
          <w:rFonts w:ascii="Arial" w:eastAsia="Arial" w:hAnsi="Arial" w:cs="Arial"/>
          <w:color w:val="000000" w:themeColor="text1"/>
          <w:sz w:val="24"/>
          <w:szCs w:val="24"/>
        </w:rPr>
        <w:t>ember</w:t>
      </w:r>
      <w:r w:rsidRPr="7EBB6EF7">
        <w:rPr>
          <w:rFonts w:ascii="Arial" w:eastAsia="Arial" w:hAnsi="Arial" w:cs="Arial"/>
          <w:color w:val="000000" w:themeColor="text1"/>
          <w:sz w:val="24"/>
          <w:szCs w:val="24"/>
        </w:rPr>
        <w:t xml:space="preserve"> 2023 are good. Given the context above it is difficult to draw comparisons with Council’s previous years ED1 performance data.</w:t>
      </w:r>
      <w:r w:rsidRPr="7EBB6EF7">
        <w:rPr>
          <w:rFonts w:ascii="Arial" w:eastAsia="Arial" w:hAnsi="Arial" w:cs="Arial"/>
          <w:sz w:val="24"/>
          <w:szCs w:val="24"/>
        </w:rPr>
        <w:t xml:space="preserve"> </w:t>
      </w:r>
    </w:p>
    <w:p w14:paraId="74029A06" w14:textId="4B1C3975" w:rsidR="6C4F955F" w:rsidRDefault="6C4F955F" w:rsidP="7EBB6EF7">
      <w:pPr>
        <w:spacing w:after="0" w:line="360" w:lineRule="auto"/>
        <w:rPr>
          <w:rFonts w:ascii="Arial" w:eastAsia="Arial" w:hAnsi="Arial" w:cs="Arial"/>
          <w:sz w:val="24"/>
          <w:szCs w:val="24"/>
        </w:rPr>
      </w:pPr>
    </w:p>
    <w:p w14:paraId="3B1F7F86" w14:textId="1BD69F36" w:rsidR="6C4F955F" w:rsidRDefault="2EA238C1" w:rsidP="7EBB6EF7">
      <w:pPr>
        <w:spacing w:after="0" w:line="360" w:lineRule="auto"/>
        <w:rPr>
          <w:rFonts w:ascii="Arial" w:eastAsia="Arial" w:hAnsi="Arial" w:cs="Arial"/>
          <w:b/>
          <w:bCs/>
          <w:sz w:val="25"/>
          <w:szCs w:val="25"/>
        </w:rPr>
      </w:pPr>
      <w:r w:rsidRPr="7EBB6EF7">
        <w:rPr>
          <w:rFonts w:ascii="Arial" w:eastAsia="Arial" w:hAnsi="Arial" w:cs="Arial"/>
          <w:b/>
          <w:bCs/>
          <w:color w:val="000000" w:themeColor="text1"/>
          <w:sz w:val="25"/>
          <w:szCs w:val="25"/>
        </w:rPr>
        <w:t>Action</w:t>
      </w:r>
      <w:r w:rsidRPr="7EBB6EF7">
        <w:rPr>
          <w:rFonts w:ascii="Arial" w:eastAsia="Arial" w:hAnsi="Arial" w:cs="Arial"/>
          <w:color w:val="000000" w:themeColor="text1"/>
          <w:sz w:val="25"/>
          <w:szCs w:val="25"/>
        </w:rPr>
        <w:t xml:space="preserve"> </w:t>
      </w:r>
      <w:r w:rsidRPr="7EBB6EF7">
        <w:rPr>
          <w:rFonts w:ascii="Arial" w:eastAsia="Arial" w:hAnsi="Arial" w:cs="Arial"/>
          <w:b/>
          <w:bCs/>
          <w:color w:val="000000" w:themeColor="text1"/>
          <w:sz w:val="25"/>
          <w:szCs w:val="25"/>
        </w:rPr>
        <w:t>Plan:</w:t>
      </w:r>
      <w:r w:rsidRPr="7EBB6EF7">
        <w:rPr>
          <w:rFonts w:ascii="Arial" w:eastAsia="Arial" w:hAnsi="Arial" w:cs="Arial"/>
          <w:b/>
          <w:bCs/>
          <w:sz w:val="25"/>
          <w:szCs w:val="25"/>
        </w:rPr>
        <w:t xml:space="preserve"> </w:t>
      </w:r>
    </w:p>
    <w:p w14:paraId="78C0D0C6" w14:textId="6B46C55B" w:rsidR="6C4F955F" w:rsidRDefault="2EA238C1" w:rsidP="7EBB6EF7">
      <w:pPr>
        <w:spacing w:after="0" w:line="360" w:lineRule="auto"/>
        <w:rPr>
          <w:rFonts w:ascii="Arial" w:eastAsia="Arial" w:hAnsi="Arial" w:cs="Arial"/>
          <w:sz w:val="24"/>
          <w:szCs w:val="24"/>
        </w:rPr>
      </w:pPr>
      <w:r w:rsidRPr="7EBB6EF7">
        <w:rPr>
          <w:rFonts w:ascii="Arial" w:eastAsia="Arial" w:hAnsi="Arial" w:cs="Arial"/>
          <w:sz w:val="24"/>
          <w:szCs w:val="24"/>
        </w:rPr>
        <w:t>On 31</w:t>
      </w:r>
      <w:r w:rsidRPr="7EBB6EF7">
        <w:rPr>
          <w:rFonts w:ascii="Arial" w:eastAsia="Arial" w:hAnsi="Arial" w:cs="Arial"/>
          <w:sz w:val="24"/>
          <w:szCs w:val="24"/>
          <w:vertAlign w:val="superscript"/>
        </w:rPr>
        <w:t>st</w:t>
      </w:r>
      <w:r w:rsidRPr="7EBB6EF7">
        <w:rPr>
          <w:rFonts w:ascii="Arial" w:eastAsia="Arial" w:hAnsi="Arial" w:cs="Arial"/>
          <w:sz w:val="24"/>
          <w:szCs w:val="24"/>
        </w:rPr>
        <w:t xml:space="preserve"> July 2025, Belfast City Council (‘BCC’ lead Council for “Go Succeed”) circulated the 2024/25 data which showed Mid Ulster had promoted 99 jobs (indicative as final 12-month data not yet verified) based on the number of completed Business Plans. These figures to 28</w:t>
      </w:r>
      <w:r w:rsidR="00E85FBB" w:rsidRPr="008453C2">
        <w:rPr>
          <w:rFonts w:ascii="Arial" w:eastAsia="Arial" w:hAnsi="Arial" w:cs="Arial"/>
          <w:sz w:val="24"/>
          <w:szCs w:val="24"/>
          <w:vertAlign w:val="superscript"/>
        </w:rPr>
        <w:t>th</w:t>
      </w:r>
      <w:r w:rsidR="008453C2">
        <w:rPr>
          <w:rFonts w:ascii="Arial" w:eastAsia="Arial" w:hAnsi="Arial" w:cs="Arial"/>
          <w:sz w:val="24"/>
          <w:szCs w:val="24"/>
        </w:rPr>
        <w:t xml:space="preserve"> </w:t>
      </w:r>
      <w:r w:rsidRPr="7EBB6EF7">
        <w:rPr>
          <w:rFonts w:ascii="Arial" w:eastAsia="Arial" w:hAnsi="Arial" w:cs="Arial"/>
          <w:sz w:val="24"/>
          <w:szCs w:val="24"/>
        </w:rPr>
        <w:t xml:space="preserve">February 2025 have been confirmed by BCC, the figures for March 2025 are based on Contractor activity reports, and verification of these will not be completed by BCC until the end of August, however, it is unlikely there will be significant variation from those noted in the Table below. </w:t>
      </w:r>
    </w:p>
    <w:p w14:paraId="24FD0225" w14:textId="13AFAD98" w:rsidR="6C4F955F" w:rsidRDefault="2EA238C1" w:rsidP="7EBB6EF7">
      <w:pPr>
        <w:spacing w:after="0" w:line="360" w:lineRule="auto"/>
        <w:rPr>
          <w:rFonts w:ascii="Arial" w:eastAsia="Arial" w:hAnsi="Arial" w:cs="Arial"/>
          <w:sz w:val="24"/>
          <w:szCs w:val="24"/>
        </w:rPr>
      </w:pPr>
      <w:r w:rsidRPr="7EBB6EF7">
        <w:rPr>
          <w:rFonts w:ascii="Arial" w:eastAsia="Arial" w:hAnsi="Arial" w:cs="Arial"/>
          <w:sz w:val="24"/>
          <w:szCs w:val="24"/>
        </w:rPr>
        <w:t xml:space="preserve"> </w:t>
      </w:r>
    </w:p>
    <w:p w14:paraId="2A157C39" w14:textId="0A86F0E6" w:rsidR="6C4F955F" w:rsidRDefault="2EA238C1" w:rsidP="7EBB6EF7">
      <w:pPr>
        <w:spacing w:after="0" w:line="360" w:lineRule="auto"/>
        <w:rPr>
          <w:rFonts w:ascii="Arial" w:eastAsia="Arial" w:hAnsi="Arial" w:cs="Arial"/>
          <w:b/>
          <w:bCs/>
          <w:sz w:val="25"/>
          <w:szCs w:val="25"/>
        </w:rPr>
      </w:pPr>
      <w:r w:rsidRPr="7EBB6EF7">
        <w:rPr>
          <w:rFonts w:ascii="Arial" w:eastAsia="Arial" w:hAnsi="Arial" w:cs="Arial"/>
          <w:b/>
          <w:bCs/>
          <w:sz w:val="25"/>
          <w:szCs w:val="25"/>
        </w:rPr>
        <w:t xml:space="preserve">Northern Ireland Councils’ ED1 Performance Data during 2024 to 2025 </w:t>
      </w:r>
    </w:p>
    <w:p w14:paraId="32421ABA" w14:textId="1B3416EE" w:rsidR="6C4F955F" w:rsidRDefault="2EA238C1" w:rsidP="7EBB6EF7">
      <w:pPr>
        <w:spacing w:after="0" w:line="360" w:lineRule="auto"/>
        <w:rPr>
          <w:rFonts w:ascii="Arial" w:eastAsia="Arial" w:hAnsi="Arial" w:cs="Arial"/>
          <w:sz w:val="24"/>
          <w:szCs w:val="24"/>
        </w:rPr>
      </w:pPr>
      <w:r w:rsidRPr="7EBB6EF7">
        <w:rPr>
          <w:rFonts w:ascii="Arial" w:eastAsia="Arial" w:hAnsi="Arial" w:cs="Arial"/>
          <w:sz w:val="24"/>
          <w:szCs w:val="24"/>
        </w:rPr>
        <w:t>Across the eleven Northern Ireland Councils 1,636 jobs were promoted during 2024 to 2025 (refer to table below ED1 jobs promoted 2024/25), this is increased from the previous year’s job promotion total of 1,102 jobs and 2022/23’s total of 1,625.</w:t>
      </w:r>
    </w:p>
    <w:p w14:paraId="23F663F7" w14:textId="7A602312" w:rsidR="2EA238C1" w:rsidRDefault="2EA238C1" w:rsidP="7320A691">
      <w:pPr>
        <w:spacing w:after="0" w:line="360" w:lineRule="auto"/>
      </w:pPr>
      <w:r w:rsidRPr="7320A691">
        <w:rPr>
          <w:rFonts w:ascii="Segoe UI" w:eastAsia="Segoe UI" w:hAnsi="Segoe UI" w:cs="Segoe UI"/>
          <w:sz w:val="18"/>
          <w:szCs w:val="18"/>
        </w:rPr>
        <w:t xml:space="preserve"> </w:t>
      </w:r>
      <w:r w:rsidRPr="7320A691">
        <w:rPr>
          <w:rFonts w:ascii="Arial" w:eastAsia="Arial" w:hAnsi="Arial" w:cs="Arial"/>
          <w:sz w:val="24"/>
          <w:szCs w:val="24"/>
        </w:rPr>
        <w:t>A representative of Belfast City Council (Lead Council) has informed all Councils that the final ED1 figures will be verified and reported to DfE by September 2025.</w:t>
      </w:r>
    </w:p>
    <w:p w14:paraId="7C9EF411" w14:textId="77777777" w:rsidR="00154D43" w:rsidRDefault="00154D43" w:rsidP="6C4F955F">
      <w:pPr>
        <w:spacing w:line="360" w:lineRule="auto"/>
        <w:rPr>
          <w:rFonts w:ascii="Arial" w:hAnsi="Arial" w:cs="Arial"/>
          <w:b/>
          <w:bCs/>
          <w:sz w:val="24"/>
          <w:szCs w:val="24"/>
        </w:rPr>
      </w:pPr>
    </w:p>
    <w:p w14:paraId="156F32A8" w14:textId="427E26B0" w:rsidR="003A40EA" w:rsidRPr="00CF3802" w:rsidRDefault="00123EA3" w:rsidP="6C4F955F">
      <w:pPr>
        <w:spacing w:line="360" w:lineRule="auto"/>
        <w:rPr>
          <w:rFonts w:ascii="Arial" w:hAnsi="Arial" w:cs="Arial"/>
          <w:b/>
          <w:bCs/>
          <w:sz w:val="24"/>
          <w:szCs w:val="24"/>
          <w:highlight w:val="yellow"/>
        </w:rPr>
      </w:pPr>
      <w:r w:rsidRPr="6C4F955F">
        <w:rPr>
          <w:rFonts w:ascii="Arial" w:hAnsi="Arial" w:cs="Arial"/>
          <w:b/>
          <w:bCs/>
          <w:sz w:val="24"/>
          <w:szCs w:val="24"/>
        </w:rPr>
        <w:lastRenderedPageBreak/>
        <w:t>Table - Northern Ireland Councils ED1 - Jobs Promoted Achieve</w:t>
      </w:r>
      <w:r w:rsidR="003A40EA" w:rsidRPr="6C4F955F">
        <w:rPr>
          <w:rFonts w:ascii="Arial" w:hAnsi="Arial" w:cs="Arial"/>
          <w:b/>
          <w:bCs/>
          <w:sz w:val="24"/>
          <w:szCs w:val="24"/>
        </w:rPr>
        <w:t>d through Business Start Up 202</w:t>
      </w:r>
      <w:r w:rsidR="2F681BF5" w:rsidRPr="6C4F955F">
        <w:rPr>
          <w:rFonts w:ascii="Arial" w:hAnsi="Arial" w:cs="Arial"/>
          <w:b/>
          <w:bCs/>
          <w:sz w:val="24"/>
          <w:szCs w:val="24"/>
        </w:rPr>
        <w:t>4</w:t>
      </w:r>
      <w:r w:rsidR="003A40EA" w:rsidRPr="6C4F955F">
        <w:rPr>
          <w:rFonts w:ascii="Arial" w:hAnsi="Arial" w:cs="Arial"/>
          <w:b/>
          <w:bCs/>
          <w:sz w:val="24"/>
          <w:szCs w:val="24"/>
        </w:rPr>
        <w:t xml:space="preserve"> to 202</w:t>
      </w:r>
      <w:r w:rsidR="348CDAA8" w:rsidRPr="6C4F955F">
        <w:rPr>
          <w:rFonts w:ascii="Arial" w:hAnsi="Arial" w:cs="Arial"/>
          <w:b/>
          <w:bCs/>
          <w:sz w:val="24"/>
          <w:szCs w:val="24"/>
        </w:rPr>
        <w:t>5</w:t>
      </w:r>
    </w:p>
    <w:tbl>
      <w:tblPr>
        <w:tblW w:w="9718" w:type="dxa"/>
        <w:tblInd w:w="-362" w:type="dxa"/>
        <w:tblLayout w:type="fixed"/>
        <w:tblLook w:val="04A0" w:firstRow="1" w:lastRow="0" w:firstColumn="1" w:lastColumn="0" w:noHBand="0" w:noVBand="1"/>
      </w:tblPr>
      <w:tblGrid>
        <w:gridCol w:w="2949"/>
        <w:gridCol w:w="957"/>
        <w:gridCol w:w="992"/>
        <w:gridCol w:w="993"/>
        <w:gridCol w:w="1275"/>
        <w:gridCol w:w="1276"/>
        <w:gridCol w:w="1276"/>
      </w:tblGrid>
      <w:tr w:rsidR="6C4F955F" w14:paraId="60C99B44" w14:textId="77777777" w:rsidTr="00E37C19">
        <w:trPr>
          <w:trHeight w:val="765"/>
        </w:trPr>
        <w:tc>
          <w:tcPr>
            <w:tcW w:w="2949" w:type="dxa"/>
            <w:tcMar>
              <w:left w:w="108" w:type="dxa"/>
              <w:right w:w="108" w:type="dxa"/>
            </w:tcMar>
            <w:vAlign w:val="center"/>
          </w:tcPr>
          <w:p w14:paraId="2D20C9E4" w14:textId="67AAE6A7" w:rsidR="6C4F955F" w:rsidRDefault="6C4F955F"/>
        </w:tc>
        <w:tc>
          <w:tcPr>
            <w:tcW w:w="957" w:type="dxa"/>
            <w:tcBorders>
              <w:top w:val="nil"/>
              <w:left w:val="single" w:sz="8" w:space="0" w:color="auto"/>
              <w:bottom w:val="single" w:sz="8" w:space="0" w:color="auto"/>
              <w:right w:val="single" w:sz="8" w:space="0" w:color="auto"/>
            </w:tcBorders>
            <w:shd w:val="clear" w:color="auto" w:fill="B4C6E7" w:themeFill="accent5" w:themeFillTint="66"/>
            <w:tcMar>
              <w:left w:w="108" w:type="dxa"/>
              <w:right w:w="108" w:type="dxa"/>
            </w:tcMar>
            <w:vAlign w:val="center"/>
          </w:tcPr>
          <w:p w14:paraId="31D66413" w14:textId="13134B93" w:rsidR="6C4F955F" w:rsidRPr="00500227" w:rsidRDefault="6C4F955F" w:rsidP="6C4F955F">
            <w:pPr>
              <w:spacing w:after="0"/>
              <w:rPr>
                <w:rFonts w:ascii="Arial" w:hAnsi="Arial" w:cs="Arial"/>
                <w:sz w:val="24"/>
                <w:szCs w:val="24"/>
              </w:rPr>
            </w:pPr>
            <w:r w:rsidRPr="00500227">
              <w:rPr>
                <w:rFonts w:ascii="Arial" w:eastAsia="Calibri" w:hAnsi="Arial" w:cs="Arial"/>
                <w:b/>
                <w:bCs/>
                <w:color w:val="000000" w:themeColor="text1"/>
                <w:sz w:val="24"/>
                <w:szCs w:val="24"/>
              </w:rPr>
              <w:t>Actual BPA</w:t>
            </w:r>
          </w:p>
        </w:tc>
        <w:tc>
          <w:tcPr>
            <w:tcW w:w="992" w:type="dxa"/>
            <w:tcBorders>
              <w:top w:val="nil"/>
              <w:left w:val="single" w:sz="8" w:space="0" w:color="auto"/>
              <w:bottom w:val="single" w:sz="8" w:space="0" w:color="auto"/>
              <w:right w:val="single" w:sz="8" w:space="0" w:color="auto"/>
            </w:tcBorders>
            <w:shd w:val="clear" w:color="auto" w:fill="B4C6E7" w:themeFill="accent5" w:themeFillTint="66"/>
            <w:tcMar>
              <w:left w:w="108" w:type="dxa"/>
              <w:right w:w="108" w:type="dxa"/>
            </w:tcMar>
            <w:vAlign w:val="center"/>
          </w:tcPr>
          <w:p w14:paraId="18C73024" w14:textId="0A593B42" w:rsidR="6C4F955F" w:rsidRPr="00500227" w:rsidRDefault="6C4F955F" w:rsidP="6C4F955F">
            <w:pPr>
              <w:spacing w:after="0"/>
              <w:rPr>
                <w:rFonts w:ascii="Arial" w:hAnsi="Arial" w:cs="Arial"/>
                <w:sz w:val="24"/>
                <w:szCs w:val="24"/>
              </w:rPr>
            </w:pPr>
            <w:r w:rsidRPr="00500227">
              <w:rPr>
                <w:rFonts w:ascii="Arial" w:eastAsia="Calibri" w:hAnsi="Arial" w:cs="Arial"/>
                <w:b/>
                <w:bCs/>
                <w:color w:val="000000" w:themeColor="text1"/>
                <w:sz w:val="24"/>
                <w:szCs w:val="24"/>
              </w:rPr>
              <w:t>Actual Jobs</w:t>
            </w:r>
          </w:p>
        </w:tc>
        <w:tc>
          <w:tcPr>
            <w:tcW w:w="993" w:type="dxa"/>
            <w:tcBorders>
              <w:top w:val="nil"/>
              <w:left w:val="single" w:sz="8" w:space="0" w:color="auto"/>
              <w:bottom w:val="single" w:sz="8" w:space="0" w:color="auto"/>
              <w:right w:val="single" w:sz="8" w:space="0" w:color="auto"/>
            </w:tcBorders>
            <w:shd w:val="clear" w:color="auto" w:fill="B4C6E7" w:themeFill="accent5" w:themeFillTint="66"/>
            <w:tcMar>
              <w:left w:w="108" w:type="dxa"/>
              <w:right w:w="108" w:type="dxa"/>
            </w:tcMar>
            <w:vAlign w:val="center"/>
          </w:tcPr>
          <w:p w14:paraId="5E27562E" w14:textId="36D0EB55" w:rsidR="6C4F955F" w:rsidRPr="00500227" w:rsidRDefault="6C4F955F" w:rsidP="6C4F955F">
            <w:pPr>
              <w:spacing w:after="0"/>
              <w:rPr>
                <w:rFonts w:ascii="Arial" w:hAnsi="Arial" w:cs="Arial"/>
                <w:sz w:val="24"/>
                <w:szCs w:val="24"/>
              </w:rPr>
            </w:pPr>
            <w:r w:rsidRPr="00500227">
              <w:rPr>
                <w:rFonts w:ascii="Arial" w:eastAsia="Calibri" w:hAnsi="Arial" w:cs="Arial"/>
                <w:b/>
                <w:bCs/>
                <w:color w:val="000000" w:themeColor="text1"/>
                <w:sz w:val="24"/>
                <w:szCs w:val="24"/>
              </w:rPr>
              <w:t>Total BP Target</w:t>
            </w:r>
          </w:p>
        </w:tc>
        <w:tc>
          <w:tcPr>
            <w:tcW w:w="1275" w:type="dxa"/>
            <w:tcBorders>
              <w:top w:val="nil"/>
              <w:left w:val="single" w:sz="8" w:space="0" w:color="auto"/>
              <w:bottom w:val="single" w:sz="8" w:space="0" w:color="auto"/>
              <w:right w:val="single" w:sz="8" w:space="0" w:color="auto"/>
            </w:tcBorders>
            <w:shd w:val="clear" w:color="auto" w:fill="B4C6E7" w:themeFill="accent5" w:themeFillTint="66"/>
            <w:tcMar>
              <w:left w:w="108" w:type="dxa"/>
              <w:right w:w="108" w:type="dxa"/>
            </w:tcMar>
            <w:vAlign w:val="center"/>
          </w:tcPr>
          <w:p w14:paraId="0CAE6B8A" w14:textId="17394B69" w:rsidR="6C4F955F" w:rsidRPr="00500227" w:rsidRDefault="6C4F955F" w:rsidP="6C4F955F">
            <w:pPr>
              <w:spacing w:after="0"/>
              <w:rPr>
                <w:rFonts w:ascii="Arial" w:hAnsi="Arial" w:cs="Arial"/>
                <w:sz w:val="24"/>
                <w:szCs w:val="24"/>
              </w:rPr>
            </w:pPr>
            <w:r w:rsidRPr="00500227">
              <w:rPr>
                <w:rFonts w:ascii="Arial" w:eastAsia="Calibri" w:hAnsi="Arial" w:cs="Arial"/>
                <w:b/>
                <w:bCs/>
                <w:color w:val="000000" w:themeColor="text1"/>
                <w:sz w:val="24"/>
                <w:szCs w:val="24"/>
              </w:rPr>
              <w:t>Statutory Target (2023 order)</w:t>
            </w:r>
          </w:p>
        </w:tc>
        <w:tc>
          <w:tcPr>
            <w:tcW w:w="1276" w:type="dxa"/>
            <w:tcBorders>
              <w:top w:val="nil"/>
              <w:left w:val="single" w:sz="8" w:space="0" w:color="auto"/>
              <w:bottom w:val="single" w:sz="8" w:space="0" w:color="auto"/>
              <w:right w:val="single" w:sz="8" w:space="0" w:color="auto"/>
            </w:tcBorders>
            <w:shd w:val="clear" w:color="auto" w:fill="B4C6E7" w:themeFill="accent5" w:themeFillTint="66"/>
            <w:tcMar>
              <w:left w:w="108" w:type="dxa"/>
              <w:right w:w="108" w:type="dxa"/>
            </w:tcMar>
            <w:vAlign w:val="center"/>
          </w:tcPr>
          <w:p w14:paraId="323B683A" w14:textId="269317DE" w:rsidR="6C4F955F" w:rsidRPr="00500227" w:rsidRDefault="6C4F955F" w:rsidP="6C4F955F">
            <w:pPr>
              <w:spacing w:after="0"/>
              <w:rPr>
                <w:rFonts w:ascii="Arial" w:hAnsi="Arial" w:cs="Arial"/>
                <w:sz w:val="24"/>
                <w:szCs w:val="24"/>
              </w:rPr>
            </w:pPr>
            <w:r w:rsidRPr="00500227">
              <w:rPr>
                <w:rFonts w:ascii="Arial" w:eastAsia="Calibri" w:hAnsi="Arial" w:cs="Arial"/>
                <w:b/>
                <w:bCs/>
                <w:color w:val="000000" w:themeColor="text1"/>
                <w:sz w:val="24"/>
                <w:szCs w:val="24"/>
              </w:rPr>
              <w:t>Variance BP</w:t>
            </w:r>
          </w:p>
        </w:tc>
        <w:tc>
          <w:tcPr>
            <w:tcW w:w="1276" w:type="dxa"/>
            <w:tcBorders>
              <w:top w:val="nil"/>
              <w:left w:val="single" w:sz="8" w:space="0" w:color="auto"/>
              <w:bottom w:val="single" w:sz="8" w:space="0" w:color="auto"/>
              <w:right w:val="single" w:sz="8" w:space="0" w:color="auto"/>
            </w:tcBorders>
            <w:shd w:val="clear" w:color="auto" w:fill="B4C6E7" w:themeFill="accent5" w:themeFillTint="66"/>
            <w:tcMar>
              <w:left w:w="108" w:type="dxa"/>
              <w:right w:w="108" w:type="dxa"/>
            </w:tcMar>
            <w:vAlign w:val="center"/>
          </w:tcPr>
          <w:p w14:paraId="0C6684C4" w14:textId="1305D61B" w:rsidR="6C4F955F" w:rsidRPr="00500227" w:rsidRDefault="6C4F955F" w:rsidP="6C4F955F">
            <w:pPr>
              <w:spacing w:after="0"/>
              <w:rPr>
                <w:rFonts w:ascii="Arial" w:hAnsi="Arial" w:cs="Arial"/>
                <w:sz w:val="24"/>
                <w:szCs w:val="24"/>
              </w:rPr>
            </w:pPr>
            <w:r w:rsidRPr="00500227">
              <w:rPr>
                <w:rFonts w:ascii="Arial" w:eastAsia="Calibri" w:hAnsi="Arial" w:cs="Arial"/>
                <w:b/>
                <w:bCs/>
                <w:color w:val="000000" w:themeColor="text1"/>
                <w:sz w:val="24"/>
                <w:szCs w:val="24"/>
              </w:rPr>
              <w:t>Variance Jobs</w:t>
            </w:r>
          </w:p>
        </w:tc>
      </w:tr>
      <w:tr w:rsidR="6C4F955F" w14:paraId="0166E12C"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25A1DCC" w14:textId="28810F15" w:rsidR="6C4F955F" w:rsidRPr="00500227" w:rsidRDefault="6C4F955F" w:rsidP="00E37C19">
            <w:pPr>
              <w:spacing w:after="0" w:line="360" w:lineRule="auto"/>
              <w:rPr>
                <w:rFonts w:ascii="Arial" w:hAnsi="Arial" w:cs="Arial"/>
                <w:sz w:val="24"/>
                <w:szCs w:val="24"/>
              </w:rPr>
            </w:pPr>
            <w:r w:rsidRPr="00500227">
              <w:rPr>
                <w:rFonts w:ascii="Arial" w:eastAsia="Calibri" w:hAnsi="Arial" w:cs="Arial"/>
                <w:color w:val="000000" w:themeColor="text1"/>
                <w:sz w:val="24"/>
                <w:szCs w:val="24"/>
              </w:rPr>
              <w:t>Antrim &amp; Newtownabbey</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92D5B43" w14:textId="571DBE84"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247</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5A09761" w14:textId="5EF0DCC9"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148</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C2548C" w14:textId="63533851"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128</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C46C6E8" w14:textId="21BEAF78"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80</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DD8719E" w14:textId="06D079D1"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119</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A5C192" w14:textId="4ED1FB78"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68</w:t>
            </w:r>
          </w:p>
        </w:tc>
      </w:tr>
      <w:tr w:rsidR="6C4F955F" w14:paraId="03E630C5"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382E3C" w14:textId="0EE40D1E" w:rsidR="6C4F955F" w:rsidRPr="00500227" w:rsidRDefault="6C4F955F" w:rsidP="00E37C19">
            <w:pPr>
              <w:spacing w:after="0" w:line="360" w:lineRule="auto"/>
              <w:rPr>
                <w:rFonts w:ascii="Arial" w:hAnsi="Arial" w:cs="Arial"/>
                <w:sz w:val="24"/>
                <w:szCs w:val="24"/>
              </w:rPr>
            </w:pPr>
            <w:r w:rsidRPr="00500227">
              <w:rPr>
                <w:rFonts w:ascii="Arial" w:eastAsia="Calibri" w:hAnsi="Arial" w:cs="Arial"/>
                <w:color w:val="000000" w:themeColor="text1"/>
                <w:sz w:val="24"/>
                <w:szCs w:val="24"/>
              </w:rPr>
              <w:t>Ards &amp; North Down</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508943E" w14:textId="4C240D2F"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206</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1BE9E4F" w14:textId="42DE1E92"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124</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EEC834" w14:textId="47FD2EFC"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197</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64917AB" w14:textId="5CDA7DB0"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123</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575FC31" w14:textId="17CA813E"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9</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14F59F7" w14:textId="1AC4AE4C"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1</w:t>
            </w:r>
          </w:p>
        </w:tc>
      </w:tr>
      <w:tr w:rsidR="6C4F955F" w14:paraId="0A745B12"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4119785" w14:textId="1453450B" w:rsidR="6C4F955F" w:rsidRPr="00500227" w:rsidRDefault="6C4F955F" w:rsidP="00E37C19">
            <w:pPr>
              <w:spacing w:after="0" w:line="360" w:lineRule="auto"/>
              <w:rPr>
                <w:rFonts w:ascii="Arial" w:hAnsi="Arial" w:cs="Arial"/>
                <w:sz w:val="24"/>
                <w:szCs w:val="24"/>
              </w:rPr>
            </w:pPr>
            <w:r w:rsidRPr="00500227">
              <w:rPr>
                <w:rFonts w:ascii="Arial" w:eastAsia="Calibri" w:hAnsi="Arial" w:cs="Arial"/>
                <w:color w:val="000000" w:themeColor="text1"/>
                <w:sz w:val="24"/>
                <w:szCs w:val="24"/>
              </w:rPr>
              <w:t>Armagh Banbridge &amp; Craigavon</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2F7E7F5" w14:textId="3DA1E7AF"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228</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DC8602E" w14:textId="469DFD45"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137</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CE5EDE" w14:textId="5DC57E24"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291</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B28AE0E" w14:textId="17231F99"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182</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61F36C9" w14:textId="4A3FF4C9"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-63</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330B2A4" w14:textId="0D335F62"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-45</w:t>
            </w:r>
          </w:p>
        </w:tc>
      </w:tr>
      <w:tr w:rsidR="6C4F955F" w14:paraId="0C92720A"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02F10E8" w14:textId="21B06441" w:rsidR="6C4F955F" w:rsidRPr="00500227" w:rsidRDefault="6C4F955F" w:rsidP="00E37C19">
            <w:pPr>
              <w:spacing w:after="0" w:line="360" w:lineRule="auto"/>
              <w:rPr>
                <w:rFonts w:ascii="Arial" w:hAnsi="Arial" w:cs="Arial"/>
                <w:sz w:val="24"/>
                <w:szCs w:val="24"/>
              </w:rPr>
            </w:pPr>
            <w:r w:rsidRPr="00500227">
              <w:rPr>
                <w:rFonts w:ascii="Arial" w:eastAsia="Calibri" w:hAnsi="Arial" w:cs="Arial"/>
                <w:color w:val="000000" w:themeColor="text1"/>
                <w:sz w:val="24"/>
                <w:szCs w:val="24"/>
              </w:rPr>
              <w:t>Belfast</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52227C5" w14:textId="1C68E307"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326</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0CBBA26" w14:textId="278B79DC"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196</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D725841" w14:textId="005AAD6F"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520</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ECE3F1" w14:textId="4EA749F6"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325</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02595D4" w14:textId="69FF08DF"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-194</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3F1CE2" w14:textId="51A4D9C6"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-129</w:t>
            </w:r>
          </w:p>
        </w:tc>
      </w:tr>
      <w:tr w:rsidR="6C4F955F" w14:paraId="3DCB8876"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3CD6CFA" w14:textId="50E146B6" w:rsidR="6C4F955F" w:rsidRPr="00500227" w:rsidRDefault="6C4F955F" w:rsidP="00E37C19">
            <w:pPr>
              <w:spacing w:after="0" w:line="360" w:lineRule="auto"/>
              <w:rPr>
                <w:rFonts w:ascii="Arial" w:hAnsi="Arial" w:cs="Arial"/>
                <w:sz w:val="24"/>
                <w:szCs w:val="24"/>
              </w:rPr>
            </w:pPr>
            <w:r w:rsidRPr="00500227">
              <w:rPr>
                <w:rFonts w:ascii="Arial" w:eastAsia="Calibri" w:hAnsi="Arial" w:cs="Arial"/>
                <w:color w:val="000000" w:themeColor="text1"/>
                <w:sz w:val="24"/>
                <w:szCs w:val="24"/>
              </w:rPr>
              <w:t>Causeway Coast &amp; Glens</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5E9E64" w14:textId="42601D29"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240</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0B8FF94" w14:textId="01A2852C"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144</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6C441DF" w14:textId="5A65D94F"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205</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2D2D4C6" w14:textId="2A210930"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128</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C0FB93" w14:textId="6AC59F71"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35</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5E888BB" w14:textId="05EDFB98"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16</w:t>
            </w:r>
          </w:p>
        </w:tc>
      </w:tr>
      <w:tr w:rsidR="6C4F955F" w14:paraId="26671B2F"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FA76E9" w14:textId="38288167" w:rsidR="6C4F955F" w:rsidRPr="00500227" w:rsidRDefault="6C4F955F" w:rsidP="00E37C19">
            <w:pPr>
              <w:spacing w:after="0" w:line="360" w:lineRule="auto"/>
              <w:rPr>
                <w:rFonts w:ascii="Arial" w:hAnsi="Arial" w:cs="Arial"/>
                <w:sz w:val="24"/>
                <w:szCs w:val="24"/>
              </w:rPr>
            </w:pPr>
            <w:r w:rsidRPr="00500227">
              <w:rPr>
                <w:rFonts w:ascii="Arial" w:eastAsia="Calibri" w:hAnsi="Arial" w:cs="Arial"/>
                <w:color w:val="000000" w:themeColor="text1"/>
                <w:sz w:val="24"/>
                <w:szCs w:val="24"/>
              </w:rPr>
              <w:t>Derry &amp; Strabane</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8C51BF7" w14:textId="5DE7D29D"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292</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ED607C6" w14:textId="0AA16552"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175</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48E5A91" w14:textId="35D0C1B6"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224</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7192576" w14:textId="1B489749"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140</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7D0BDFC" w14:textId="4E14FB1E"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68</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4F89AE7" w14:textId="66FF7D80"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35</w:t>
            </w:r>
          </w:p>
        </w:tc>
      </w:tr>
      <w:tr w:rsidR="6C4F955F" w14:paraId="62A667F2"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F8B6ABE" w14:textId="531FF439" w:rsidR="6C4F955F" w:rsidRPr="00500227" w:rsidRDefault="6C4F955F" w:rsidP="00E37C19">
            <w:pPr>
              <w:spacing w:after="0" w:line="360" w:lineRule="auto"/>
              <w:rPr>
                <w:rFonts w:ascii="Arial" w:hAnsi="Arial" w:cs="Arial"/>
                <w:sz w:val="24"/>
                <w:szCs w:val="24"/>
              </w:rPr>
            </w:pPr>
            <w:r w:rsidRPr="00500227">
              <w:rPr>
                <w:rFonts w:ascii="Arial" w:eastAsia="Calibri" w:hAnsi="Arial" w:cs="Arial"/>
                <w:color w:val="000000" w:themeColor="text1"/>
                <w:sz w:val="24"/>
                <w:szCs w:val="24"/>
              </w:rPr>
              <w:t>Fermanagh &amp; Omagh</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28E608" w14:textId="0CC8E8B8"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228</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0FA8C51" w14:textId="5CCB437D"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137</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C6940EA" w14:textId="2F9BC494"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272</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7576D17" w14:textId="42D838D9"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170</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CD71B4D" w14:textId="45590F34"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-44</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B840C52" w14:textId="57522A24"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-33</w:t>
            </w:r>
          </w:p>
        </w:tc>
      </w:tr>
      <w:tr w:rsidR="6C4F955F" w14:paraId="262E5BC6"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619A7B3" w14:textId="7805D5D6" w:rsidR="6C4F955F" w:rsidRPr="00500227" w:rsidRDefault="6C4F955F" w:rsidP="00E37C19">
            <w:pPr>
              <w:spacing w:after="0" w:line="360" w:lineRule="auto"/>
              <w:rPr>
                <w:rFonts w:ascii="Arial" w:hAnsi="Arial" w:cs="Arial"/>
                <w:sz w:val="24"/>
                <w:szCs w:val="24"/>
              </w:rPr>
            </w:pPr>
            <w:r w:rsidRPr="00500227">
              <w:rPr>
                <w:rFonts w:ascii="Arial" w:eastAsia="Calibri" w:hAnsi="Arial" w:cs="Arial"/>
                <w:color w:val="000000" w:themeColor="text1"/>
                <w:sz w:val="24"/>
                <w:szCs w:val="24"/>
              </w:rPr>
              <w:t>Lisburn &amp; Castlereagh</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06C6325" w14:textId="5FFAFC6E"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213</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7F8BC87" w14:textId="51929D8F"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128</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A85F762" w14:textId="57F2547F"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186</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84F0BFF" w14:textId="7C66EC37"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116</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1BC677B" w14:textId="684B2BA5"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27</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92BC443" w14:textId="010CED43"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12</w:t>
            </w:r>
          </w:p>
        </w:tc>
      </w:tr>
      <w:tr w:rsidR="6C4F955F" w14:paraId="0632B786"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937C0F" w14:textId="74BE5DE1" w:rsidR="6C4F955F" w:rsidRPr="00500227" w:rsidRDefault="6C4F955F" w:rsidP="00E37C19">
            <w:pPr>
              <w:spacing w:after="0" w:line="360" w:lineRule="auto"/>
              <w:rPr>
                <w:rFonts w:ascii="Arial" w:hAnsi="Arial" w:cs="Arial"/>
                <w:sz w:val="24"/>
                <w:szCs w:val="24"/>
              </w:rPr>
            </w:pPr>
            <w:r w:rsidRPr="00500227">
              <w:rPr>
                <w:rFonts w:ascii="Arial" w:eastAsia="Calibri" w:hAnsi="Arial" w:cs="Arial"/>
                <w:color w:val="000000" w:themeColor="text1"/>
                <w:sz w:val="24"/>
                <w:szCs w:val="24"/>
              </w:rPr>
              <w:t>Mid &amp; East Antrim</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84770F4" w14:textId="468F3A18"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241</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3F7E2AA" w14:textId="2DA90503"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145</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8F897CD" w14:textId="414E4440"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178</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493B8AB" w14:textId="216BD467"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111</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AF8175" w14:textId="3B9BB1D3"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63</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BF728CF" w14:textId="54ED14EC"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34</w:t>
            </w:r>
          </w:p>
        </w:tc>
      </w:tr>
      <w:tr w:rsidR="6C4F955F" w14:paraId="5B9855F7"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9EEFA68" w14:textId="185837AD" w:rsidR="6C4F955F" w:rsidRPr="00500227" w:rsidRDefault="6C4F955F" w:rsidP="00E37C19">
            <w:pPr>
              <w:spacing w:after="0" w:line="360" w:lineRule="auto"/>
              <w:rPr>
                <w:rFonts w:ascii="Arial" w:hAnsi="Arial" w:cs="Arial"/>
                <w:sz w:val="24"/>
                <w:szCs w:val="24"/>
              </w:rPr>
            </w:pPr>
            <w:r w:rsidRPr="00500227">
              <w:rPr>
                <w:rFonts w:ascii="Arial" w:eastAsia="Calibri" w:hAnsi="Arial" w:cs="Arial"/>
                <w:color w:val="000000" w:themeColor="text1"/>
                <w:sz w:val="24"/>
                <w:szCs w:val="24"/>
              </w:rPr>
              <w:t>Mid Ulster</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959665E" w14:textId="3370FA78"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165</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6660F12" w14:textId="15C29F38" w:rsidR="6C4F955F" w:rsidRPr="00500227" w:rsidRDefault="6C4F955F" w:rsidP="00E37C19">
            <w:pPr>
              <w:spacing w:after="0" w:line="360" w:lineRule="auto"/>
              <w:jc w:val="right"/>
              <w:rPr>
                <w:rFonts w:ascii="Arial" w:eastAsia="Calibri" w:hAnsi="Arial" w:cs="Arial"/>
                <w:sz w:val="24"/>
                <w:szCs w:val="24"/>
              </w:rPr>
            </w:pPr>
            <w:r w:rsidRPr="00500227">
              <w:rPr>
                <w:rFonts w:ascii="Arial" w:eastAsia="Calibri" w:hAnsi="Arial" w:cs="Arial"/>
                <w:sz w:val="24"/>
                <w:szCs w:val="24"/>
              </w:rPr>
              <w:t>99</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8F5D54B" w14:textId="2C4C0C6E" w:rsidR="6C4F955F" w:rsidRPr="00500227" w:rsidRDefault="6C4F955F" w:rsidP="00E37C19">
            <w:pPr>
              <w:spacing w:after="0" w:line="360" w:lineRule="auto"/>
              <w:jc w:val="right"/>
              <w:rPr>
                <w:rFonts w:ascii="Arial" w:eastAsia="Calibri" w:hAnsi="Arial" w:cs="Arial"/>
                <w:sz w:val="24"/>
                <w:szCs w:val="24"/>
              </w:rPr>
            </w:pPr>
            <w:r w:rsidRPr="00500227">
              <w:rPr>
                <w:rFonts w:ascii="Arial" w:eastAsia="Calibri" w:hAnsi="Arial" w:cs="Arial"/>
                <w:sz w:val="24"/>
                <w:szCs w:val="24"/>
              </w:rPr>
              <w:t>245</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4F3CEC9" w14:textId="12DA8EA1" w:rsidR="6C4F955F" w:rsidRPr="00500227" w:rsidRDefault="6C4F955F" w:rsidP="00E37C19">
            <w:pPr>
              <w:spacing w:after="0" w:line="360" w:lineRule="auto"/>
              <w:jc w:val="right"/>
              <w:rPr>
                <w:rFonts w:ascii="Arial" w:eastAsia="Calibri" w:hAnsi="Arial" w:cs="Arial"/>
                <w:sz w:val="24"/>
                <w:szCs w:val="24"/>
              </w:rPr>
            </w:pPr>
            <w:r w:rsidRPr="00500227">
              <w:rPr>
                <w:rFonts w:ascii="Arial" w:eastAsia="Calibri" w:hAnsi="Arial" w:cs="Arial"/>
                <w:sz w:val="24"/>
                <w:szCs w:val="24"/>
              </w:rPr>
              <w:t>153</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BB1036B" w14:textId="08954EFF"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-80</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14BC749" w14:textId="74A87718"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-54</w:t>
            </w:r>
          </w:p>
        </w:tc>
      </w:tr>
      <w:tr w:rsidR="6C4F955F" w14:paraId="46188A37"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0CEE495" w14:textId="33E8EA45" w:rsidR="6C4F955F" w:rsidRPr="00500227" w:rsidRDefault="6C4F955F" w:rsidP="00E37C19">
            <w:pPr>
              <w:spacing w:after="0" w:line="360" w:lineRule="auto"/>
              <w:rPr>
                <w:rFonts w:ascii="Arial" w:hAnsi="Arial" w:cs="Arial"/>
                <w:sz w:val="24"/>
                <w:szCs w:val="24"/>
              </w:rPr>
            </w:pPr>
            <w:r w:rsidRPr="00500227">
              <w:rPr>
                <w:rFonts w:ascii="Arial" w:eastAsia="Calibri" w:hAnsi="Arial" w:cs="Arial"/>
                <w:color w:val="000000" w:themeColor="text1"/>
                <w:sz w:val="24"/>
                <w:szCs w:val="24"/>
              </w:rPr>
              <w:t>Newry Mourne &amp; Down</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062D975" w14:textId="04FB8551"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341</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1EF33829" w14:textId="5A140D5C"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205</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C130491" w14:textId="18340CDE"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277</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4BAB9E8" w14:textId="5B0E3F03"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sz w:val="24"/>
                <w:szCs w:val="24"/>
              </w:rPr>
              <w:t>173</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7E7DDCDC" w14:textId="1B40D4E2"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64</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5EE48397" w14:textId="6D65338A"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color w:val="000000" w:themeColor="text1"/>
                <w:sz w:val="24"/>
                <w:szCs w:val="24"/>
              </w:rPr>
              <w:t>32</w:t>
            </w:r>
          </w:p>
        </w:tc>
      </w:tr>
      <w:tr w:rsidR="6C4F955F" w14:paraId="193D8B0A" w14:textId="77777777" w:rsidTr="00E37C19">
        <w:trPr>
          <w:trHeight w:val="300"/>
        </w:trPr>
        <w:tc>
          <w:tcPr>
            <w:tcW w:w="2949"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DD98E8" w14:textId="158B2786" w:rsidR="6C4F955F" w:rsidRPr="00500227" w:rsidRDefault="6C4F955F" w:rsidP="00E37C19">
            <w:pPr>
              <w:spacing w:after="0" w:line="360" w:lineRule="auto"/>
              <w:rPr>
                <w:rFonts w:ascii="Arial" w:hAnsi="Arial" w:cs="Arial"/>
                <w:sz w:val="24"/>
                <w:szCs w:val="24"/>
              </w:rPr>
            </w:pPr>
            <w:r w:rsidRPr="00500227">
              <w:rPr>
                <w:rFonts w:ascii="Arial" w:eastAsia="Calibri" w:hAnsi="Arial" w:cs="Arial"/>
                <w:b/>
                <w:bCs/>
                <w:color w:val="000000" w:themeColor="text1"/>
                <w:sz w:val="24"/>
                <w:szCs w:val="24"/>
              </w:rPr>
              <w:t>Totals</w:t>
            </w:r>
          </w:p>
        </w:tc>
        <w:tc>
          <w:tcPr>
            <w:tcW w:w="95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4378AC9F" w14:textId="6F73F391"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b/>
                <w:bCs/>
                <w:sz w:val="24"/>
                <w:szCs w:val="24"/>
              </w:rPr>
              <w:t>2</w:t>
            </w:r>
            <w:r w:rsidR="00E37C19">
              <w:rPr>
                <w:rFonts w:ascii="Arial" w:eastAsia="Calibri" w:hAnsi="Arial" w:cs="Arial"/>
                <w:b/>
                <w:bCs/>
                <w:sz w:val="24"/>
                <w:szCs w:val="24"/>
              </w:rPr>
              <w:t>,</w:t>
            </w:r>
            <w:r w:rsidRPr="00500227">
              <w:rPr>
                <w:rFonts w:ascii="Arial" w:eastAsia="Calibri" w:hAnsi="Arial" w:cs="Arial"/>
                <w:b/>
                <w:bCs/>
                <w:sz w:val="24"/>
                <w:szCs w:val="24"/>
              </w:rPr>
              <w:t>727</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33A806C" w14:textId="4E53F54A"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b/>
                <w:bCs/>
                <w:sz w:val="24"/>
                <w:szCs w:val="24"/>
              </w:rPr>
              <w:t>1</w:t>
            </w:r>
            <w:r w:rsidR="00E37C19">
              <w:rPr>
                <w:rFonts w:ascii="Arial" w:eastAsia="Calibri" w:hAnsi="Arial" w:cs="Arial"/>
                <w:b/>
                <w:bCs/>
                <w:sz w:val="24"/>
                <w:szCs w:val="24"/>
              </w:rPr>
              <w:t>,</w:t>
            </w:r>
            <w:r w:rsidRPr="00500227">
              <w:rPr>
                <w:rFonts w:ascii="Arial" w:eastAsia="Calibri" w:hAnsi="Arial" w:cs="Arial"/>
                <w:b/>
                <w:bCs/>
                <w:sz w:val="24"/>
                <w:szCs w:val="24"/>
              </w:rPr>
              <w:t>636</w:t>
            </w:r>
          </w:p>
        </w:tc>
        <w:tc>
          <w:tcPr>
            <w:tcW w:w="993"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3E492FE7" w14:textId="05F5FC37"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b/>
                <w:bCs/>
                <w:sz w:val="24"/>
                <w:szCs w:val="24"/>
              </w:rPr>
              <w:t>2</w:t>
            </w:r>
            <w:r w:rsidR="00E37C19">
              <w:rPr>
                <w:rFonts w:ascii="Arial" w:eastAsia="Calibri" w:hAnsi="Arial" w:cs="Arial"/>
                <w:b/>
                <w:bCs/>
                <w:sz w:val="24"/>
                <w:szCs w:val="24"/>
              </w:rPr>
              <w:t>,</w:t>
            </w:r>
            <w:r w:rsidRPr="00500227">
              <w:rPr>
                <w:rFonts w:ascii="Arial" w:eastAsia="Calibri" w:hAnsi="Arial" w:cs="Arial"/>
                <w:b/>
                <w:bCs/>
                <w:sz w:val="24"/>
                <w:szCs w:val="24"/>
              </w:rPr>
              <w:t>721</w:t>
            </w:r>
          </w:p>
        </w:tc>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C2E58D5" w14:textId="48D985C6"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b/>
                <w:bCs/>
                <w:sz w:val="24"/>
                <w:szCs w:val="24"/>
              </w:rPr>
              <w:t>1</w:t>
            </w:r>
            <w:r w:rsidR="00E37C19">
              <w:rPr>
                <w:rFonts w:ascii="Arial" w:eastAsia="Calibri" w:hAnsi="Arial" w:cs="Arial"/>
                <w:b/>
                <w:bCs/>
                <w:sz w:val="24"/>
                <w:szCs w:val="24"/>
              </w:rPr>
              <w:t>,</w:t>
            </w:r>
            <w:r w:rsidRPr="00500227">
              <w:rPr>
                <w:rFonts w:ascii="Arial" w:eastAsia="Calibri" w:hAnsi="Arial" w:cs="Arial"/>
                <w:b/>
                <w:bCs/>
                <w:sz w:val="24"/>
                <w:szCs w:val="24"/>
              </w:rPr>
              <w:t>701</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681AE808" w14:textId="363DF2D3"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b/>
                <w:bCs/>
                <w:color w:val="000000" w:themeColor="text1"/>
                <w:sz w:val="24"/>
                <w:szCs w:val="24"/>
              </w:rPr>
              <w:t>6</w:t>
            </w:r>
          </w:p>
        </w:tc>
        <w:tc>
          <w:tcPr>
            <w:tcW w:w="1276"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2D85892D" w14:textId="003382DC" w:rsidR="6C4F955F" w:rsidRPr="00500227" w:rsidRDefault="6C4F955F" w:rsidP="00E37C19">
            <w:pPr>
              <w:spacing w:after="0" w:line="360" w:lineRule="auto"/>
              <w:jc w:val="right"/>
              <w:rPr>
                <w:rFonts w:ascii="Arial" w:hAnsi="Arial" w:cs="Arial"/>
                <w:sz w:val="24"/>
                <w:szCs w:val="24"/>
              </w:rPr>
            </w:pPr>
            <w:r w:rsidRPr="00500227">
              <w:rPr>
                <w:rFonts w:ascii="Arial" w:eastAsia="Calibri" w:hAnsi="Arial" w:cs="Arial"/>
                <w:b/>
                <w:bCs/>
                <w:color w:val="000000" w:themeColor="text1"/>
                <w:sz w:val="24"/>
                <w:szCs w:val="24"/>
              </w:rPr>
              <w:t>-65</w:t>
            </w:r>
          </w:p>
        </w:tc>
      </w:tr>
    </w:tbl>
    <w:p w14:paraId="70913E77" w14:textId="1DCB14C2" w:rsidR="00BB0B15" w:rsidRPr="00CF3802" w:rsidRDefault="00BB0B15" w:rsidP="00E37C19">
      <w:pPr>
        <w:pStyle w:val="Heading3"/>
      </w:pPr>
    </w:p>
    <w:p w14:paraId="34ECFB0E" w14:textId="62043D62" w:rsidR="00BB0B15" w:rsidRDefault="00BB0B15" w:rsidP="7320A691"/>
    <w:p w14:paraId="7D91C9F2" w14:textId="77777777" w:rsidR="00154D43" w:rsidRDefault="00154D43" w:rsidP="7320A691"/>
    <w:p w14:paraId="616B58AD" w14:textId="77777777" w:rsidR="00A54248" w:rsidRDefault="00A54248" w:rsidP="7320A691"/>
    <w:p w14:paraId="6833889A" w14:textId="676B6253" w:rsidR="00BB0B15" w:rsidRPr="00CF3802" w:rsidRDefault="006230EA" w:rsidP="7EBB6EF7">
      <w:pPr>
        <w:pStyle w:val="Heading3"/>
      </w:pPr>
      <w:r>
        <w:t>6.2</w:t>
      </w:r>
      <w:r>
        <w:tab/>
      </w:r>
      <w:r w:rsidR="006F1C49">
        <w:t>Planning</w:t>
      </w:r>
      <w:r w:rsidR="001D151F">
        <w:t xml:space="preserve"> Statutory Indicators</w:t>
      </w:r>
    </w:p>
    <w:p w14:paraId="1C0C576F" w14:textId="6E8EA525" w:rsidR="00B705F8" w:rsidRPr="00CF3802" w:rsidRDefault="00B705F8" w:rsidP="7EBB6EF7">
      <w:pPr>
        <w:rPr>
          <w:rFonts w:ascii="Arial" w:hAnsi="Arial" w:cs="Arial"/>
          <w:b/>
          <w:bCs/>
          <w:sz w:val="24"/>
          <w:szCs w:val="24"/>
        </w:rPr>
      </w:pPr>
      <w:r w:rsidRPr="7EBB6EF7">
        <w:rPr>
          <w:rFonts w:ascii="Arial" w:hAnsi="Arial" w:cs="Arial"/>
          <w:b/>
          <w:bCs/>
          <w:sz w:val="24"/>
          <w:szCs w:val="24"/>
        </w:rPr>
        <w:t xml:space="preserve">Planning Activity </w:t>
      </w:r>
      <w:r w:rsidR="00605C11" w:rsidRPr="7EBB6EF7">
        <w:rPr>
          <w:rFonts w:ascii="Arial" w:hAnsi="Arial" w:cs="Arial"/>
          <w:b/>
          <w:bCs/>
          <w:sz w:val="24"/>
          <w:szCs w:val="24"/>
        </w:rPr>
        <w:t>across</w:t>
      </w:r>
      <w:r w:rsidR="00420F40" w:rsidRPr="7EBB6EF7">
        <w:rPr>
          <w:rFonts w:ascii="Arial" w:hAnsi="Arial" w:cs="Arial"/>
          <w:b/>
          <w:bCs/>
          <w:sz w:val="24"/>
          <w:szCs w:val="24"/>
        </w:rPr>
        <w:t xml:space="preserve"> Northern Ireland 202</w:t>
      </w:r>
      <w:r w:rsidR="003B26E9">
        <w:rPr>
          <w:rFonts w:ascii="Arial" w:hAnsi="Arial" w:cs="Arial"/>
          <w:b/>
          <w:bCs/>
          <w:sz w:val="24"/>
          <w:szCs w:val="24"/>
        </w:rPr>
        <w:t>4</w:t>
      </w:r>
      <w:r w:rsidR="00420F40" w:rsidRPr="7EBB6EF7">
        <w:rPr>
          <w:rFonts w:ascii="Arial" w:hAnsi="Arial" w:cs="Arial"/>
          <w:b/>
          <w:bCs/>
          <w:sz w:val="24"/>
          <w:szCs w:val="24"/>
        </w:rPr>
        <w:t xml:space="preserve"> to 202</w:t>
      </w:r>
      <w:r w:rsidR="003B26E9">
        <w:rPr>
          <w:rFonts w:ascii="Arial" w:hAnsi="Arial" w:cs="Arial"/>
          <w:b/>
          <w:bCs/>
          <w:sz w:val="24"/>
          <w:szCs w:val="24"/>
        </w:rPr>
        <w:t>5</w:t>
      </w:r>
    </w:p>
    <w:p w14:paraId="23E93171" w14:textId="00A97D41" w:rsidR="00EB4CA2" w:rsidRDefault="000A3BB0" w:rsidP="7EBB6EF7">
      <w:pPr>
        <w:pStyle w:val="CM38"/>
        <w:spacing w:after="245" w:line="360" w:lineRule="auto"/>
        <w:ind w:right="155"/>
        <w:rPr>
          <w:rFonts w:ascii="Arial" w:hAnsi="Arial" w:cs="Arial"/>
          <w:color w:val="000000" w:themeColor="text1"/>
        </w:rPr>
      </w:pPr>
      <w:r w:rsidRPr="7EBB6EF7">
        <w:rPr>
          <w:rFonts w:ascii="Arial" w:hAnsi="Arial" w:cs="Arial"/>
        </w:rPr>
        <w:t xml:space="preserve">The </w:t>
      </w:r>
      <w:r w:rsidR="00C331A9" w:rsidRPr="7EBB6EF7">
        <w:rPr>
          <w:rFonts w:ascii="Arial" w:hAnsi="Arial" w:cs="Arial"/>
        </w:rPr>
        <w:t>D</w:t>
      </w:r>
      <w:r w:rsidR="009630BB" w:rsidRPr="7EBB6EF7">
        <w:rPr>
          <w:rFonts w:ascii="Arial" w:hAnsi="Arial" w:cs="Arial"/>
        </w:rPr>
        <w:t>epartment for Infrastructure (D</w:t>
      </w:r>
      <w:r w:rsidR="00C331A9" w:rsidRPr="7EBB6EF7">
        <w:rPr>
          <w:rFonts w:ascii="Arial" w:hAnsi="Arial" w:cs="Arial"/>
        </w:rPr>
        <w:t>fI</w:t>
      </w:r>
      <w:r w:rsidR="009630BB" w:rsidRPr="7EBB6EF7">
        <w:rPr>
          <w:rFonts w:ascii="Arial" w:hAnsi="Arial" w:cs="Arial"/>
        </w:rPr>
        <w:t xml:space="preserve">) publish planning statistics </w:t>
      </w:r>
      <w:r w:rsidR="00C331A9" w:rsidRPr="7EBB6EF7">
        <w:rPr>
          <w:rFonts w:ascii="Arial" w:hAnsi="Arial" w:cs="Arial"/>
        </w:rPr>
        <w:t>in their annual Northern Ireland Planning Report</w:t>
      </w:r>
      <w:r w:rsidR="00C331A9" w:rsidRPr="7EBB6EF7">
        <w:rPr>
          <w:rFonts w:ascii="Arial" w:hAnsi="Arial" w:cs="Arial"/>
          <w:vertAlign w:val="superscript"/>
        </w:rPr>
        <w:t>1</w:t>
      </w:r>
      <w:r w:rsidR="00C331A9" w:rsidRPr="7EBB6EF7">
        <w:rPr>
          <w:rFonts w:ascii="Arial" w:hAnsi="Arial" w:cs="Arial"/>
        </w:rPr>
        <w:t xml:space="preserve">. </w:t>
      </w:r>
      <w:r w:rsidR="00420F40" w:rsidRPr="7EBB6EF7">
        <w:rPr>
          <w:rFonts w:ascii="Arial" w:hAnsi="Arial" w:cs="Arial"/>
        </w:rPr>
        <w:t>The D</w:t>
      </w:r>
      <w:r w:rsidRPr="7EBB6EF7">
        <w:rPr>
          <w:rFonts w:ascii="Arial" w:hAnsi="Arial" w:cs="Arial"/>
        </w:rPr>
        <w:t>fI’s</w:t>
      </w:r>
      <w:r w:rsidR="00420F40" w:rsidRPr="7EBB6EF7">
        <w:rPr>
          <w:rFonts w:ascii="Arial" w:hAnsi="Arial" w:cs="Arial"/>
        </w:rPr>
        <w:t xml:space="preserve"> annual statistical bulletin 202</w:t>
      </w:r>
      <w:r w:rsidR="7D326DD6" w:rsidRPr="7EBB6EF7">
        <w:rPr>
          <w:rFonts w:ascii="Arial" w:hAnsi="Arial" w:cs="Arial"/>
        </w:rPr>
        <w:t>4</w:t>
      </w:r>
      <w:r w:rsidR="00420F40" w:rsidRPr="7EBB6EF7">
        <w:rPr>
          <w:rFonts w:ascii="Arial" w:hAnsi="Arial" w:cs="Arial"/>
        </w:rPr>
        <w:t xml:space="preserve"> to 202</w:t>
      </w:r>
      <w:r w:rsidR="0E04ECDE" w:rsidRPr="7EBB6EF7">
        <w:rPr>
          <w:rFonts w:ascii="Arial" w:hAnsi="Arial" w:cs="Arial"/>
        </w:rPr>
        <w:t>5</w:t>
      </w:r>
      <w:r w:rsidRPr="7EBB6EF7">
        <w:rPr>
          <w:rFonts w:ascii="Arial" w:hAnsi="Arial" w:cs="Arial"/>
        </w:rPr>
        <w:t>,</w:t>
      </w:r>
      <w:r w:rsidR="00420F40" w:rsidRPr="7EBB6EF7">
        <w:rPr>
          <w:rFonts w:ascii="Arial" w:hAnsi="Arial" w:cs="Arial"/>
        </w:rPr>
        <w:t xml:space="preserve"> states that in year there were</w:t>
      </w:r>
      <w:r w:rsidR="00420F40" w:rsidRPr="7EBB6EF7">
        <w:rPr>
          <w:rFonts w:ascii="Arial" w:hAnsi="Arial" w:cs="Arial"/>
          <w:color w:val="000000" w:themeColor="text1"/>
        </w:rPr>
        <w:t xml:space="preserve"> </w:t>
      </w:r>
      <w:r w:rsidR="6D14F768" w:rsidRPr="7EBB6EF7">
        <w:rPr>
          <w:rFonts w:ascii="Arial" w:hAnsi="Arial" w:cs="Arial"/>
          <w:color w:val="000000" w:themeColor="text1"/>
        </w:rPr>
        <w:t>9,716</w:t>
      </w:r>
      <w:r w:rsidR="00420F40" w:rsidRPr="7EBB6EF7">
        <w:rPr>
          <w:rFonts w:ascii="Arial" w:hAnsi="Arial" w:cs="Arial"/>
          <w:color w:val="000000" w:themeColor="text1"/>
        </w:rPr>
        <w:t xml:space="preserve"> planning applications received in Northern Ireland (NI) by councils and the Department in 202</w:t>
      </w:r>
      <w:r w:rsidR="5D7C843D" w:rsidRPr="7EBB6EF7">
        <w:rPr>
          <w:rFonts w:ascii="Arial" w:hAnsi="Arial" w:cs="Arial"/>
          <w:color w:val="000000" w:themeColor="text1"/>
        </w:rPr>
        <w:t>4</w:t>
      </w:r>
      <w:r w:rsidR="00420F40" w:rsidRPr="7EBB6EF7">
        <w:rPr>
          <w:rFonts w:ascii="Arial" w:hAnsi="Arial" w:cs="Arial"/>
          <w:color w:val="000000" w:themeColor="text1"/>
        </w:rPr>
        <w:t>/2</w:t>
      </w:r>
      <w:r w:rsidR="4AA4CAD1" w:rsidRPr="7EBB6EF7">
        <w:rPr>
          <w:rFonts w:ascii="Arial" w:hAnsi="Arial" w:cs="Arial"/>
          <w:color w:val="000000" w:themeColor="text1"/>
        </w:rPr>
        <w:t>5</w:t>
      </w:r>
      <w:r w:rsidR="00420F40" w:rsidRPr="7EBB6EF7">
        <w:rPr>
          <w:rFonts w:ascii="Arial" w:hAnsi="Arial" w:cs="Arial"/>
          <w:color w:val="000000" w:themeColor="text1"/>
        </w:rPr>
        <w:t xml:space="preserve">; a decrease of </w:t>
      </w:r>
      <w:r w:rsidR="090B1020" w:rsidRPr="7EBB6EF7">
        <w:rPr>
          <w:rFonts w:ascii="Arial" w:hAnsi="Arial" w:cs="Arial"/>
          <w:color w:val="000000" w:themeColor="text1"/>
        </w:rPr>
        <w:t>3</w:t>
      </w:r>
      <w:r w:rsidR="00420F40" w:rsidRPr="7EBB6EF7">
        <w:rPr>
          <w:rFonts w:ascii="Arial" w:hAnsi="Arial" w:cs="Arial"/>
          <w:color w:val="000000" w:themeColor="text1"/>
        </w:rPr>
        <w:t>% from the previous financial year (1</w:t>
      </w:r>
      <w:r w:rsidR="5A6321DB" w:rsidRPr="7EBB6EF7">
        <w:rPr>
          <w:rFonts w:ascii="Arial" w:hAnsi="Arial" w:cs="Arial"/>
          <w:color w:val="000000" w:themeColor="text1"/>
        </w:rPr>
        <w:t>0</w:t>
      </w:r>
      <w:r w:rsidR="00420F40" w:rsidRPr="7EBB6EF7">
        <w:rPr>
          <w:rFonts w:ascii="Arial" w:hAnsi="Arial" w:cs="Arial"/>
          <w:color w:val="000000" w:themeColor="text1"/>
        </w:rPr>
        <w:t>,</w:t>
      </w:r>
      <w:r w:rsidR="0443198B" w:rsidRPr="7EBB6EF7">
        <w:rPr>
          <w:rFonts w:ascii="Arial" w:hAnsi="Arial" w:cs="Arial"/>
          <w:color w:val="000000" w:themeColor="text1"/>
        </w:rPr>
        <w:t>025</w:t>
      </w:r>
      <w:r w:rsidR="00420F40" w:rsidRPr="7EBB6EF7">
        <w:rPr>
          <w:rFonts w:ascii="Arial" w:hAnsi="Arial" w:cs="Arial"/>
          <w:color w:val="000000" w:themeColor="text1"/>
        </w:rPr>
        <w:t>)</w:t>
      </w:r>
      <w:r w:rsidR="00886A4E">
        <w:rPr>
          <w:rFonts w:ascii="Arial" w:hAnsi="Arial" w:cs="Arial"/>
          <w:color w:val="000000" w:themeColor="text1"/>
        </w:rPr>
        <w:t>.</w:t>
      </w:r>
    </w:p>
    <w:p w14:paraId="66E7EA7C" w14:textId="77777777" w:rsidR="00765A47" w:rsidRDefault="00765A47" w:rsidP="00F069FE">
      <w:pPr>
        <w:spacing w:line="360" w:lineRule="auto"/>
        <w:rPr>
          <w:rFonts w:ascii="Arial" w:hAnsi="Arial" w:cs="Arial"/>
          <w:b/>
          <w:bCs/>
          <w:sz w:val="24"/>
          <w:szCs w:val="24"/>
        </w:rPr>
      </w:pPr>
    </w:p>
    <w:p w14:paraId="6AD5E1E6" w14:textId="6A1B73E1" w:rsidR="00F069FE" w:rsidRPr="00CF3802" w:rsidRDefault="00F069FE" w:rsidP="00F069FE">
      <w:pPr>
        <w:spacing w:line="360" w:lineRule="auto"/>
        <w:rPr>
          <w:rFonts w:ascii="Arial" w:hAnsi="Arial" w:cs="Arial"/>
          <w:b/>
          <w:bCs/>
          <w:sz w:val="24"/>
          <w:szCs w:val="24"/>
        </w:rPr>
      </w:pPr>
      <w:r w:rsidRPr="7EBB6EF7">
        <w:rPr>
          <w:rFonts w:ascii="Arial" w:hAnsi="Arial" w:cs="Arial"/>
          <w:b/>
          <w:bCs/>
          <w:sz w:val="24"/>
          <w:szCs w:val="24"/>
        </w:rPr>
        <w:lastRenderedPageBreak/>
        <w:t>Graph – Planning Applications received by NI Councils 2023/24 to 2024/25</w:t>
      </w:r>
    </w:p>
    <w:p w14:paraId="2B32E820" w14:textId="19E513B8" w:rsidR="00C16A0D" w:rsidRDefault="00F069FE" w:rsidP="00C16A0D">
      <w:pPr>
        <w:pStyle w:val="Default"/>
      </w:pPr>
      <w:r>
        <w:rPr>
          <w:noProof/>
        </w:rPr>
        <w:drawing>
          <wp:inline distT="0" distB="0" distL="0" distR="0" wp14:anchorId="04322AA0" wp14:editId="2DA9BB37">
            <wp:extent cx="5600593" cy="2286000"/>
            <wp:effectExtent l="19050" t="19050" r="19685" b="19050"/>
            <wp:docPr id="839285936" name="drawing" descr=" This graph shows all 11 Northern Ireland Councils planning applications received over a two year period i.e. 2023/24 and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85936" name="drawing" descr=" This graph shows all 11 Northern Ireland Councils planning applications received over a two year period i.e. 2023/24 and 2024/25."/>
                    <pic:cNvPicPr/>
                  </pic:nvPicPr>
                  <pic:blipFill>
                    <a:blip r:embed="rId31">
                      <a:extLst>
                        <a:ext uri="{28A0092B-C50C-407E-A947-70E740481C1C}">
                          <a14:useLocalDpi xmlns:a14="http://schemas.microsoft.com/office/drawing/2010/main"/>
                        </a:ext>
                      </a:extLst>
                    </a:blip>
                    <a:stretch>
                      <a:fillRect/>
                    </a:stretch>
                  </pic:blipFill>
                  <pic:spPr>
                    <a:xfrm>
                      <a:off x="0" y="0"/>
                      <a:ext cx="5609829" cy="2289770"/>
                    </a:xfrm>
                    <a:prstGeom prst="rect">
                      <a:avLst/>
                    </a:prstGeom>
                    <a:ln>
                      <a:solidFill>
                        <a:sysClr val="windowText" lastClr="000000"/>
                      </a:solidFill>
                    </a:ln>
                  </pic:spPr>
                </pic:pic>
              </a:graphicData>
            </a:graphic>
          </wp:inline>
        </w:drawing>
      </w:r>
    </w:p>
    <w:p w14:paraId="022D92C6" w14:textId="0BDC1014" w:rsidR="00443E37" w:rsidRDefault="00443E37" w:rsidP="00443E37">
      <w:hyperlink r:id="rId32" w:history="1">
        <w:r w:rsidRPr="00CA4D8F">
          <w:rPr>
            <w:rFonts w:ascii="Arial" w:hAnsi="Arial" w:cs="Arial"/>
            <w:color w:val="0000FF"/>
            <w:sz w:val="24"/>
            <w:szCs w:val="24"/>
            <w:u w:val="single"/>
          </w:rPr>
          <w:t>Planning activity statistics | Department for Infrastructure</w:t>
        </w:r>
      </w:hyperlink>
    </w:p>
    <w:p w14:paraId="3970B96D" w14:textId="65E6CA37" w:rsidR="00EB4CA2" w:rsidRDefault="726DA802" w:rsidP="00886A4E">
      <w:pPr>
        <w:spacing w:line="360" w:lineRule="auto"/>
        <w:rPr>
          <w:rFonts w:ascii="Arial" w:eastAsia="Arial" w:hAnsi="Arial" w:cs="Arial"/>
          <w:sz w:val="24"/>
          <w:szCs w:val="24"/>
        </w:rPr>
      </w:pPr>
      <w:r w:rsidRPr="7EBB6EF7">
        <w:rPr>
          <w:rFonts w:ascii="Arial" w:eastAsia="Arial" w:hAnsi="Arial" w:cs="Arial"/>
          <w:sz w:val="24"/>
          <w:szCs w:val="24"/>
        </w:rPr>
        <w:t xml:space="preserve">Across councils the number of decisions issued during 2024/25 ranged from 1,302 in Belfast (accounting for 14.0% of all decisions across NI) to 578 in Derry City and Strabane (6.2% of all decisions). </w:t>
      </w:r>
      <w:r w:rsidRPr="7320A691">
        <w:rPr>
          <w:rFonts w:ascii="Arial" w:eastAsia="Arial" w:hAnsi="Arial" w:cs="Arial"/>
          <w:sz w:val="24"/>
          <w:szCs w:val="24"/>
        </w:rPr>
        <w:t>The majority of Councils (6</w:t>
      </w:r>
      <w:r w:rsidR="527C9212" w:rsidRPr="7320A691">
        <w:rPr>
          <w:rFonts w:ascii="Arial" w:eastAsia="Arial" w:hAnsi="Arial" w:cs="Arial"/>
          <w:sz w:val="24"/>
          <w:szCs w:val="24"/>
        </w:rPr>
        <w:t>) reported</w:t>
      </w:r>
      <w:r w:rsidRPr="7320A691">
        <w:rPr>
          <w:rFonts w:ascii="Arial" w:eastAsia="Arial" w:hAnsi="Arial" w:cs="Arial"/>
          <w:sz w:val="24"/>
          <w:szCs w:val="24"/>
        </w:rPr>
        <w:t xml:space="preserve"> a decrease in the number of applications decided in 2024/25 when compared with the previous year, with the greatest decrease recorded in Derry City and Strabane (-26.1%). Five councils reported an increase over the year, with Lisburn and Castlereagh reporting the largest increase (+19.5%)</w:t>
      </w:r>
      <w:r w:rsidR="00614005">
        <w:rPr>
          <w:rFonts w:ascii="Arial" w:eastAsia="Arial" w:hAnsi="Arial" w:cs="Arial"/>
          <w:sz w:val="24"/>
          <w:szCs w:val="24"/>
        </w:rPr>
        <w:t>.</w:t>
      </w:r>
      <w:r w:rsidR="00226D13">
        <w:rPr>
          <w:rFonts w:ascii="Arial" w:eastAsia="Arial" w:hAnsi="Arial" w:cs="Arial"/>
          <w:sz w:val="24"/>
          <w:szCs w:val="24"/>
        </w:rPr>
        <w:t xml:space="preserve"> </w:t>
      </w:r>
      <w:r w:rsidR="00402871">
        <w:rPr>
          <w:rFonts w:ascii="Arial" w:eastAsia="Arial" w:hAnsi="Arial" w:cs="Arial"/>
          <w:sz w:val="24"/>
          <w:szCs w:val="24"/>
        </w:rPr>
        <w:t>The t</w:t>
      </w:r>
      <w:r w:rsidR="00226D13">
        <w:rPr>
          <w:rFonts w:ascii="Arial" w:eastAsia="Arial" w:hAnsi="Arial" w:cs="Arial"/>
          <w:sz w:val="24"/>
          <w:szCs w:val="24"/>
        </w:rPr>
        <w:t xml:space="preserve">able below outlines MUDC’s </w:t>
      </w:r>
      <w:r w:rsidR="00204889">
        <w:rPr>
          <w:rFonts w:ascii="Arial" w:eastAsia="Arial" w:hAnsi="Arial" w:cs="Arial"/>
          <w:sz w:val="24"/>
          <w:szCs w:val="24"/>
        </w:rPr>
        <w:t xml:space="preserve">2023/24 - </w:t>
      </w:r>
      <w:r w:rsidR="00226D13">
        <w:rPr>
          <w:rFonts w:ascii="Arial" w:eastAsia="Arial" w:hAnsi="Arial" w:cs="Arial"/>
          <w:sz w:val="24"/>
          <w:szCs w:val="24"/>
        </w:rPr>
        <w:t xml:space="preserve">2024/25 </w:t>
      </w:r>
      <w:r w:rsidR="00746EDD">
        <w:rPr>
          <w:rFonts w:ascii="Arial" w:eastAsia="Arial" w:hAnsi="Arial" w:cs="Arial"/>
          <w:sz w:val="24"/>
          <w:szCs w:val="24"/>
        </w:rPr>
        <w:t xml:space="preserve">statutory planning </w:t>
      </w:r>
      <w:r w:rsidR="00226D13">
        <w:rPr>
          <w:rFonts w:ascii="Arial" w:eastAsia="Arial" w:hAnsi="Arial" w:cs="Arial"/>
          <w:sz w:val="24"/>
          <w:szCs w:val="24"/>
        </w:rPr>
        <w:t>results</w:t>
      </w:r>
      <w:r w:rsidR="00746EDD">
        <w:rPr>
          <w:rFonts w:ascii="Arial" w:eastAsia="Arial" w:hAnsi="Arial" w:cs="Arial"/>
          <w:sz w:val="24"/>
          <w:szCs w:val="24"/>
        </w:rPr>
        <w:t>.</w:t>
      </w:r>
    </w:p>
    <w:p w14:paraId="62C1B3BB" w14:textId="65E33508" w:rsidR="005D6B78" w:rsidRDefault="006A7D8F" w:rsidP="00765A47">
      <w:pPr>
        <w:spacing w:line="360" w:lineRule="auto"/>
        <w:ind w:left="851" w:hanging="851"/>
        <w:rPr>
          <w:rFonts w:ascii="Arial" w:hAnsi="Arial" w:cs="Arial"/>
          <w:b/>
          <w:bCs/>
          <w:sz w:val="24"/>
          <w:szCs w:val="24"/>
        </w:rPr>
      </w:pPr>
      <w:r w:rsidRPr="7320A691">
        <w:rPr>
          <w:rFonts w:ascii="Arial" w:hAnsi="Arial" w:cs="Arial"/>
          <w:b/>
          <w:bCs/>
          <w:sz w:val="24"/>
          <w:szCs w:val="24"/>
        </w:rPr>
        <w:t>Table – Mid Ulster District Council’s three statutory planning statistics results for 2023/24 and 2024/2</w:t>
      </w:r>
      <w:r w:rsidR="00226D13">
        <w:rPr>
          <w:rFonts w:ascii="Arial" w:hAnsi="Arial" w:cs="Arial"/>
          <w:b/>
          <w:bCs/>
          <w:sz w:val="24"/>
          <w:szCs w:val="24"/>
        </w:rPr>
        <w:t>5</w:t>
      </w:r>
    </w:p>
    <w:p w14:paraId="52851106" w14:textId="2EFB28AB" w:rsidR="00C80C02" w:rsidRPr="00CF3802" w:rsidRDefault="00A87133" w:rsidP="00765A47">
      <w:pPr>
        <w:spacing w:line="360" w:lineRule="auto"/>
        <w:ind w:left="851" w:hanging="851"/>
        <w:rPr>
          <w:rFonts w:ascii="Arial" w:hAnsi="Arial" w:cs="Arial"/>
          <w:b/>
          <w:bCs/>
          <w:sz w:val="24"/>
          <w:szCs w:val="24"/>
          <w:highlight w:val="yellow"/>
        </w:rPr>
      </w:pPr>
      <w:r w:rsidRPr="00A87133">
        <w:rPr>
          <w:rFonts w:ascii="Arial" w:hAnsi="Arial" w:cs="Arial"/>
          <w:b/>
          <w:bCs/>
          <w:noProof/>
          <w:sz w:val="24"/>
          <w:szCs w:val="24"/>
          <w:highlight w:val="yellow"/>
        </w:rPr>
        <w:drawing>
          <wp:inline distT="0" distB="0" distL="0" distR="0" wp14:anchorId="3A4FEFF2" wp14:editId="64917CB5">
            <wp:extent cx="5819775" cy="2762250"/>
            <wp:effectExtent l="0" t="0" r="9525" b="0"/>
            <wp:docPr id="1514028941" name="Picture 1" descr="This is a Table of Mid Ulster District Council’s three statutory planning statistics results for 2023/24 and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28941" name="Picture 1" descr="This is a Table of Mid Ulster District Council’s three statutory planning statistics results for 2023/24 and 2024/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19775" cy="2762250"/>
                    </a:xfrm>
                    <a:prstGeom prst="rect">
                      <a:avLst/>
                    </a:prstGeom>
                    <a:noFill/>
                    <a:ln>
                      <a:noFill/>
                    </a:ln>
                  </pic:spPr>
                </pic:pic>
              </a:graphicData>
            </a:graphic>
          </wp:inline>
        </w:drawing>
      </w:r>
    </w:p>
    <w:p w14:paraId="37A78AD3" w14:textId="7C1C4DE4" w:rsidR="004668DA" w:rsidRPr="00CF3802" w:rsidRDefault="004668DA" w:rsidP="7EBB6EF7">
      <w:pPr>
        <w:pStyle w:val="Heading4"/>
        <w:spacing w:line="360" w:lineRule="auto"/>
        <w:ind w:left="426" w:hanging="568"/>
      </w:pPr>
      <w:r>
        <w:lastRenderedPageBreak/>
        <w:t xml:space="preserve">P1 – Major applications processed from date valid to decision or withdrawn within an average of 30 weeks </w:t>
      </w:r>
    </w:p>
    <w:p w14:paraId="31858789" w14:textId="77777777" w:rsidR="008903DA" w:rsidRPr="004E0A53" w:rsidRDefault="00215642" w:rsidP="007A28B8">
      <w:pPr>
        <w:spacing w:line="360" w:lineRule="auto"/>
        <w:rPr>
          <w:rFonts w:ascii="Arial" w:hAnsi="Arial" w:cs="Arial"/>
          <w:sz w:val="24"/>
          <w:szCs w:val="24"/>
        </w:rPr>
      </w:pPr>
      <w:r w:rsidRPr="004E0A53">
        <w:rPr>
          <w:rFonts w:ascii="Arial" w:hAnsi="Arial" w:cs="Arial"/>
          <w:sz w:val="24"/>
          <w:szCs w:val="24"/>
        </w:rPr>
        <w:t>Purpose of P</w:t>
      </w:r>
      <w:r w:rsidR="004E7A9D" w:rsidRPr="004E0A53">
        <w:rPr>
          <w:rFonts w:ascii="Arial" w:hAnsi="Arial" w:cs="Arial"/>
          <w:sz w:val="24"/>
          <w:szCs w:val="24"/>
        </w:rPr>
        <w:t xml:space="preserve">erformance Indicator: </w:t>
      </w:r>
      <w:r w:rsidRPr="004E0A53">
        <w:rPr>
          <w:rFonts w:ascii="Arial" w:hAnsi="Arial" w:cs="Arial"/>
          <w:sz w:val="24"/>
          <w:szCs w:val="24"/>
        </w:rPr>
        <w:t>Planning Department deals with M</w:t>
      </w:r>
      <w:r w:rsidR="003B40AF" w:rsidRPr="004E0A53">
        <w:rPr>
          <w:rFonts w:ascii="Arial" w:hAnsi="Arial" w:cs="Arial"/>
          <w:sz w:val="24"/>
          <w:szCs w:val="24"/>
        </w:rPr>
        <w:t>ajor</w:t>
      </w:r>
      <w:r w:rsidRPr="004E0A53">
        <w:rPr>
          <w:rFonts w:ascii="Arial" w:hAnsi="Arial" w:cs="Arial"/>
          <w:sz w:val="24"/>
          <w:szCs w:val="24"/>
        </w:rPr>
        <w:t xml:space="preserve"> </w:t>
      </w:r>
      <w:r w:rsidR="003B40AF" w:rsidRPr="004E0A53">
        <w:rPr>
          <w:rFonts w:ascii="Arial" w:hAnsi="Arial" w:cs="Arial"/>
          <w:sz w:val="24"/>
          <w:szCs w:val="24"/>
        </w:rPr>
        <w:t xml:space="preserve">Planning applications faster - </w:t>
      </w:r>
      <w:r w:rsidRPr="004E0A53">
        <w:rPr>
          <w:rFonts w:ascii="Arial" w:hAnsi="Arial" w:cs="Arial"/>
          <w:sz w:val="24"/>
          <w:szCs w:val="24"/>
        </w:rPr>
        <w:t>An application in the category of major development within the meaning of Planning (Development Management Regulations (NI) 201</w:t>
      </w:r>
      <w:r w:rsidR="003B40AF" w:rsidRPr="004E0A53">
        <w:rPr>
          <w:rFonts w:ascii="Arial" w:hAnsi="Arial" w:cs="Arial"/>
          <w:sz w:val="24"/>
          <w:szCs w:val="24"/>
        </w:rPr>
        <w:t>5(a)</w:t>
      </w:r>
      <w:r w:rsidRPr="004E0A53">
        <w:rPr>
          <w:rFonts w:ascii="Arial" w:hAnsi="Arial" w:cs="Arial"/>
          <w:sz w:val="24"/>
          <w:szCs w:val="24"/>
        </w:rPr>
        <w:t xml:space="preserve">. Major developments have important economic, social and environmental implications.  </w:t>
      </w:r>
    </w:p>
    <w:p w14:paraId="6AAD662A" w14:textId="7CA90735" w:rsidR="00391AC6" w:rsidRPr="00CF3802" w:rsidRDefault="00215642" w:rsidP="7EBB6EF7">
      <w:pPr>
        <w:spacing w:line="360" w:lineRule="auto"/>
        <w:rPr>
          <w:rFonts w:ascii="Arial" w:hAnsi="Arial" w:cs="Arial"/>
          <w:sz w:val="24"/>
          <w:szCs w:val="24"/>
        </w:rPr>
      </w:pPr>
      <w:r w:rsidRPr="7320A691">
        <w:rPr>
          <w:rFonts w:ascii="Arial" w:hAnsi="Arial" w:cs="Arial"/>
          <w:sz w:val="24"/>
          <w:szCs w:val="24"/>
        </w:rPr>
        <w:t>The majority of major applications are multiple housing, commercial</w:t>
      </w:r>
      <w:r w:rsidR="007325CE" w:rsidRPr="7320A691">
        <w:rPr>
          <w:rFonts w:ascii="Arial" w:hAnsi="Arial" w:cs="Arial"/>
          <w:sz w:val="24"/>
          <w:szCs w:val="24"/>
        </w:rPr>
        <w:t>,</w:t>
      </w:r>
      <w:r w:rsidRPr="7320A691">
        <w:rPr>
          <w:rFonts w:ascii="Arial" w:hAnsi="Arial" w:cs="Arial"/>
          <w:sz w:val="24"/>
          <w:szCs w:val="24"/>
        </w:rPr>
        <w:t xml:space="preserve"> government and civic types of development</w:t>
      </w:r>
      <w:r w:rsidR="007A28B8" w:rsidRPr="7320A691">
        <w:rPr>
          <w:rFonts w:ascii="Arial" w:hAnsi="Arial" w:cs="Arial"/>
          <w:sz w:val="24"/>
          <w:szCs w:val="24"/>
        </w:rPr>
        <w:t xml:space="preserve">. </w:t>
      </w:r>
      <w:r w:rsidR="00983545" w:rsidRPr="7320A691">
        <w:rPr>
          <w:rFonts w:ascii="Arial" w:hAnsi="Arial" w:cs="Arial"/>
          <w:sz w:val="24"/>
          <w:szCs w:val="24"/>
        </w:rPr>
        <w:t xml:space="preserve">A </w:t>
      </w:r>
      <w:r w:rsidR="00177BCA" w:rsidRPr="7320A691">
        <w:rPr>
          <w:rFonts w:ascii="Arial" w:hAnsi="Arial" w:cs="Arial"/>
          <w:sz w:val="24"/>
          <w:szCs w:val="24"/>
        </w:rPr>
        <w:t>total</w:t>
      </w:r>
      <w:r w:rsidR="00983545" w:rsidRPr="7320A691">
        <w:rPr>
          <w:rFonts w:ascii="Arial" w:hAnsi="Arial" w:cs="Arial"/>
          <w:sz w:val="24"/>
          <w:szCs w:val="24"/>
        </w:rPr>
        <w:t xml:space="preserve"> of 1</w:t>
      </w:r>
      <w:r w:rsidR="2E0F2CD3" w:rsidRPr="7320A691">
        <w:rPr>
          <w:rFonts w:ascii="Arial" w:hAnsi="Arial" w:cs="Arial"/>
          <w:sz w:val="24"/>
          <w:szCs w:val="24"/>
        </w:rPr>
        <w:t>61</w:t>
      </w:r>
      <w:r w:rsidR="00983545" w:rsidRPr="7320A691">
        <w:rPr>
          <w:rFonts w:ascii="Arial" w:hAnsi="Arial" w:cs="Arial"/>
          <w:sz w:val="24"/>
          <w:szCs w:val="24"/>
        </w:rPr>
        <w:t xml:space="preserve"> major planning applications were received in Northern Ireland, up from the previous year (1</w:t>
      </w:r>
      <w:r w:rsidR="1EC0118C" w:rsidRPr="7320A691">
        <w:rPr>
          <w:rFonts w:ascii="Arial" w:hAnsi="Arial" w:cs="Arial"/>
          <w:sz w:val="24"/>
          <w:szCs w:val="24"/>
        </w:rPr>
        <w:t>5</w:t>
      </w:r>
      <w:r w:rsidR="00983545" w:rsidRPr="7320A691">
        <w:rPr>
          <w:rFonts w:ascii="Arial" w:hAnsi="Arial" w:cs="Arial"/>
          <w:sz w:val="24"/>
          <w:szCs w:val="24"/>
        </w:rPr>
        <w:t>4). During 202</w:t>
      </w:r>
      <w:r w:rsidR="651EF7D4" w:rsidRPr="7320A691">
        <w:rPr>
          <w:rFonts w:ascii="Arial" w:hAnsi="Arial" w:cs="Arial"/>
          <w:sz w:val="24"/>
          <w:szCs w:val="24"/>
        </w:rPr>
        <w:t>4</w:t>
      </w:r>
      <w:r w:rsidR="00983545" w:rsidRPr="7320A691">
        <w:rPr>
          <w:rFonts w:ascii="Arial" w:hAnsi="Arial" w:cs="Arial"/>
          <w:sz w:val="24"/>
          <w:szCs w:val="24"/>
        </w:rPr>
        <w:t>/2</w:t>
      </w:r>
      <w:r w:rsidR="0AE6F915" w:rsidRPr="7320A691">
        <w:rPr>
          <w:rFonts w:ascii="Arial" w:hAnsi="Arial" w:cs="Arial"/>
          <w:sz w:val="24"/>
          <w:szCs w:val="24"/>
        </w:rPr>
        <w:t>5</w:t>
      </w:r>
      <w:r w:rsidR="00983545" w:rsidRPr="7320A691">
        <w:rPr>
          <w:rFonts w:ascii="Arial" w:hAnsi="Arial" w:cs="Arial"/>
          <w:sz w:val="24"/>
          <w:szCs w:val="24"/>
        </w:rPr>
        <w:t>, 1</w:t>
      </w:r>
      <w:r w:rsidR="6BFDEAEB" w:rsidRPr="7320A691">
        <w:rPr>
          <w:rFonts w:ascii="Arial" w:hAnsi="Arial" w:cs="Arial"/>
          <w:sz w:val="24"/>
          <w:szCs w:val="24"/>
        </w:rPr>
        <w:t>72</w:t>
      </w:r>
      <w:r w:rsidR="00983545" w:rsidRPr="7320A691">
        <w:rPr>
          <w:rFonts w:ascii="Arial" w:hAnsi="Arial" w:cs="Arial"/>
          <w:sz w:val="24"/>
          <w:szCs w:val="24"/>
        </w:rPr>
        <w:t xml:space="preserve"> major planning applica</w:t>
      </w:r>
      <w:r w:rsidR="008F7289" w:rsidRPr="7320A691">
        <w:rPr>
          <w:rFonts w:ascii="Arial" w:hAnsi="Arial" w:cs="Arial"/>
          <w:sz w:val="24"/>
          <w:szCs w:val="24"/>
        </w:rPr>
        <w:t>tions</w:t>
      </w:r>
      <w:r w:rsidR="00983545" w:rsidRPr="7320A691">
        <w:rPr>
          <w:rFonts w:ascii="Arial" w:hAnsi="Arial" w:cs="Arial"/>
          <w:sz w:val="24"/>
          <w:szCs w:val="24"/>
        </w:rPr>
        <w:t xml:space="preserve"> were decided; down from the 1</w:t>
      </w:r>
      <w:r w:rsidR="48BE9BB9" w:rsidRPr="7320A691">
        <w:rPr>
          <w:rFonts w:ascii="Arial" w:hAnsi="Arial" w:cs="Arial"/>
          <w:sz w:val="24"/>
          <w:szCs w:val="24"/>
        </w:rPr>
        <w:t>44</w:t>
      </w:r>
      <w:r w:rsidR="00983545" w:rsidRPr="7320A691">
        <w:rPr>
          <w:rFonts w:ascii="Arial" w:hAnsi="Arial" w:cs="Arial"/>
          <w:sz w:val="24"/>
          <w:szCs w:val="24"/>
        </w:rPr>
        <w:t xml:space="preserve"> decided in the previous year. The approval rate for major applications decided upon in Northern Ireland during 202</w:t>
      </w:r>
      <w:r w:rsidR="2B4BFF11" w:rsidRPr="7320A691">
        <w:rPr>
          <w:rFonts w:ascii="Arial" w:hAnsi="Arial" w:cs="Arial"/>
          <w:sz w:val="24"/>
          <w:szCs w:val="24"/>
        </w:rPr>
        <w:t>4</w:t>
      </w:r>
      <w:r w:rsidR="00983545" w:rsidRPr="7320A691">
        <w:rPr>
          <w:rFonts w:ascii="Arial" w:hAnsi="Arial" w:cs="Arial"/>
          <w:sz w:val="24"/>
          <w:szCs w:val="24"/>
        </w:rPr>
        <w:t>/2</w:t>
      </w:r>
      <w:r w:rsidR="5EDF8223" w:rsidRPr="7320A691">
        <w:rPr>
          <w:rFonts w:ascii="Arial" w:hAnsi="Arial" w:cs="Arial"/>
          <w:sz w:val="24"/>
          <w:szCs w:val="24"/>
        </w:rPr>
        <w:t>5</w:t>
      </w:r>
      <w:r w:rsidR="00983545" w:rsidRPr="7320A691">
        <w:rPr>
          <w:rFonts w:ascii="Arial" w:hAnsi="Arial" w:cs="Arial"/>
          <w:sz w:val="24"/>
          <w:szCs w:val="24"/>
        </w:rPr>
        <w:t xml:space="preserve"> was 9</w:t>
      </w:r>
      <w:r w:rsidR="07ED43D1" w:rsidRPr="7320A691">
        <w:rPr>
          <w:rFonts w:ascii="Arial" w:hAnsi="Arial" w:cs="Arial"/>
          <w:sz w:val="24"/>
          <w:szCs w:val="24"/>
        </w:rPr>
        <w:t>7</w:t>
      </w:r>
      <w:r w:rsidR="00983545" w:rsidRPr="7320A691">
        <w:rPr>
          <w:rFonts w:ascii="Arial" w:hAnsi="Arial" w:cs="Arial"/>
          <w:sz w:val="24"/>
          <w:szCs w:val="24"/>
        </w:rPr>
        <w:t>.</w:t>
      </w:r>
      <w:r w:rsidR="53CB38D6" w:rsidRPr="7320A691">
        <w:rPr>
          <w:rFonts w:ascii="Arial" w:hAnsi="Arial" w:cs="Arial"/>
          <w:sz w:val="24"/>
          <w:szCs w:val="24"/>
        </w:rPr>
        <w:t>7</w:t>
      </w:r>
      <w:r w:rsidR="00983545" w:rsidRPr="7320A691">
        <w:rPr>
          <w:rFonts w:ascii="Arial" w:hAnsi="Arial" w:cs="Arial"/>
          <w:sz w:val="24"/>
          <w:szCs w:val="24"/>
        </w:rPr>
        <w:t>%.</w:t>
      </w:r>
    </w:p>
    <w:p w14:paraId="29EA6CC3" w14:textId="0C7E2A68" w:rsidR="00EF0531" w:rsidRPr="00CF3802" w:rsidRDefault="00215642" w:rsidP="7EBB6EF7">
      <w:pPr>
        <w:spacing w:line="360" w:lineRule="auto"/>
        <w:rPr>
          <w:rFonts w:ascii="Arial" w:hAnsi="Arial" w:cs="Arial"/>
          <w:sz w:val="24"/>
          <w:szCs w:val="24"/>
        </w:rPr>
      </w:pPr>
      <w:r w:rsidRPr="7EBB6EF7">
        <w:rPr>
          <w:rFonts w:ascii="Arial" w:hAnsi="Arial" w:cs="Arial"/>
          <w:sz w:val="24"/>
          <w:szCs w:val="24"/>
        </w:rPr>
        <w:t xml:space="preserve">From 1 July </w:t>
      </w:r>
      <w:r w:rsidR="00EC04BC" w:rsidRPr="7EBB6EF7">
        <w:rPr>
          <w:rFonts w:ascii="Arial" w:hAnsi="Arial" w:cs="Arial"/>
          <w:sz w:val="24"/>
          <w:szCs w:val="24"/>
        </w:rPr>
        <w:t>2015,</w:t>
      </w:r>
      <w:r w:rsidRPr="7EBB6EF7">
        <w:rPr>
          <w:rFonts w:ascii="Arial" w:hAnsi="Arial" w:cs="Arial"/>
          <w:sz w:val="24"/>
          <w:szCs w:val="24"/>
        </w:rPr>
        <w:t xml:space="preserve"> pre-application community consultation became a pre-requisite to a major application. This means that major applications will not be accepted until they have gone through this minimum </w:t>
      </w:r>
      <w:r w:rsidR="00EC04BC" w:rsidRPr="7EBB6EF7">
        <w:rPr>
          <w:rFonts w:ascii="Arial" w:hAnsi="Arial" w:cs="Arial"/>
          <w:sz w:val="24"/>
          <w:szCs w:val="24"/>
        </w:rPr>
        <w:t>12-week</w:t>
      </w:r>
      <w:r w:rsidRPr="7EBB6EF7">
        <w:rPr>
          <w:rFonts w:ascii="Arial" w:hAnsi="Arial" w:cs="Arial"/>
          <w:sz w:val="24"/>
          <w:szCs w:val="24"/>
        </w:rPr>
        <w:t xml:space="preserve"> process and notice has been submitted to the council or Department. </w:t>
      </w:r>
      <w:r w:rsidR="007A28B8" w:rsidRPr="7EBB6EF7">
        <w:rPr>
          <w:rFonts w:ascii="Arial" w:hAnsi="Arial" w:cs="Arial"/>
          <w:sz w:val="24"/>
          <w:szCs w:val="24"/>
        </w:rPr>
        <w:t>DfI states that “the impact of this requirement should be borne in mind when considerin</w:t>
      </w:r>
      <w:r w:rsidR="006F4F78" w:rsidRPr="7EBB6EF7">
        <w:rPr>
          <w:rFonts w:ascii="Arial" w:hAnsi="Arial" w:cs="Arial"/>
          <w:sz w:val="24"/>
          <w:szCs w:val="24"/>
        </w:rPr>
        <w:t xml:space="preserve">g the </w:t>
      </w:r>
      <w:r w:rsidR="2D7940B0" w:rsidRPr="7EBB6EF7">
        <w:rPr>
          <w:rFonts w:ascii="Arial" w:hAnsi="Arial" w:cs="Arial"/>
          <w:sz w:val="24"/>
          <w:szCs w:val="24"/>
        </w:rPr>
        <w:t>longer-term</w:t>
      </w:r>
      <w:r w:rsidR="006F4F78" w:rsidRPr="7EBB6EF7">
        <w:rPr>
          <w:rFonts w:ascii="Arial" w:hAnsi="Arial" w:cs="Arial"/>
          <w:sz w:val="24"/>
          <w:szCs w:val="24"/>
        </w:rPr>
        <w:t xml:space="preserve"> trend in major</w:t>
      </w:r>
      <w:r w:rsidR="007A28B8" w:rsidRPr="7EBB6EF7">
        <w:rPr>
          <w:rFonts w:ascii="Arial" w:hAnsi="Arial" w:cs="Arial"/>
          <w:sz w:val="24"/>
          <w:szCs w:val="24"/>
        </w:rPr>
        <w:t xml:space="preserve"> </w:t>
      </w:r>
      <w:r w:rsidR="00515D1D" w:rsidRPr="7EBB6EF7">
        <w:rPr>
          <w:rFonts w:ascii="Arial" w:hAnsi="Arial" w:cs="Arial"/>
          <w:sz w:val="24"/>
          <w:szCs w:val="24"/>
        </w:rPr>
        <w:t>applications</w:t>
      </w:r>
      <w:r w:rsidR="007A28B8" w:rsidRPr="7EBB6EF7">
        <w:rPr>
          <w:rFonts w:ascii="Arial" w:hAnsi="Arial" w:cs="Arial"/>
          <w:sz w:val="24"/>
          <w:szCs w:val="24"/>
        </w:rPr>
        <w:t xml:space="preserve"> received, particularly when </w:t>
      </w:r>
      <w:r w:rsidR="00515D1D" w:rsidRPr="7EBB6EF7">
        <w:rPr>
          <w:rFonts w:ascii="Arial" w:hAnsi="Arial" w:cs="Arial"/>
          <w:sz w:val="24"/>
          <w:szCs w:val="24"/>
        </w:rPr>
        <w:t>considering</w:t>
      </w:r>
      <w:r w:rsidR="007A28B8" w:rsidRPr="7EBB6EF7">
        <w:rPr>
          <w:rFonts w:ascii="Arial" w:hAnsi="Arial" w:cs="Arial"/>
          <w:sz w:val="24"/>
          <w:szCs w:val="24"/>
        </w:rPr>
        <w:t xml:space="preserve"> quarterly data</w:t>
      </w:r>
      <w:r w:rsidR="006F4F78" w:rsidRPr="7EBB6EF7">
        <w:rPr>
          <w:rFonts w:ascii="Arial" w:hAnsi="Arial" w:cs="Arial"/>
          <w:sz w:val="24"/>
          <w:szCs w:val="24"/>
        </w:rPr>
        <w:t>”</w:t>
      </w:r>
      <w:r w:rsidR="007A28B8" w:rsidRPr="7EBB6EF7">
        <w:rPr>
          <w:rFonts w:ascii="Arial" w:hAnsi="Arial" w:cs="Arial"/>
          <w:sz w:val="24"/>
          <w:szCs w:val="24"/>
          <w:vertAlign w:val="superscript"/>
        </w:rPr>
        <w:t>1.</w:t>
      </w:r>
      <w:r w:rsidR="00D76DDC">
        <w:rPr>
          <w:rFonts w:ascii="Arial" w:hAnsi="Arial" w:cs="Arial"/>
          <w:sz w:val="24"/>
          <w:szCs w:val="24"/>
          <w:vertAlign w:val="superscript"/>
        </w:rPr>
        <w:t xml:space="preserve"> </w:t>
      </w:r>
      <w:r w:rsidR="001D151F" w:rsidRPr="7EBB6EF7">
        <w:rPr>
          <w:rFonts w:ascii="Arial" w:hAnsi="Arial" w:cs="Arial"/>
          <w:sz w:val="24"/>
          <w:szCs w:val="24"/>
        </w:rPr>
        <w:t>The graph</w:t>
      </w:r>
      <w:r w:rsidR="00EF0531" w:rsidRPr="7EBB6EF7">
        <w:rPr>
          <w:rFonts w:ascii="Arial" w:hAnsi="Arial" w:cs="Arial"/>
          <w:sz w:val="24"/>
          <w:szCs w:val="24"/>
        </w:rPr>
        <w:t xml:space="preserve"> below outline</w:t>
      </w:r>
      <w:r w:rsidR="006F4F78" w:rsidRPr="7EBB6EF7">
        <w:rPr>
          <w:rFonts w:ascii="Arial" w:hAnsi="Arial" w:cs="Arial"/>
          <w:sz w:val="24"/>
          <w:szCs w:val="24"/>
        </w:rPr>
        <w:t>s</w:t>
      </w:r>
      <w:r w:rsidR="00EF0531" w:rsidRPr="7EBB6EF7">
        <w:rPr>
          <w:rFonts w:ascii="Arial" w:hAnsi="Arial" w:cs="Arial"/>
          <w:sz w:val="24"/>
          <w:szCs w:val="24"/>
        </w:rPr>
        <w:t xml:space="preserve"> </w:t>
      </w:r>
      <w:r w:rsidR="00DA70F7" w:rsidRPr="7EBB6EF7">
        <w:rPr>
          <w:rFonts w:ascii="Arial" w:hAnsi="Arial" w:cs="Arial"/>
          <w:sz w:val="24"/>
          <w:szCs w:val="24"/>
        </w:rPr>
        <w:t>Councils Average processing times</w:t>
      </w:r>
      <w:r w:rsidR="00EF0531" w:rsidRPr="7EBB6EF7">
        <w:rPr>
          <w:rFonts w:ascii="Arial" w:hAnsi="Arial" w:cs="Arial"/>
          <w:sz w:val="24"/>
          <w:szCs w:val="24"/>
        </w:rPr>
        <w:t xml:space="preserve"> </w:t>
      </w:r>
      <w:r w:rsidR="00E903EE" w:rsidRPr="7EBB6EF7">
        <w:rPr>
          <w:rFonts w:ascii="Arial" w:hAnsi="Arial" w:cs="Arial"/>
          <w:sz w:val="24"/>
          <w:szCs w:val="24"/>
        </w:rPr>
        <w:t xml:space="preserve">of major applications </w:t>
      </w:r>
      <w:r w:rsidR="00EF0531" w:rsidRPr="7EBB6EF7">
        <w:rPr>
          <w:rFonts w:ascii="Arial" w:hAnsi="Arial" w:cs="Arial"/>
          <w:sz w:val="24"/>
          <w:szCs w:val="24"/>
        </w:rPr>
        <w:t xml:space="preserve">from </w:t>
      </w:r>
      <w:r w:rsidR="0012033E" w:rsidRPr="7EBB6EF7">
        <w:rPr>
          <w:rFonts w:ascii="Arial" w:hAnsi="Arial" w:cs="Arial"/>
          <w:sz w:val="24"/>
          <w:szCs w:val="24"/>
        </w:rPr>
        <w:t>20</w:t>
      </w:r>
      <w:r w:rsidR="00B86895">
        <w:rPr>
          <w:rFonts w:ascii="Arial" w:hAnsi="Arial" w:cs="Arial"/>
          <w:sz w:val="24"/>
          <w:szCs w:val="24"/>
        </w:rPr>
        <w:t>1</w:t>
      </w:r>
      <w:r w:rsidR="00D90114">
        <w:rPr>
          <w:rFonts w:ascii="Arial" w:hAnsi="Arial" w:cs="Arial"/>
          <w:sz w:val="24"/>
          <w:szCs w:val="24"/>
        </w:rPr>
        <w:t>5 to 20</w:t>
      </w:r>
      <w:r w:rsidR="78D746B7" w:rsidRPr="7EBB6EF7">
        <w:rPr>
          <w:rFonts w:ascii="Arial" w:hAnsi="Arial" w:cs="Arial"/>
          <w:sz w:val="24"/>
          <w:szCs w:val="24"/>
        </w:rPr>
        <w:t>25</w:t>
      </w:r>
      <w:r w:rsidR="00EF0531" w:rsidRPr="7EBB6EF7">
        <w:rPr>
          <w:rFonts w:ascii="Arial" w:hAnsi="Arial" w:cs="Arial"/>
          <w:sz w:val="24"/>
          <w:szCs w:val="24"/>
        </w:rPr>
        <w:t xml:space="preserve">, where the </w:t>
      </w:r>
      <w:r w:rsidR="001B2496" w:rsidRPr="7EBB6EF7">
        <w:rPr>
          <w:rFonts w:ascii="Arial" w:hAnsi="Arial" w:cs="Arial"/>
          <w:sz w:val="24"/>
          <w:szCs w:val="24"/>
        </w:rPr>
        <w:t>standard</w:t>
      </w:r>
      <w:r w:rsidR="00EF0531" w:rsidRPr="7EBB6EF7">
        <w:rPr>
          <w:rFonts w:ascii="Arial" w:hAnsi="Arial" w:cs="Arial"/>
          <w:sz w:val="24"/>
          <w:szCs w:val="24"/>
        </w:rPr>
        <w:t xml:space="preserve"> is within 30 weeks.</w:t>
      </w:r>
    </w:p>
    <w:p w14:paraId="46146453" w14:textId="612A5CAD" w:rsidR="008E20A0" w:rsidRPr="00CF3802" w:rsidRDefault="008E20A0" w:rsidP="7EBB6EF7">
      <w:pPr>
        <w:spacing w:line="360" w:lineRule="auto"/>
        <w:ind w:left="993" w:hanging="993"/>
        <w:jc w:val="both"/>
        <w:rPr>
          <w:rFonts w:ascii="Arial" w:hAnsi="Arial" w:cs="Arial"/>
          <w:b/>
          <w:bCs/>
          <w:sz w:val="24"/>
          <w:szCs w:val="24"/>
        </w:rPr>
      </w:pPr>
      <w:r w:rsidRPr="7EBB6EF7">
        <w:rPr>
          <w:rFonts w:ascii="Arial" w:hAnsi="Arial" w:cs="Arial"/>
          <w:b/>
          <w:bCs/>
          <w:sz w:val="24"/>
          <w:szCs w:val="24"/>
        </w:rPr>
        <w:t xml:space="preserve">Graph – </w:t>
      </w:r>
      <w:r w:rsidR="0021500E">
        <w:rPr>
          <w:rFonts w:ascii="Arial" w:hAnsi="Arial" w:cs="Arial"/>
          <w:b/>
          <w:bCs/>
          <w:sz w:val="24"/>
          <w:szCs w:val="24"/>
        </w:rPr>
        <w:t xml:space="preserve">Mid Ulster District Council </w:t>
      </w:r>
      <w:r w:rsidRPr="7EBB6EF7">
        <w:rPr>
          <w:rFonts w:ascii="Arial" w:hAnsi="Arial" w:cs="Arial"/>
          <w:b/>
          <w:bCs/>
          <w:sz w:val="24"/>
          <w:szCs w:val="24"/>
        </w:rPr>
        <w:t>Average Processing Times for Major Applications 20</w:t>
      </w:r>
      <w:r w:rsidR="0021500E">
        <w:rPr>
          <w:rFonts w:ascii="Arial" w:hAnsi="Arial" w:cs="Arial"/>
          <w:b/>
          <w:bCs/>
          <w:sz w:val="24"/>
          <w:szCs w:val="24"/>
        </w:rPr>
        <w:t>15 to 2025</w:t>
      </w:r>
    </w:p>
    <w:p w14:paraId="09575F02" w14:textId="51FDC134" w:rsidR="00583E24" w:rsidRPr="00CF3802" w:rsidRDefault="00D90114">
      <w:r>
        <w:rPr>
          <w:noProof/>
        </w:rPr>
        <w:drawing>
          <wp:inline distT="0" distB="0" distL="0" distR="0" wp14:anchorId="0EE9C9D3" wp14:editId="12181A40">
            <wp:extent cx="5581650" cy="2743200"/>
            <wp:effectExtent l="0" t="0" r="0" b="0"/>
            <wp:docPr id="242467443" name="Chart 1" descr="THis is a graph which highlights Mid Ulster District Council Average Processing Times for Major Applications 2015 to 2025">
              <a:extLst xmlns:a="http://schemas.openxmlformats.org/drawingml/2006/main">
                <a:ext uri="{FF2B5EF4-FFF2-40B4-BE49-F238E27FC236}">
                  <a16:creationId xmlns:a16="http://schemas.microsoft.com/office/drawing/2014/main" id="{2A32F58D-0195-E287-C9D0-7F8DE1E84E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FC67FEB" w14:textId="004594D5" w:rsidR="00575EDC" w:rsidRPr="00CF3802" w:rsidRDefault="00F024BF" w:rsidP="7320A691">
      <w:pPr>
        <w:pStyle w:val="Heading3"/>
        <w:rPr>
          <w:rFonts w:cs="Arial"/>
          <w:bCs/>
          <w:sz w:val="24"/>
          <w:highlight w:val="yellow"/>
        </w:rPr>
      </w:pPr>
      <w:r>
        <w:lastRenderedPageBreak/>
        <w:t>A</w:t>
      </w:r>
      <w:r w:rsidR="00916E55">
        <w:t>nalysis:</w:t>
      </w:r>
      <w:r w:rsidR="00575EDC">
        <w:t xml:space="preserve"> Less is better</w:t>
      </w:r>
    </w:p>
    <w:p w14:paraId="0D264BF7" w14:textId="1795292A" w:rsidR="001E08AF" w:rsidRPr="00CF3802" w:rsidRDefault="00E77089" w:rsidP="00E54BB7">
      <w:pPr>
        <w:pStyle w:val="Heading3"/>
        <w:rPr>
          <w:b w:val="0"/>
          <w:highlight w:val="yellow"/>
        </w:rPr>
      </w:pPr>
      <w:r>
        <w:rPr>
          <w:b w:val="0"/>
        </w:rPr>
        <w:t>The average processing time in weeks for Mid Ulster’</w:t>
      </w:r>
      <w:r w:rsidR="002539FA">
        <w:rPr>
          <w:b w:val="0"/>
        </w:rPr>
        <w:t>s Maj</w:t>
      </w:r>
      <w:r>
        <w:rPr>
          <w:b w:val="0"/>
        </w:rPr>
        <w:t>or development applications</w:t>
      </w:r>
      <w:r w:rsidR="002539FA">
        <w:rPr>
          <w:b w:val="0"/>
        </w:rPr>
        <w:t xml:space="preserve"> </w:t>
      </w:r>
      <w:r w:rsidR="00675286">
        <w:rPr>
          <w:b w:val="0"/>
        </w:rPr>
        <w:t>in 202</w:t>
      </w:r>
      <w:r w:rsidR="4E0BDC22">
        <w:rPr>
          <w:b w:val="0"/>
        </w:rPr>
        <w:t>4</w:t>
      </w:r>
      <w:r w:rsidR="00675286">
        <w:rPr>
          <w:b w:val="0"/>
        </w:rPr>
        <w:t>/2</w:t>
      </w:r>
      <w:r w:rsidR="3C9D9FF1">
        <w:rPr>
          <w:b w:val="0"/>
        </w:rPr>
        <w:t>5</w:t>
      </w:r>
      <w:r>
        <w:rPr>
          <w:b w:val="0"/>
        </w:rPr>
        <w:t xml:space="preserve"> was</w:t>
      </w:r>
      <w:r w:rsidR="781AD70F">
        <w:rPr>
          <w:b w:val="0"/>
        </w:rPr>
        <w:t xml:space="preserve"> </w:t>
      </w:r>
      <w:r w:rsidR="0C70ED11">
        <w:rPr>
          <w:b w:val="0"/>
        </w:rPr>
        <w:t>71.4 weeks</w:t>
      </w:r>
      <w:r w:rsidR="00515D1D">
        <w:rPr>
          <w:b w:val="0"/>
        </w:rPr>
        <w:t>, which</w:t>
      </w:r>
      <w:r w:rsidR="00CE2FCF">
        <w:rPr>
          <w:b w:val="0"/>
        </w:rPr>
        <w:t xml:space="preserve"> w</w:t>
      </w:r>
      <w:r w:rsidR="27872764">
        <w:rPr>
          <w:b w:val="0"/>
        </w:rPr>
        <w:t xml:space="preserve">as a slight </w:t>
      </w:r>
      <w:r w:rsidR="00061E8A">
        <w:rPr>
          <w:b w:val="0"/>
        </w:rPr>
        <w:t>increase</w:t>
      </w:r>
      <w:r w:rsidR="27872764">
        <w:rPr>
          <w:b w:val="0"/>
        </w:rPr>
        <w:t xml:space="preserve"> </w:t>
      </w:r>
      <w:r w:rsidR="00670CA8">
        <w:rPr>
          <w:b w:val="0"/>
        </w:rPr>
        <w:t>in time</w:t>
      </w:r>
      <w:r w:rsidR="00BE4188">
        <w:rPr>
          <w:b w:val="0"/>
        </w:rPr>
        <w:t xml:space="preserve"> to process </w:t>
      </w:r>
      <w:r w:rsidR="2C390641">
        <w:rPr>
          <w:b w:val="0"/>
        </w:rPr>
        <w:t>from the</w:t>
      </w:r>
      <w:r w:rsidR="008E1958">
        <w:rPr>
          <w:b w:val="0"/>
        </w:rPr>
        <w:t xml:space="preserve"> previous year of 68.1</w:t>
      </w:r>
      <w:r w:rsidR="00CE2FCF">
        <w:rPr>
          <w:b w:val="0"/>
        </w:rPr>
        <w:t xml:space="preserve"> we</w:t>
      </w:r>
      <w:r w:rsidR="002539FA">
        <w:rPr>
          <w:b w:val="0"/>
        </w:rPr>
        <w:t>e</w:t>
      </w:r>
      <w:r w:rsidR="008E1958">
        <w:rPr>
          <w:b w:val="0"/>
        </w:rPr>
        <w:t>ks (202</w:t>
      </w:r>
      <w:r w:rsidR="40A665AE">
        <w:rPr>
          <w:b w:val="0"/>
        </w:rPr>
        <w:t>3</w:t>
      </w:r>
      <w:r w:rsidR="008E1958">
        <w:rPr>
          <w:b w:val="0"/>
        </w:rPr>
        <w:t>/2</w:t>
      </w:r>
      <w:r w:rsidR="5B99746F">
        <w:rPr>
          <w:b w:val="0"/>
        </w:rPr>
        <w:t>4</w:t>
      </w:r>
      <w:r w:rsidR="00CE2FCF">
        <w:rPr>
          <w:b w:val="0"/>
        </w:rPr>
        <w:t>)</w:t>
      </w:r>
      <w:r w:rsidR="002539FA">
        <w:rPr>
          <w:b w:val="0"/>
        </w:rPr>
        <w:t>,</w:t>
      </w:r>
      <w:r w:rsidR="20C40D21">
        <w:rPr>
          <w:b w:val="0"/>
        </w:rPr>
        <w:t xml:space="preserve"> and</w:t>
      </w:r>
      <w:r w:rsidR="00CE2FCF">
        <w:rPr>
          <w:b w:val="0"/>
        </w:rPr>
        <w:t xml:space="preserve"> still did not meet the </w:t>
      </w:r>
      <w:r w:rsidR="004915BB">
        <w:rPr>
          <w:b w:val="0"/>
        </w:rPr>
        <w:t xml:space="preserve">standard. </w:t>
      </w:r>
      <w:r w:rsidR="52211405">
        <w:rPr>
          <w:b w:val="0"/>
        </w:rPr>
        <w:t>The average processing time as reported in 2024/25 for major planning applications across all 11 Councils is 39.6 weeks.</w:t>
      </w:r>
      <w:r w:rsidR="004915BB">
        <w:rPr>
          <w:b w:val="0"/>
        </w:rPr>
        <w:t xml:space="preserve"> Mid Ulster received </w:t>
      </w:r>
      <w:r w:rsidR="008E1958">
        <w:rPr>
          <w:b w:val="0"/>
        </w:rPr>
        <w:t>fifteen</w:t>
      </w:r>
      <w:r w:rsidR="00CE2FCF">
        <w:rPr>
          <w:b w:val="0"/>
        </w:rPr>
        <w:t xml:space="preserve"> major planning applications </w:t>
      </w:r>
      <w:r w:rsidR="008E1958">
        <w:rPr>
          <w:b w:val="0"/>
        </w:rPr>
        <w:t>and approved 1</w:t>
      </w:r>
      <w:r w:rsidR="143C0844">
        <w:rPr>
          <w:b w:val="0"/>
        </w:rPr>
        <w:t xml:space="preserve">8 </w:t>
      </w:r>
      <w:r w:rsidR="00CE2FCF">
        <w:rPr>
          <w:b w:val="0"/>
        </w:rPr>
        <w:t xml:space="preserve">during </w:t>
      </w:r>
      <w:r w:rsidR="00515D1D">
        <w:rPr>
          <w:b w:val="0"/>
        </w:rPr>
        <w:t>the year</w:t>
      </w:r>
      <w:r w:rsidR="008E1958">
        <w:rPr>
          <w:b w:val="0"/>
        </w:rPr>
        <w:t>, (1</w:t>
      </w:r>
      <w:r w:rsidR="31789173">
        <w:rPr>
          <w:b w:val="0"/>
        </w:rPr>
        <w:t>5</w:t>
      </w:r>
      <w:r w:rsidR="00CE2FCF">
        <w:rPr>
          <w:b w:val="0"/>
        </w:rPr>
        <w:t xml:space="preserve"> were approved in the previous year</w:t>
      </w:r>
      <w:r w:rsidR="008E1958">
        <w:rPr>
          <w:b w:val="0"/>
        </w:rPr>
        <w:t xml:space="preserve"> 202</w:t>
      </w:r>
      <w:r w:rsidR="3A08DA75">
        <w:rPr>
          <w:b w:val="0"/>
        </w:rPr>
        <w:t>3</w:t>
      </w:r>
      <w:r w:rsidR="008E1958">
        <w:rPr>
          <w:b w:val="0"/>
        </w:rPr>
        <w:t>/2</w:t>
      </w:r>
      <w:r w:rsidR="2AEF9841">
        <w:rPr>
          <w:b w:val="0"/>
        </w:rPr>
        <w:t>4</w:t>
      </w:r>
      <w:r w:rsidR="002539FA">
        <w:rPr>
          <w:b w:val="0"/>
        </w:rPr>
        <w:t>)</w:t>
      </w:r>
      <w:r w:rsidR="00391AC6">
        <w:rPr>
          <w:b w:val="0"/>
        </w:rPr>
        <w:t>.</w:t>
      </w:r>
    </w:p>
    <w:p w14:paraId="113D044C" w14:textId="77777777" w:rsidR="00391AC6" w:rsidRPr="00CF3802" w:rsidRDefault="00391AC6" w:rsidP="00391AC6">
      <w:pPr>
        <w:rPr>
          <w:highlight w:val="yellow"/>
        </w:rPr>
      </w:pPr>
    </w:p>
    <w:p w14:paraId="6CDA889C" w14:textId="77777777" w:rsidR="00E54BB7" w:rsidRPr="00CF3802" w:rsidRDefault="00E54BB7" w:rsidP="7EBB6EF7">
      <w:pPr>
        <w:pStyle w:val="Heading3"/>
      </w:pPr>
      <w:r>
        <w:t>Action Plan:</w:t>
      </w:r>
    </w:p>
    <w:p w14:paraId="16B7C0EF" w14:textId="2169DBD5" w:rsidR="00E8390C" w:rsidRPr="00CF3802" w:rsidRDefault="00E77089" w:rsidP="7EBB6EF7">
      <w:pPr>
        <w:spacing w:line="360" w:lineRule="auto"/>
        <w:contextualSpacing/>
        <w:rPr>
          <w:rFonts w:ascii="Arial" w:hAnsi="Arial" w:cs="Arial"/>
          <w:sz w:val="24"/>
          <w:szCs w:val="24"/>
        </w:rPr>
      </w:pPr>
      <w:r w:rsidRPr="7EBB6EF7">
        <w:rPr>
          <w:rFonts w:ascii="Arial" w:hAnsi="Arial" w:cs="Arial"/>
          <w:sz w:val="24"/>
          <w:szCs w:val="24"/>
        </w:rPr>
        <w:t>Measures to improve the consultation response times of statutory consultees is on-going and internal practices</w:t>
      </w:r>
      <w:r w:rsidR="2C3CBCDD" w:rsidRPr="7EBB6EF7">
        <w:rPr>
          <w:rFonts w:ascii="Arial" w:hAnsi="Arial" w:cs="Arial"/>
          <w:sz w:val="24"/>
          <w:szCs w:val="24"/>
        </w:rPr>
        <w:t xml:space="preserve"> will continue to be</w:t>
      </w:r>
      <w:r w:rsidRPr="7EBB6EF7">
        <w:rPr>
          <w:rFonts w:ascii="Arial" w:hAnsi="Arial" w:cs="Arial"/>
          <w:sz w:val="24"/>
          <w:szCs w:val="24"/>
        </w:rPr>
        <w:t xml:space="preserve"> </w:t>
      </w:r>
      <w:r w:rsidR="00983545" w:rsidRPr="7EBB6EF7">
        <w:rPr>
          <w:rFonts w:ascii="Arial" w:hAnsi="Arial" w:cs="Arial"/>
          <w:sz w:val="24"/>
          <w:szCs w:val="24"/>
        </w:rPr>
        <w:t>monitored and</w:t>
      </w:r>
      <w:r w:rsidRPr="7EBB6EF7">
        <w:rPr>
          <w:rFonts w:ascii="Arial" w:hAnsi="Arial" w:cs="Arial"/>
          <w:sz w:val="24"/>
          <w:szCs w:val="24"/>
        </w:rPr>
        <w:t xml:space="preserve"> reviewed.</w:t>
      </w:r>
    </w:p>
    <w:p w14:paraId="227158D5" w14:textId="77777777" w:rsidR="00391AC6" w:rsidRPr="00CF3802" w:rsidRDefault="00391AC6" w:rsidP="00E36CB2">
      <w:pPr>
        <w:pStyle w:val="Heading3"/>
        <w:rPr>
          <w:highlight w:val="yellow"/>
        </w:rPr>
      </w:pPr>
    </w:p>
    <w:p w14:paraId="7169AC35" w14:textId="776CD611" w:rsidR="00E36CB2" w:rsidRPr="00CF3802" w:rsidRDefault="008903DA" w:rsidP="7EBB6EF7">
      <w:pPr>
        <w:pStyle w:val="Heading3"/>
      </w:pPr>
      <w:r>
        <w:t>Northern Ireland</w:t>
      </w:r>
      <w:r w:rsidR="00E54BB7">
        <w:t xml:space="preserve"> Councils’ Performance Data</w:t>
      </w:r>
      <w:r w:rsidR="000D3031">
        <w:t xml:space="preserve"> during 202</w:t>
      </w:r>
      <w:r w:rsidR="36A154A6">
        <w:t>4</w:t>
      </w:r>
      <w:r w:rsidR="000D3031">
        <w:t xml:space="preserve"> to 202</w:t>
      </w:r>
      <w:r w:rsidR="10854041">
        <w:t>5</w:t>
      </w:r>
      <w:r w:rsidR="00E36CB2">
        <w:t xml:space="preserve"> </w:t>
      </w:r>
    </w:p>
    <w:p w14:paraId="6C0735DB" w14:textId="696B4719" w:rsidR="007A28B8" w:rsidRDefault="007A28B8" w:rsidP="7EBB6EF7">
      <w:pPr>
        <w:spacing w:after="0" w:line="360" w:lineRule="auto"/>
        <w:rPr>
          <w:rFonts w:ascii="Arial" w:hAnsi="Arial" w:cs="Arial"/>
          <w:color w:val="000000" w:themeColor="text1"/>
          <w:sz w:val="24"/>
          <w:szCs w:val="24"/>
        </w:rPr>
      </w:pPr>
      <w:r w:rsidRPr="7EBB6EF7">
        <w:rPr>
          <w:rFonts w:ascii="Arial" w:hAnsi="Arial" w:cs="Arial"/>
          <w:color w:val="000000" w:themeColor="text1"/>
          <w:sz w:val="24"/>
          <w:szCs w:val="24"/>
        </w:rPr>
        <w:t xml:space="preserve">The number of major </w:t>
      </w:r>
      <w:r w:rsidR="00515D1D" w:rsidRPr="7EBB6EF7">
        <w:rPr>
          <w:rFonts w:ascii="Arial" w:hAnsi="Arial" w:cs="Arial"/>
          <w:color w:val="000000" w:themeColor="text1"/>
          <w:sz w:val="24"/>
          <w:szCs w:val="24"/>
        </w:rPr>
        <w:t>applications</w:t>
      </w:r>
      <w:r w:rsidRPr="7EBB6EF7">
        <w:rPr>
          <w:rFonts w:ascii="Arial" w:hAnsi="Arial" w:cs="Arial"/>
          <w:color w:val="000000" w:themeColor="text1"/>
          <w:sz w:val="24"/>
          <w:szCs w:val="24"/>
        </w:rPr>
        <w:t xml:space="preserve"> </w:t>
      </w:r>
      <w:r w:rsidR="448FA8CA" w:rsidRPr="7EBB6EF7">
        <w:rPr>
          <w:rFonts w:ascii="Arial" w:hAnsi="Arial" w:cs="Arial"/>
          <w:color w:val="000000" w:themeColor="text1"/>
          <w:sz w:val="24"/>
          <w:szCs w:val="24"/>
        </w:rPr>
        <w:t xml:space="preserve">received </w:t>
      </w:r>
      <w:r w:rsidRPr="7EBB6EF7">
        <w:rPr>
          <w:rFonts w:ascii="Arial" w:hAnsi="Arial" w:cs="Arial"/>
          <w:color w:val="000000" w:themeColor="text1"/>
          <w:sz w:val="24"/>
          <w:szCs w:val="24"/>
        </w:rPr>
        <w:t>across Council</w:t>
      </w:r>
      <w:r w:rsidR="000D3031" w:rsidRPr="7EBB6EF7">
        <w:rPr>
          <w:rFonts w:ascii="Arial" w:hAnsi="Arial" w:cs="Arial"/>
          <w:color w:val="000000" w:themeColor="text1"/>
          <w:sz w:val="24"/>
          <w:szCs w:val="24"/>
        </w:rPr>
        <w:t>s in 202</w:t>
      </w:r>
      <w:r w:rsidR="30051ED6" w:rsidRPr="7EBB6EF7">
        <w:rPr>
          <w:rFonts w:ascii="Arial" w:hAnsi="Arial" w:cs="Arial"/>
          <w:color w:val="000000" w:themeColor="text1"/>
          <w:sz w:val="24"/>
          <w:szCs w:val="24"/>
        </w:rPr>
        <w:t>4</w:t>
      </w:r>
      <w:r w:rsidR="000D3031" w:rsidRPr="7EBB6EF7">
        <w:rPr>
          <w:rFonts w:ascii="Arial" w:hAnsi="Arial" w:cs="Arial"/>
          <w:color w:val="000000" w:themeColor="text1"/>
          <w:sz w:val="24"/>
          <w:szCs w:val="24"/>
        </w:rPr>
        <w:t xml:space="preserve"> to 202</w:t>
      </w:r>
      <w:r w:rsidR="17330779" w:rsidRPr="7EBB6EF7">
        <w:rPr>
          <w:rFonts w:ascii="Arial" w:hAnsi="Arial" w:cs="Arial"/>
          <w:color w:val="000000" w:themeColor="text1"/>
          <w:sz w:val="24"/>
          <w:szCs w:val="24"/>
        </w:rPr>
        <w:t>5</w:t>
      </w:r>
      <w:r w:rsidR="000D3031" w:rsidRPr="7EBB6EF7">
        <w:rPr>
          <w:rFonts w:ascii="Arial" w:hAnsi="Arial" w:cs="Arial"/>
          <w:color w:val="000000" w:themeColor="text1"/>
          <w:sz w:val="24"/>
          <w:szCs w:val="24"/>
        </w:rPr>
        <w:t xml:space="preserve"> ranged from </w:t>
      </w:r>
      <w:r w:rsidR="26268AAB" w:rsidRPr="7EBB6EF7">
        <w:rPr>
          <w:rFonts w:ascii="Arial" w:hAnsi="Arial" w:cs="Arial"/>
          <w:color w:val="000000" w:themeColor="text1"/>
          <w:sz w:val="24"/>
          <w:szCs w:val="24"/>
        </w:rPr>
        <w:t>thirty</w:t>
      </w:r>
      <w:r w:rsidR="4D4556B1" w:rsidRPr="7EBB6EF7">
        <w:rPr>
          <w:rFonts w:ascii="Arial" w:hAnsi="Arial" w:cs="Arial"/>
          <w:color w:val="000000" w:themeColor="text1"/>
          <w:sz w:val="24"/>
          <w:szCs w:val="24"/>
        </w:rPr>
        <w:t xml:space="preserve"> </w:t>
      </w:r>
      <w:r w:rsidR="000D3031" w:rsidRPr="7EBB6EF7">
        <w:rPr>
          <w:rFonts w:ascii="Arial" w:hAnsi="Arial" w:cs="Arial"/>
          <w:color w:val="000000" w:themeColor="text1"/>
          <w:sz w:val="24"/>
          <w:szCs w:val="24"/>
        </w:rPr>
        <w:t xml:space="preserve">in Belfast to </w:t>
      </w:r>
      <w:r w:rsidR="527D9803" w:rsidRPr="7EBB6EF7">
        <w:rPr>
          <w:rFonts w:ascii="Arial" w:hAnsi="Arial" w:cs="Arial"/>
          <w:color w:val="000000" w:themeColor="text1"/>
          <w:sz w:val="24"/>
          <w:szCs w:val="24"/>
        </w:rPr>
        <w:t>f</w:t>
      </w:r>
      <w:r w:rsidR="6362A9BE" w:rsidRPr="7EBB6EF7">
        <w:rPr>
          <w:rFonts w:ascii="Arial" w:hAnsi="Arial" w:cs="Arial"/>
          <w:color w:val="000000" w:themeColor="text1"/>
          <w:sz w:val="24"/>
          <w:szCs w:val="24"/>
        </w:rPr>
        <w:t>our</w:t>
      </w:r>
      <w:r w:rsidRPr="7EBB6EF7">
        <w:rPr>
          <w:rFonts w:ascii="Arial" w:hAnsi="Arial" w:cs="Arial"/>
          <w:color w:val="000000" w:themeColor="text1"/>
          <w:sz w:val="24"/>
          <w:szCs w:val="24"/>
        </w:rPr>
        <w:t xml:space="preserve"> in Ards and North Down. </w:t>
      </w:r>
      <w:r w:rsidR="7E049E0F" w:rsidRPr="7EBB6EF7">
        <w:rPr>
          <w:rFonts w:ascii="Arial" w:hAnsi="Arial" w:cs="Arial"/>
          <w:color w:val="000000" w:themeColor="text1"/>
          <w:sz w:val="24"/>
          <w:szCs w:val="24"/>
        </w:rPr>
        <w:t>Four</w:t>
      </w:r>
      <w:r w:rsidR="72F0D7DC" w:rsidRPr="7EBB6EF7">
        <w:rPr>
          <w:rFonts w:ascii="Arial" w:hAnsi="Arial" w:cs="Arial"/>
          <w:color w:val="000000" w:themeColor="text1"/>
          <w:sz w:val="24"/>
          <w:szCs w:val="24"/>
        </w:rPr>
        <w:t xml:space="preserve"> </w:t>
      </w:r>
      <w:r w:rsidR="000D3031" w:rsidRPr="7EBB6EF7">
        <w:rPr>
          <w:rFonts w:ascii="Arial" w:hAnsi="Arial" w:cs="Arial"/>
          <w:color w:val="000000" w:themeColor="text1"/>
          <w:sz w:val="24"/>
          <w:szCs w:val="24"/>
        </w:rPr>
        <w:t>Councils</w:t>
      </w:r>
      <w:r w:rsidRPr="7EBB6EF7">
        <w:rPr>
          <w:rFonts w:ascii="Arial" w:hAnsi="Arial" w:cs="Arial"/>
          <w:color w:val="000000" w:themeColor="text1"/>
          <w:sz w:val="24"/>
          <w:szCs w:val="24"/>
        </w:rPr>
        <w:t xml:space="preserve"> </w:t>
      </w:r>
      <w:r w:rsidR="00177BCA" w:rsidRPr="7EBB6EF7">
        <w:rPr>
          <w:rFonts w:ascii="Arial" w:hAnsi="Arial" w:cs="Arial"/>
          <w:color w:val="000000" w:themeColor="text1"/>
          <w:sz w:val="24"/>
          <w:szCs w:val="24"/>
        </w:rPr>
        <w:t>recorded decreases</w:t>
      </w:r>
      <w:r w:rsidRPr="7EBB6EF7">
        <w:rPr>
          <w:rFonts w:ascii="Arial" w:hAnsi="Arial" w:cs="Arial"/>
          <w:color w:val="000000" w:themeColor="text1"/>
          <w:sz w:val="24"/>
          <w:szCs w:val="24"/>
        </w:rPr>
        <w:t xml:space="preserve"> in the number of major </w:t>
      </w:r>
      <w:r w:rsidR="00515D1D" w:rsidRPr="7EBB6EF7">
        <w:rPr>
          <w:rFonts w:ascii="Arial" w:hAnsi="Arial" w:cs="Arial"/>
          <w:color w:val="000000" w:themeColor="text1"/>
          <w:sz w:val="24"/>
          <w:szCs w:val="24"/>
        </w:rPr>
        <w:t>applications</w:t>
      </w:r>
      <w:r w:rsidR="000D3031" w:rsidRPr="7EBB6EF7">
        <w:rPr>
          <w:rFonts w:ascii="Arial" w:hAnsi="Arial" w:cs="Arial"/>
          <w:color w:val="000000" w:themeColor="text1"/>
          <w:sz w:val="24"/>
          <w:szCs w:val="24"/>
        </w:rPr>
        <w:t xml:space="preserve"> received in 202</w:t>
      </w:r>
      <w:r w:rsidR="0AC35836" w:rsidRPr="7EBB6EF7">
        <w:rPr>
          <w:rFonts w:ascii="Arial" w:hAnsi="Arial" w:cs="Arial"/>
          <w:color w:val="000000" w:themeColor="text1"/>
          <w:sz w:val="24"/>
          <w:szCs w:val="24"/>
        </w:rPr>
        <w:t>4</w:t>
      </w:r>
      <w:r w:rsidR="000D3031" w:rsidRPr="7EBB6EF7">
        <w:rPr>
          <w:rFonts w:ascii="Arial" w:hAnsi="Arial" w:cs="Arial"/>
          <w:color w:val="000000" w:themeColor="text1"/>
          <w:sz w:val="24"/>
          <w:szCs w:val="24"/>
        </w:rPr>
        <w:t>/2</w:t>
      </w:r>
      <w:r w:rsidR="6ADC90DC" w:rsidRPr="7EBB6EF7">
        <w:rPr>
          <w:rFonts w:ascii="Arial" w:hAnsi="Arial" w:cs="Arial"/>
          <w:color w:val="000000" w:themeColor="text1"/>
          <w:sz w:val="24"/>
          <w:szCs w:val="24"/>
        </w:rPr>
        <w:t>5</w:t>
      </w:r>
      <w:r w:rsidR="000D3031" w:rsidRPr="7EBB6EF7">
        <w:rPr>
          <w:rFonts w:ascii="Arial" w:hAnsi="Arial" w:cs="Arial"/>
          <w:color w:val="000000" w:themeColor="text1"/>
          <w:sz w:val="24"/>
          <w:szCs w:val="24"/>
        </w:rPr>
        <w:t xml:space="preserve"> compared to 2023</w:t>
      </w:r>
      <w:r w:rsidR="4F2EC9AE" w:rsidRPr="7EBB6EF7">
        <w:rPr>
          <w:rFonts w:ascii="Arial" w:hAnsi="Arial" w:cs="Arial"/>
          <w:color w:val="000000" w:themeColor="text1"/>
          <w:sz w:val="24"/>
          <w:szCs w:val="24"/>
        </w:rPr>
        <w:t>/2024</w:t>
      </w:r>
      <w:r w:rsidRPr="7EBB6EF7">
        <w:rPr>
          <w:rFonts w:ascii="Arial" w:hAnsi="Arial" w:cs="Arial"/>
          <w:color w:val="000000" w:themeColor="text1"/>
          <w:sz w:val="24"/>
          <w:szCs w:val="24"/>
        </w:rPr>
        <w:t xml:space="preserve">, </w:t>
      </w:r>
      <w:r w:rsidR="1F1EC4FC" w:rsidRPr="7EBB6EF7">
        <w:rPr>
          <w:rFonts w:ascii="Arial" w:hAnsi="Arial" w:cs="Arial"/>
          <w:color w:val="000000" w:themeColor="text1"/>
          <w:sz w:val="24"/>
          <w:szCs w:val="24"/>
        </w:rPr>
        <w:t xml:space="preserve">while </w:t>
      </w:r>
      <w:r w:rsidR="000D3031" w:rsidRPr="7EBB6EF7">
        <w:rPr>
          <w:rFonts w:ascii="Arial" w:hAnsi="Arial" w:cs="Arial"/>
          <w:color w:val="000000" w:themeColor="text1"/>
          <w:sz w:val="24"/>
          <w:szCs w:val="24"/>
        </w:rPr>
        <w:t xml:space="preserve">Mid Ulster Council </w:t>
      </w:r>
      <w:r w:rsidR="32DDDAFD" w:rsidRPr="7EBB6EF7">
        <w:rPr>
          <w:rFonts w:ascii="Arial" w:hAnsi="Arial" w:cs="Arial"/>
          <w:color w:val="000000" w:themeColor="text1"/>
          <w:sz w:val="24"/>
          <w:szCs w:val="24"/>
        </w:rPr>
        <w:t>stayed the same from the previous year.</w:t>
      </w:r>
    </w:p>
    <w:p w14:paraId="1D779E74" w14:textId="162E5CDC" w:rsidR="7EBB6EF7" w:rsidRDefault="7EBB6EF7" w:rsidP="7EBB6EF7">
      <w:pPr>
        <w:spacing w:after="0" w:line="360" w:lineRule="auto"/>
        <w:rPr>
          <w:rFonts w:ascii="Arial" w:hAnsi="Arial" w:cs="Arial"/>
          <w:color w:val="000000" w:themeColor="text1"/>
          <w:sz w:val="24"/>
          <w:szCs w:val="24"/>
        </w:rPr>
      </w:pPr>
    </w:p>
    <w:p w14:paraId="35B1F1BF" w14:textId="77777777" w:rsidR="003555E3" w:rsidRDefault="16004B58" w:rsidP="7EBB6EF7">
      <w:pPr>
        <w:autoSpaceDE w:val="0"/>
        <w:autoSpaceDN w:val="0"/>
        <w:adjustRightInd w:val="0"/>
        <w:spacing w:after="0" w:line="360" w:lineRule="auto"/>
        <w:rPr>
          <w:rFonts w:ascii="Arial" w:hAnsi="Arial" w:cs="Arial"/>
          <w:color w:val="000000" w:themeColor="text1"/>
          <w:sz w:val="24"/>
          <w:szCs w:val="24"/>
        </w:rPr>
      </w:pPr>
      <w:r w:rsidRPr="7320A691">
        <w:rPr>
          <w:rFonts w:ascii="Arial" w:hAnsi="Arial" w:cs="Arial"/>
          <w:color w:val="000000" w:themeColor="text1"/>
          <w:sz w:val="24"/>
          <w:szCs w:val="24"/>
        </w:rPr>
        <w:t xml:space="preserve">Four </w:t>
      </w:r>
      <w:r w:rsidR="00C25DC5" w:rsidRPr="7320A691">
        <w:rPr>
          <w:rFonts w:ascii="Arial" w:hAnsi="Arial" w:cs="Arial"/>
          <w:color w:val="000000" w:themeColor="text1"/>
          <w:sz w:val="24"/>
          <w:szCs w:val="24"/>
        </w:rPr>
        <w:t>Councils reported increases in the number of major applications received over the year, with the greatest increase</w:t>
      </w:r>
      <w:r w:rsidR="000D3031" w:rsidRPr="7320A691">
        <w:rPr>
          <w:rFonts w:ascii="Arial" w:hAnsi="Arial" w:cs="Arial"/>
          <w:color w:val="000000" w:themeColor="text1"/>
          <w:sz w:val="24"/>
          <w:szCs w:val="24"/>
        </w:rPr>
        <w:t>s</w:t>
      </w:r>
      <w:r w:rsidR="00C25DC5" w:rsidRPr="7320A691">
        <w:rPr>
          <w:rFonts w:ascii="Arial" w:hAnsi="Arial" w:cs="Arial"/>
          <w:color w:val="000000" w:themeColor="text1"/>
          <w:sz w:val="24"/>
          <w:szCs w:val="24"/>
        </w:rPr>
        <w:t xml:space="preserve"> recorded in </w:t>
      </w:r>
      <w:r w:rsidR="000D3031" w:rsidRPr="7320A691">
        <w:rPr>
          <w:rFonts w:ascii="Arial" w:hAnsi="Arial" w:cs="Arial"/>
          <w:color w:val="000000" w:themeColor="text1"/>
          <w:sz w:val="24"/>
          <w:szCs w:val="24"/>
        </w:rPr>
        <w:t xml:space="preserve">in both </w:t>
      </w:r>
      <w:r w:rsidR="283EFCBE" w:rsidRPr="7320A691">
        <w:rPr>
          <w:rFonts w:ascii="Arial" w:hAnsi="Arial" w:cs="Arial"/>
          <w:color w:val="000000" w:themeColor="text1"/>
          <w:sz w:val="24"/>
          <w:szCs w:val="24"/>
        </w:rPr>
        <w:t>Lisburn &amp; Castlereagh</w:t>
      </w:r>
      <w:r w:rsidR="000D3031" w:rsidRPr="7320A691">
        <w:rPr>
          <w:rFonts w:ascii="Arial" w:hAnsi="Arial" w:cs="Arial"/>
          <w:color w:val="000000" w:themeColor="text1"/>
          <w:sz w:val="24"/>
          <w:szCs w:val="24"/>
        </w:rPr>
        <w:t xml:space="preserve"> </w:t>
      </w:r>
      <w:r w:rsidR="00C25DC5" w:rsidRPr="7320A691">
        <w:rPr>
          <w:rFonts w:ascii="Arial" w:hAnsi="Arial" w:cs="Arial"/>
          <w:color w:val="000000" w:themeColor="text1"/>
          <w:sz w:val="24"/>
          <w:szCs w:val="24"/>
        </w:rPr>
        <w:t xml:space="preserve">(up </w:t>
      </w:r>
      <w:r w:rsidR="000D3031" w:rsidRPr="7320A691">
        <w:rPr>
          <w:rFonts w:ascii="Arial" w:hAnsi="Arial" w:cs="Arial"/>
          <w:color w:val="000000" w:themeColor="text1"/>
          <w:sz w:val="24"/>
          <w:szCs w:val="24"/>
        </w:rPr>
        <w:t xml:space="preserve">from </w:t>
      </w:r>
      <w:r w:rsidR="0AE6F709" w:rsidRPr="7320A691">
        <w:rPr>
          <w:rFonts w:ascii="Arial" w:hAnsi="Arial" w:cs="Arial"/>
          <w:color w:val="000000" w:themeColor="text1"/>
          <w:sz w:val="24"/>
          <w:szCs w:val="24"/>
        </w:rPr>
        <w:t>8 to 15</w:t>
      </w:r>
      <w:r w:rsidR="00C25DC5" w:rsidRPr="7320A691">
        <w:rPr>
          <w:rFonts w:ascii="Arial" w:hAnsi="Arial" w:cs="Arial"/>
          <w:color w:val="000000" w:themeColor="text1"/>
          <w:sz w:val="24"/>
          <w:szCs w:val="24"/>
        </w:rPr>
        <w:t>)</w:t>
      </w:r>
      <w:r w:rsidR="000D3031" w:rsidRPr="7320A691">
        <w:rPr>
          <w:rFonts w:ascii="Arial" w:hAnsi="Arial" w:cs="Arial"/>
          <w:color w:val="000000" w:themeColor="text1"/>
          <w:sz w:val="24"/>
          <w:szCs w:val="24"/>
        </w:rPr>
        <w:t xml:space="preserve"> and </w:t>
      </w:r>
      <w:r w:rsidR="444139F0" w:rsidRPr="7320A691">
        <w:rPr>
          <w:rFonts w:ascii="Arial" w:hAnsi="Arial" w:cs="Arial"/>
          <w:color w:val="000000" w:themeColor="text1"/>
          <w:sz w:val="24"/>
          <w:szCs w:val="24"/>
        </w:rPr>
        <w:t>Newry &amp; Mourne</w:t>
      </w:r>
      <w:r w:rsidR="000D3031" w:rsidRPr="7320A691">
        <w:rPr>
          <w:rFonts w:ascii="Arial" w:hAnsi="Arial" w:cs="Arial"/>
          <w:color w:val="000000" w:themeColor="text1"/>
          <w:sz w:val="24"/>
          <w:szCs w:val="24"/>
        </w:rPr>
        <w:t xml:space="preserve"> saw a r</w:t>
      </w:r>
      <w:r w:rsidR="00F934CB" w:rsidRPr="7320A691">
        <w:rPr>
          <w:rFonts w:ascii="Arial" w:hAnsi="Arial" w:cs="Arial"/>
          <w:color w:val="000000" w:themeColor="text1"/>
          <w:sz w:val="24"/>
          <w:szCs w:val="24"/>
        </w:rPr>
        <w:t>ise</w:t>
      </w:r>
      <w:r w:rsidR="000D3031" w:rsidRPr="7320A691">
        <w:rPr>
          <w:rFonts w:ascii="Arial" w:hAnsi="Arial" w:cs="Arial"/>
          <w:color w:val="000000" w:themeColor="text1"/>
          <w:sz w:val="24"/>
          <w:szCs w:val="24"/>
        </w:rPr>
        <w:t xml:space="preserve"> from </w:t>
      </w:r>
      <w:r w:rsidR="7998572E" w:rsidRPr="7320A691">
        <w:rPr>
          <w:rFonts w:ascii="Arial" w:hAnsi="Arial" w:cs="Arial"/>
          <w:color w:val="000000" w:themeColor="text1"/>
          <w:sz w:val="24"/>
          <w:szCs w:val="24"/>
        </w:rPr>
        <w:t>8</w:t>
      </w:r>
      <w:r w:rsidR="000D3031" w:rsidRPr="7320A691">
        <w:rPr>
          <w:rFonts w:ascii="Arial" w:hAnsi="Arial" w:cs="Arial"/>
          <w:color w:val="000000" w:themeColor="text1"/>
          <w:sz w:val="24"/>
          <w:szCs w:val="24"/>
        </w:rPr>
        <w:t xml:space="preserve"> </w:t>
      </w:r>
      <w:r w:rsidR="00F934CB" w:rsidRPr="7320A691">
        <w:rPr>
          <w:rFonts w:ascii="Arial" w:hAnsi="Arial" w:cs="Arial"/>
          <w:color w:val="000000" w:themeColor="text1"/>
          <w:sz w:val="24"/>
          <w:szCs w:val="24"/>
        </w:rPr>
        <w:t>(202</w:t>
      </w:r>
      <w:r w:rsidR="39EF43E1" w:rsidRPr="7320A691">
        <w:rPr>
          <w:rFonts w:ascii="Arial" w:hAnsi="Arial" w:cs="Arial"/>
          <w:color w:val="000000" w:themeColor="text1"/>
          <w:sz w:val="24"/>
          <w:szCs w:val="24"/>
        </w:rPr>
        <w:t>3/24</w:t>
      </w:r>
      <w:r w:rsidR="00F934CB" w:rsidRPr="7320A691">
        <w:rPr>
          <w:rFonts w:ascii="Arial" w:hAnsi="Arial" w:cs="Arial"/>
          <w:color w:val="000000" w:themeColor="text1"/>
          <w:sz w:val="24"/>
          <w:szCs w:val="24"/>
        </w:rPr>
        <w:t xml:space="preserve">) </w:t>
      </w:r>
      <w:r w:rsidR="000D3031" w:rsidRPr="7320A691">
        <w:rPr>
          <w:rFonts w:ascii="Arial" w:hAnsi="Arial" w:cs="Arial"/>
          <w:color w:val="000000" w:themeColor="text1"/>
          <w:sz w:val="24"/>
          <w:szCs w:val="24"/>
        </w:rPr>
        <w:t>to</w:t>
      </w:r>
      <w:r w:rsidR="51C997C8" w:rsidRPr="7320A691">
        <w:rPr>
          <w:rFonts w:ascii="Arial" w:hAnsi="Arial" w:cs="Arial"/>
          <w:color w:val="000000" w:themeColor="text1"/>
          <w:sz w:val="24"/>
          <w:szCs w:val="24"/>
        </w:rPr>
        <w:t>1</w:t>
      </w:r>
      <w:r w:rsidR="00F934CB" w:rsidRPr="7320A691">
        <w:rPr>
          <w:rFonts w:ascii="Arial" w:hAnsi="Arial" w:cs="Arial"/>
          <w:color w:val="000000" w:themeColor="text1"/>
          <w:sz w:val="24"/>
          <w:szCs w:val="24"/>
        </w:rPr>
        <w:t>4</w:t>
      </w:r>
      <w:r w:rsidR="51C997C8" w:rsidRPr="7320A691">
        <w:rPr>
          <w:rFonts w:ascii="Arial" w:hAnsi="Arial" w:cs="Arial"/>
          <w:color w:val="000000" w:themeColor="text1"/>
          <w:sz w:val="24"/>
          <w:szCs w:val="24"/>
        </w:rPr>
        <w:t xml:space="preserve"> (2024/25</w:t>
      </w:r>
      <w:r w:rsidR="00F934CB" w:rsidRPr="7320A691">
        <w:rPr>
          <w:rFonts w:ascii="Arial" w:hAnsi="Arial" w:cs="Arial"/>
          <w:color w:val="000000" w:themeColor="text1"/>
          <w:sz w:val="24"/>
          <w:szCs w:val="24"/>
        </w:rPr>
        <w:t>)</w:t>
      </w:r>
      <w:r w:rsidR="000D3031" w:rsidRPr="7320A691">
        <w:rPr>
          <w:rFonts w:ascii="Arial" w:hAnsi="Arial" w:cs="Arial"/>
          <w:color w:val="000000" w:themeColor="text1"/>
          <w:sz w:val="24"/>
          <w:szCs w:val="24"/>
        </w:rPr>
        <w:t xml:space="preserve">. </w:t>
      </w:r>
      <w:r w:rsidR="001A0D2D" w:rsidRPr="7320A691">
        <w:rPr>
          <w:rFonts w:ascii="Arial" w:hAnsi="Arial" w:cs="Arial"/>
          <w:color w:val="000000" w:themeColor="text1"/>
          <w:sz w:val="24"/>
          <w:szCs w:val="24"/>
        </w:rPr>
        <w:t>Comparable performance with other Northern Ireland Councils is outlined in the chart below which is published by the Department of Infrastructure</w:t>
      </w:r>
      <w:r w:rsidR="00F024BF" w:rsidRPr="7320A691">
        <w:rPr>
          <w:rFonts w:ascii="Arial" w:hAnsi="Arial" w:cs="Arial"/>
          <w:color w:val="000000" w:themeColor="text1"/>
          <w:sz w:val="24"/>
          <w:szCs w:val="24"/>
        </w:rPr>
        <w:t>.</w:t>
      </w:r>
    </w:p>
    <w:p w14:paraId="7666C042" w14:textId="77777777" w:rsidR="003555E3" w:rsidRDefault="003555E3" w:rsidP="7EBB6EF7">
      <w:pPr>
        <w:autoSpaceDE w:val="0"/>
        <w:autoSpaceDN w:val="0"/>
        <w:adjustRightInd w:val="0"/>
        <w:spacing w:after="0" w:line="360" w:lineRule="auto"/>
        <w:rPr>
          <w:rFonts w:ascii="Arial" w:hAnsi="Arial" w:cs="Arial"/>
          <w:color w:val="000000" w:themeColor="text1"/>
          <w:sz w:val="24"/>
          <w:szCs w:val="24"/>
        </w:rPr>
      </w:pPr>
    </w:p>
    <w:p w14:paraId="51916F9C" w14:textId="5EEA9F88" w:rsidR="00E54BB7" w:rsidRPr="00CF3802" w:rsidRDefault="00F024BF" w:rsidP="7EBB6EF7">
      <w:pPr>
        <w:autoSpaceDE w:val="0"/>
        <w:autoSpaceDN w:val="0"/>
        <w:adjustRightInd w:val="0"/>
        <w:spacing w:after="0" w:line="360" w:lineRule="auto"/>
        <w:rPr>
          <w:rFonts w:ascii="Arial" w:hAnsi="Arial" w:cs="Arial"/>
          <w:color w:val="000000"/>
          <w:sz w:val="24"/>
          <w:szCs w:val="24"/>
          <w:highlight w:val="yellow"/>
        </w:rPr>
      </w:pPr>
      <w:r w:rsidRPr="7320A691">
        <w:rPr>
          <w:rFonts w:ascii="Arial" w:hAnsi="Arial" w:cs="Arial"/>
          <w:sz w:val="24"/>
          <w:szCs w:val="24"/>
        </w:rPr>
        <w:t>The average processing time for major applications brought to a de</w:t>
      </w:r>
      <w:r w:rsidR="00F934CB" w:rsidRPr="7320A691">
        <w:rPr>
          <w:rFonts w:ascii="Arial" w:hAnsi="Arial" w:cs="Arial"/>
          <w:sz w:val="24"/>
          <w:szCs w:val="24"/>
        </w:rPr>
        <w:t>cision or withdrawal during 202</w:t>
      </w:r>
      <w:r w:rsidR="44396ACD" w:rsidRPr="7320A691">
        <w:rPr>
          <w:rFonts w:ascii="Arial" w:hAnsi="Arial" w:cs="Arial"/>
          <w:sz w:val="24"/>
          <w:szCs w:val="24"/>
        </w:rPr>
        <w:t>4</w:t>
      </w:r>
      <w:r w:rsidR="00F934CB" w:rsidRPr="7320A691">
        <w:rPr>
          <w:rFonts w:ascii="Arial" w:hAnsi="Arial" w:cs="Arial"/>
          <w:sz w:val="24"/>
          <w:szCs w:val="24"/>
        </w:rPr>
        <w:t>/2</w:t>
      </w:r>
      <w:r w:rsidR="6AA1BFC9" w:rsidRPr="7320A691">
        <w:rPr>
          <w:rFonts w:ascii="Arial" w:hAnsi="Arial" w:cs="Arial"/>
          <w:sz w:val="24"/>
          <w:szCs w:val="24"/>
        </w:rPr>
        <w:t>5</w:t>
      </w:r>
      <w:r w:rsidRPr="7320A691">
        <w:rPr>
          <w:rFonts w:ascii="Arial" w:hAnsi="Arial" w:cs="Arial"/>
          <w:sz w:val="24"/>
          <w:szCs w:val="24"/>
        </w:rPr>
        <w:t xml:space="preserve"> was </w:t>
      </w:r>
      <w:r w:rsidR="54CF62ED" w:rsidRPr="7320A691">
        <w:rPr>
          <w:rFonts w:ascii="Arial" w:hAnsi="Arial" w:cs="Arial"/>
          <w:sz w:val="24"/>
          <w:szCs w:val="24"/>
        </w:rPr>
        <w:t xml:space="preserve">39.6 </w:t>
      </w:r>
      <w:r w:rsidR="00C25DC5" w:rsidRPr="7320A691">
        <w:rPr>
          <w:rFonts w:ascii="Arial" w:hAnsi="Arial" w:cs="Arial"/>
          <w:sz w:val="24"/>
          <w:szCs w:val="24"/>
        </w:rPr>
        <w:t xml:space="preserve">weeks across all Councils. This represents an </w:t>
      </w:r>
      <w:r w:rsidR="69CEF148" w:rsidRPr="7320A691">
        <w:rPr>
          <w:rFonts w:ascii="Arial" w:hAnsi="Arial" w:cs="Arial"/>
          <w:sz w:val="24"/>
          <w:szCs w:val="24"/>
        </w:rPr>
        <w:t>improvement</w:t>
      </w:r>
      <w:r w:rsidR="4605AD22" w:rsidRPr="7320A691">
        <w:rPr>
          <w:rFonts w:ascii="Arial" w:hAnsi="Arial" w:cs="Arial"/>
          <w:sz w:val="24"/>
          <w:szCs w:val="24"/>
        </w:rPr>
        <w:t xml:space="preserve"> of 6.9 weeks</w:t>
      </w:r>
      <w:r w:rsidR="00C25DC5" w:rsidRPr="7320A691">
        <w:rPr>
          <w:rFonts w:ascii="Arial" w:hAnsi="Arial" w:cs="Arial"/>
          <w:sz w:val="24"/>
          <w:szCs w:val="24"/>
        </w:rPr>
        <w:t xml:space="preserve"> compared to the</w:t>
      </w:r>
      <w:r w:rsidR="00F934CB" w:rsidRPr="7320A691">
        <w:rPr>
          <w:rFonts w:ascii="Arial" w:hAnsi="Arial" w:cs="Arial"/>
          <w:sz w:val="24"/>
          <w:szCs w:val="24"/>
        </w:rPr>
        <w:t xml:space="preserve"> average processing time in 202</w:t>
      </w:r>
      <w:r w:rsidR="04B95F2B" w:rsidRPr="7320A691">
        <w:rPr>
          <w:rFonts w:ascii="Arial" w:hAnsi="Arial" w:cs="Arial"/>
          <w:sz w:val="24"/>
          <w:szCs w:val="24"/>
        </w:rPr>
        <w:t>3</w:t>
      </w:r>
      <w:r w:rsidR="00F934CB" w:rsidRPr="7320A691">
        <w:rPr>
          <w:rFonts w:ascii="Arial" w:hAnsi="Arial" w:cs="Arial"/>
          <w:sz w:val="24"/>
          <w:szCs w:val="24"/>
        </w:rPr>
        <w:t>/2</w:t>
      </w:r>
      <w:r w:rsidR="42B1CC2E" w:rsidRPr="7320A691">
        <w:rPr>
          <w:rFonts w:ascii="Arial" w:hAnsi="Arial" w:cs="Arial"/>
          <w:sz w:val="24"/>
          <w:szCs w:val="24"/>
        </w:rPr>
        <w:t>4</w:t>
      </w:r>
      <w:r w:rsidR="00F934CB" w:rsidRPr="7320A691">
        <w:rPr>
          <w:rFonts w:ascii="Arial" w:hAnsi="Arial" w:cs="Arial"/>
          <w:sz w:val="24"/>
          <w:szCs w:val="24"/>
        </w:rPr>
        <w:t xml:space="preserve"> (</w:t>
      </w:r>
      <w:r w:rsidR="0C00E3F1" w:rsidRPr="7320A691">
        <w:rPr>
          <w:rFonts w:ascii="Arial" w:hAnsi="Arial" w:cs="Arial"/>
          <w:sz w:val="24"/>
          <w:szCs w:val="24"/>
        </w:rPr>
        <w:t>46.5</w:t>
      </w:r>
      <w:r w:rsidR="00C25DC5" w:rsidRPr="7320A691">
        <w:rPr>
          <w:rFonts w:ascii="Arial" w:hAnsi="Arial" w:cs="Arial"/>
          <w:sz w:val="24"/>
          <w:szCs w:val="24"/>
        </w:rPr>
        <w:t xml:space="preserve"> weeks)</w:t>
      </w:r>
      <w:r w:rsidR="00F934CB" w:rsidRPr="7320A691">
        <w:rPr>
          <w:rFonts w:ascii="Arial" w:hAnsi="Arial" w:cs="Arial"/>
          <w:sz w:val="24"/>
          <w:szCs w:val="24"/>
        </w:rPr>
        <w:t>.</w:t>
      </w:r>
    </w:p>
    <w:p w14:paraId="7873C0EE" w14:textId="77777777" w:rsidR="00F10A5C" w:rsidRPr="00CF3802" w:rsidRDefault="00F10A5C" w:rsidP="00F10A5C">
      <w:pPr>
        <w:rPr>
          <w:highlight w:val="yellow"/>
        </w:rPr>
      </w:pPr>
    </w:p>
    <w:p w14:paraId="5373A27D" w14:textId="33856236" w:rsidR="005A6B27" w:rsidRPr="00CF3802" w:rsidRDefault="00976B31" w:rsidP="7EBB6EF7">
      <w:pPr>
        <w:pStyle w:val="Heading4"/>
        <w:spacing w:line="360" w:lineRule="auto"/>
        <w:ind w:left="993" w:hanging="993"/>
      </w:pPr>
      <w:r w:rsidRPr="7EBB6EF7">
        <w:rPr>
          <w:color w:val="000000" w:themeColor="text1"/>
        </w:rPr>
        <w:lastRenderedPageBreak/>
        <w:t>Graph -</w:t>
      </w:r>
      <w:r w:rsidR="00DD3C0D" w:rsidRPr="7EBB6EF7">
        <w:rPr>
          <w:color w:val="000000" w:themeColor="text1"/>
        </w:rPr>
        <w:t xml:space="preserve"> </w:t>
      </w:r>
      <w:r w:rsidR="00384DA1" w:rsidRPr="7EBB6EF7">
        <w:rPr>
          <w:color w:val="000000" w:themeColor="text1"/>
        </w:rPr>
        <w:t>Average processing time of major planning applicatio</w:t>
      </w:r>
      <w:r w:rsidR="00DD3C0D" w:rsidRPr="7EBB6EF7">
        <w:rPr>
          <w:color w:val="000000" w:themeColor="text1"/>
        </w:rPr>
        <w:t>ns</w:t>
      </w:r>
      <w:r w:rsidR="00384DA1" w:rsidRPr="7EBB6EF7">
        <w:rPr>
          <w:color w:val="000000" w:themeColor="text1"/>
        </w:rPr>
        <w:t xml:space="preserve"> by NI Councils</w:t>
      </w:r>
      <w:r w:rsidR="009A210B">
        <w:t xml:space="preserve"> </w:t>
      </w:r>
      <w:r w:rsidR="007A28B8">
        <w:t>202</w:t>
      </w:r>
      <w:r w:rsidR="2EB23BDB">
        <w:t>3</w:t>
      </w:r>
      <w:r w:rsidR="00F934CB">
        <w:t>/2</w:t>
      </w:r>
      <w:r w:rsidR="3AE93E40">
        <w:t>4</w:t>
      </w:r>
      <w:r w:rsidR="00F934CB">
        <w:t xml:space="preserve"> and 202</w:t>
      </w:r>
      <w:r w:rsidR="6BCCD537">
        <w:t>4</w:t>
      </w:r>
      <w:r w:rsidR="00DD3C0D">
        <w:t>/</w:t>
      </w:r>
      <w:r w:rsidR="00F934CB">
        <w:t>2</w:t>
      </w:r>
      <w:r w:rsidR="2CA04E97">
        <w:t>5</w:t>
      </w:r>
      <w:r w:rsidR="00286020">
        <w:t>.</w:t>
      </w:r>
    </w:p>
    <w:p w14:paraId="162D880E" w14:textId="09160C29" w:rsidR="00384DA1" w:rsidRPr="00CF3802" w:rsidRDefault="686DF0DF" w:rsidP="00384DA1">
      <w:r>
        <w:rPr>
          <w:noProof/>
        </w:rPr>
        <w:drawing>
          <wp:inline distT="0" distB="0" distL="0" distR="0" wp14:anchorId="1D075A35" wp14:editId="5B02F3C2">
            <wp:extent cx="5648325" cy="2905125"/>
            <wp:effectExtent l="0" t="0" r="0" b="0"/>
            <wp:docPr id="177649750" name="drawing" descr="This shows a graph of the  Average processing time of major planning applications by NI Councils 2023/24 and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49750" name="drawing" descr="This shows a graph of the  Average processing time of major planning applications by NI Councils 2023/24 and 2024/25"/>
                    <pic:cNvPicPr/>
                  </pic:nvPicPr>
                  <pic:blipFill>
                    <a:blip r:embed="rId35">
                      <a:extLst>
                        <a:ext uri="{28A0092B-C50C-407E-A947-70E740481C1C}">
                          <a14:useLocalDpi xmlns:a14="http://schemas.microsoft.com/office/drawing/2010/main" val="0"/>
                        </a:ext>
                      </a:extLst>
                    </a:blip>
                    <a:stretch>
                      <a:fillRect/>
                    </a:stretch>
                  </pic:blipFill>
                  <pic:spPr>
                    <a:xfrm>
                      <a:off x="0" y="0"/>
                      <a:ext cx="5648325" cy="2905125"/>
                    </a:xfrm>
                    <a:prstGeom prst="rect">
                      <a:avLst/>
                    </a:prstGeom>
                  </pic:spPr>
                </pic:pic>
              </a:graphicData>
            </a:graphic>
          </wp:inline>
        </w:drawing>
      </w:r>
    </w:p>
    <w:bookmarkStart w:id="1" w:name="_Hlk209704921"/>
    <w:p w14:paraId="62F41969" w14:textId="77777777" w:rsidR="008911E0" w:rsidRDefault="000F0565" w:rsidP="00F934CB">
      <w:r>
        <w:fldChar w:fldCharType="begin"/>
      </w:r>
      <w:r>
        <w:instrText>HYPERLINK "https://www.infrastructure-ni.gov.uk/articles/planning-activity-statistics"</w:instrText>
      </w:r>
      <w:r>
        <w:fldChar w:fldCharType="separate"/>
      </w:r>
      <w:r w:rsidRPr="00CA4D8F">
        <w:rPr>
          <w:rFonts w:ascii="Arial" w:hAnsi="Arial" w:cs="Arial"/>
          <w:color w:val="0000FF"/>
          <w:sz w:val="24"/>
          <w:szCs w:val="24"/>
          <w:u w:val="single"/>
        </w:rPr>
        <w:t>Planning activity statistics | Department for Infrastructure</w:t>
      </w:r>
      <w:r>
        <w:fldChar w:fldCharType="end"/>
      </w:r>
    </w:p>
    <w:bookmarkEnd w:id="1"/>
    <w:p w14:paraId="3DEFDA40" w14:textId="77777777" w:rsidR="00075DCF" w:rsidRDefault="00075DCF" w:rsidP="00F934CB">
      <w:pPr>
        <w:rPr>
          <w:rFonts w:ascii="Arial" w:hAnsi="Arial" w:cs="Arial"/>
          <w:sz w:val="24"/>
          <w:szCs w:val="24"/>
        </w:rPr>
      </w:pPr>
    </w:p>
    <w:p w14:paraId="51D357BE" w14:textId="77777777" w:rsidR="00F31953" w:rsidRPr="00CA4D8F" w:rsidRDefault="00F31953" w:rsidP="00F934CB">
      <w:pPr>
        <w:rPr>
          <w:rFonts w:ascii="Arial" w:hAnsi="Arial" w:cs="Arial"/>
          <w:sz w:val="24"/>
          <w:szCs w:val="24"/>
        </w:rPr>
      </w:pPr>
    </w:p>
    <w:p w14:paraId="3CD77549" w14:textId="5AD437CF" w:rsidR="00955898" w:rsidRPr="008D622A" w:rsidRDefault="00185E4E" w:rsidP="00AE4FC5">
      <w:pPr>
        <w:pStyle w:val="Heading3"/>
      </w:pPr>
      <w:r w:rsidRPr="008D622A">
        <w:t xml:space="preserve">Planning </w:t>
      </w:r>
      <w:r w:rsidR="00D72504" w:rsidRPr="008D622A">
        <w:t>P2</w:t>
      </w:r>
      <w:r w:rsidR="00955898" w:rsidRPr="008D622A">
        <w:t xml:space="preserve"> – Average processing time for Local planning applications from date valid to decision or withdrawn within an average of 15 weeks</w:t>
      </w:r>
      <w:r w:rsidR="00012BB7" w:rsidRPr="008D622A">
        <w:t>.</w:t>
      </w:r>
    </w:p>
    <w:p w14:paraId="30BB589F" w14:textId="254E13D6" w:rsidR="0028005A" w:rsidRPr="008D622A" w:rsidRDefault="00955898" w:rsidP="7EBB6EF7">
      <w:pPr>
        <w:pStyle w:val="Heading3"/>
        <w:jc w:val="both"/>
        <w:rPr>
          <w:rFonts w:cs="Arial"/>
          <w:b w:val="0"/>
          <w:sz w:val="24"/>
        </w:rPr>
      </w:pPr>
      <w:r w:rsidRPr="7EBB6EF7">
        <w:rPr>
          <w:rFonts w:cs="Arial"/>
          <w:b w:val="0"/>
          <w:sz w:val="24"/>
        </w:rPr>
        <w:t>Purpose of P</w:t>
      </w:r>
      <w:r w:rsidR="004E7A9D" w:rsidRPr="7EBB6EF7">
        <w:rPr>
          <w:rFonts w:cs="Arial"/>
          <w:b w:val="0"/>
          <w:sz w:val="24"/>
        </w:rPr>
        <w:t>erformance Indicator:</w:t>
      </w:r>
      <w:r w:rsidRPr="7EBB6EF7">
        <w:rPr>
          <w:rFonts w:cs="Arial"/>
          <w:b w:val="0"/>
          <w:sz w:val="24"/>
        </w:rPr>
        <w:t xml:space="preserve"> Local applications mean an application in the category of local development within the meaning of the (Development Management) Regulations (NI) 2015, and any other applications for approval or consent under the Planning Act (NI) 2011 (or any orders or regulations made under the Act).</w:t>
      </w:r>
      <w:r w:rsidR="00A069A6" w:rsidRPr="7EBB6EF7">
        <w:rPr>
          <w:rFonts w:cs="Arial"/>
          <w:b w:val="0"/>
          <w:sz w:val="24"/>
        </w:rPr>
        <w:t xml:space="preserve"> </w:t>
      </w:r>
      <w:r w:rsidRPr="7EBB6EF7">
        <w:rPr>
          <w:rFonts w:cs="Arial"/>
          <w:b w:val="0"/>
          <w:sz w:val="24"/>
        </w:rPr>
        <w:t xml:space="preserve">Local Development planning applications are mostly residential and minor commercial applications received and determined by a Council. The time taken to process a decision/withdrawal is calculated from the date on which an application is deemed valid to the date on which the decision is </w:t>
      </w:r>
      <w:r w:rsidR="284EE55A" w:rsidRPr="7EBB6EF7">
        <w:rPr>
          <w:rFonts w:cs="Arial"/>
          <w:b w:val="0"/>
          <w:sz w:val="24"/>
        </w:rPr>
        <w:t>issued,</w:t>
      </w:r>
      <w:r w:rsidRPr="7EBB6EF7">
        <w:rPr>
          <w:rFonts w:cs="Arial"/>
          <w:b w:val="0"/>
          <w:sz w:val="24"/>
        </w:rPr>
        <w:t xml:space="preserve"> or the application is withdrawn</w:t>
      </w:r>
      <w:r w:rsidR="000149F0" w:rsidRPr="7EBB6EF7">
        <w:rPr>
          <w:rFonts w:cs="Arial"/>
          <w:b w:val="0"/>
          <w:sz w:val="24"/>
        </w:rPr>
        <w:t xml:space="preserve">. </w:t>
      </w:r>
    </w:p>
    <w:p w14:paraId="49A9B2EA" w14:textId="77777777" w:rsidR="00F31953" w:rsidRDefault="00F31953" w:rsidP="7320A691">
      <w:pPr>
        <w:pStyle w:val="Default"/>
        <w:spacing w:line="360" w:lineRule="auto"/>
        <w:rPr>
          <w:rFonts w:ascii="Arial" w:hAnsi="Arial" w:cs="Arial"/>
        </w:rPr>
      </w:pPr>
    </w:p>
    <w:p w14:paraId="23D8DAC2" w14:textId="343C5E12" w:rsidR="00A85962" w:rsidRDefault="00CC0E8C" w:rsidP="7320A691">
      <w:pPr>
        <w:pStyle w:val="Default"/>
        <w:spacing w:line="360" w:lineRule="auto"/>
        <w:rPr>
          <w:rFonts w:ascii="Arial" w:hAnsi="Arial" w:cs="Arial"/>
        </w:rPr>
      </w:pPr>
      <w:r w:rsidRPr="7320A691">
        <w:rPr>
          <w:rFonts w:ascii="Arial" w:hAnsi="Arial" w:cs="Arial"/>
        </w:rPr>
        <w:t>The average processing ti</w:t>
      </w:r>
      <w:r w:rsidR="00536C55" w:rsidRPr="7320A691">
        <w:rPr>
          <w:rFonts w:ascii="Arial" w:hAnsi="Arial" w:cs="Arial"/>
        </w:rPr>
        <w:t>me</w:t>
      </w:r>
      <w:r w:rsidRPr="7320A691">
        <w:rPr>
          <w:rFonts w:ascii="Arial" w:hAnsi="Arial" w:cs="Arial"/>
        </w:rPr>
        <w:t xml:space="preserve"> in weeks for Mid Ulster’s local </w:t>
      </w:r>
      <w:r w:rsidR="006E278A" w:rsidRPr="7320A691">
        <w:rPr>
          <w:rFonts w:ascii="Arial" w:hAnsi="Arial" w:cs="Arial"/>
        </w:rPr>
        <w:t>development applications in 202</w:t>
      </w:r>
      <w:r w:rsidR="7E8CAB4C" w:rsidRPr="7320A691">
        <w:rPr>
          <w:rFonts w:ascii="Arial" w:hAnsi="Arial" w:cs="Arial"/>
        </w:rPr>
        <w:t>4</w:t>
      </w:r>
      <w:r w:rsidR="006E278A" w:rsidRPr="7320A691">
        <w:rPr>
          <w:rFonts w:ascii="Arial" w:hAnsi="Arial" w:cs="Arial"/>
        </w:rPr>
        <w:t>/2</w:t>
      </w:r>
      <w:r w:rsidR="672E3D04" w:rsidRPr="7320A691">
        <w:rPr>
          <w:rFonts w:ascii="Arial" w:hAnsi="Arial" w:cs="Arial"/>
        </w:rPr>
        <w:t>5</w:t>
      </w:r>
      <w:r w:rsidRPr="7320A691">
        <w:rPr>
          <w:rFonts w:ascii="Arial" w:hAnsi="Arial" w:cs="Arial"/>
        </w:rPr>
        <w:t xml:space="preserve"> was </w:t>
      </w:r>
      <w:r w:rsidR="006E278A" w:rsidRPr="7320A691">
        <w:rPr>
          <w:rFonts w:ascii="Arial" w:hAnsi="Arial" w:cs="Arial"/>
        </w:rPr>
        <w:t>16.</w:t>
      </w:r>
      <w:r w:rsidR="5586CBB4" w:rsidRPr="7320A691">
        <w:rPr>
          <w:rFonts w:ascii="Arial" w:hAnsi="Arial" w:cs="Arial"/>
        </w:rPr>
        <w:t>5</w:t>
      </w:r>
      <w:r w:rsidRPr="7320A691">
        <w:rPr>
          <w:rFonts w:ascii="Arial" w:hAnsi="Arial" w:cs="Arial"/>
        </w:rPr>
        <w:t xml:space="preserve"> weeks, </w:t>
      </w:r>
      <w:r w:rsidR="6CDFCCDE" w:rsidRPr="7320A691">
        <w:rPr>
          <w:rFonts w:ascii="Arial" w:hAnsi="Arial" w:cs="Arial"/>
        </w:rPr>
        <w:t xml:space="preserve">which is a very minimal </w:t>
      </w:r>
      <w:r w:rsidR="00E723D7">
        <w:rPr>
          <w:rFonts w:ascii="Arial" w:hAnsi="Arial" w:cs="Arial"/>
        </w:rPr>
        <w:t>increase</w:t>
      </w:r>
      <w:r w:rsidR="006E278A" w:rsidRPr="7320A691">
        <w:rPr>
          <w:rFonts w:ascii="Arial" w:hAnsi="Arial" w:cs="Arial"/>
        </w:rPr>
        <w:t xml:space="preserve"> </w:t>
      </w:r>
      <w:r w:rsidR="00E2326D">
        <w:rPr>
          <w:rFonts w:ascii="Arial" w:hAnsi="Arial" w:cs="Arial"/>
        </w:rPr>
        <w:t xml:space="preserve">in </w:t>
      </w:r>
      <w:r w:rsidR="00346F57">
        <w:rPr>
          <w:rFonts w:ascii="Arial" w:hAnsi="Arial" w:cs="Arial"/>
        </w:rPr>
        <w:t xml:space="preserve">time </w:t>
      </w:r>
      <w:r w:rsidR="00E2326D">
        <w:rPr>
          <w:rFonts w:ascii="Arial" w:hAnsi="Arial" w:cs="Arial"/>
        </w:rPr>
        <w:t xml:space="preserve">to process </w:t>
      </w:r>
      <w:r w:rsidR="006E278A" w:rsidRPr="7320A691">
        <w:rPr>
          <w:rFonts w:ascii="Arial" w:hAnsi="Arial" w:cs="Arial"/>
        </w:rPr>
        <w:t xml:space="preserve">from </w:t>
      </w:r>
      <w:r w:rsidR="26370E14" w:rsidRPr="7320A691">
        <w:rPr>
          <w:rFonts w:ascii="Arial" w:hAnsi="Arial" w:cs="Arial"/>
        </w:rPr>
        <w:t>16.1</w:t>
      </w:r>
      <w:r w:rsidRPr="7320A691">
        <w:rPr>
          <w:rFonts w:ascii="Arial" w:hAnsi="Arial" w:cs="Arial"/>
        </w:rPr>
        <w:t xml:space="preserve"> weeks in 2</w:t>
      </w:r>
      <w:r w:rsidR="006E278A" w:rsidRPr="7320A691">
        <w:rPr>
          <w:rFonts w:ascii="Arial" w:hAnsi="Arial" w:cs="Arial"/>
        </w:rPr>
        <w:t>02</w:t>
      </w:r>
      <w:r w:rsidR="25B95198" w:rsidRPr="7320A691">
        <w:rPr>
          <w:rFonts w:ascii="Arial" w:hAnsi="Arial" w:cs="Arial"/>
        </w:rPr>
        <w:t>3</w:t>
      </w:r>
      <w:r w:rsidR="006E278A" w:rsidRPr="7320A691">
        <w:rPr>
          <w:rFonts w:ascii="Arial" w:hAnsi="Arial" w:cs="Arial"/>
        </w:rPr>
        <w:t>/2</w:t>
      </w:r>
      <w:r w:rsidR="4EFC871C" w:rsidRPr="7320A691">
        <w:rPr>
          <w:rFonts w:ascii="Arial" w:hAnsi="Arial" w:cs="Arial"/>
        </w:rPr>
        <w:t>4</w:t>
      </w:r>
      <w:r w:rsidR="00D329D3" w:rsidRPr="7320A691">
        <w:rPr>
          <w:rFonts w:ascii="Arial" w:hAnsi="Arial" w:cs="Arial"/>
        </w:rPr>
        <w:t>.</w:t>
      </w:r>
      <w:r w:rsidR="00515D1D" w:rsidRPr="7320A691">
        <w:rPr>
          <w:rFonts w:ascii="Arial" w:hAnsi="Arial" w:cs="Arial"/>
        </w:rPr>
        <w:t xml:space="preserve"> </w:t>
      </w:r>
      <w:r w:rsidRPr="7320A691">
        <w:rPr>
          <w:rFonts w:ascii="Arial" w:hAnsi="Arial" w:cs="Arial"/>
        </w:rPr>
        <w:t>The total number of local Mid Ulster applicatio</w:t>
      </w:r>
      <w:r w:rsidR="00F91E47" w:rsidRPr="7320A691">
        <w:rPr>
          <w:rFonts w:ascii="Arial" w:hAnsi="Arial" w:cs="Arial"/>
        </w:rPr>
        <w:t>ns</w:t>
      </w:r>
      <w:r w:rsidR="006E278A" w:rsidRPr="7320A691">
        <w:rPr>
          <w:rFonts w:ascii="Arial" w:hAnsi="Arial" w:cs="Arial"/>
        </w:rPr>
        <w:t xml:space="preserve"> received in 202</w:t>
      </w:r>
      <w:r w:rsidR="0CA88F53" w:rsidRPr="7320A691">
        <w:rPr>
          <w:rFonts w:ascii="Arial" w:hAnsi="Arial" w:cs="Arial"/>
        </w:rPr>
        <w:t>4</w:t>
      </w:r>
      <w:r w:rsidR="006E278A" w:rsidRPr="7320A691">
        <w:rPr>
          <w:rFonts w:ascii="Arial" w:hAnsi="Arial" w:cs="Arial"/>
        </w:rPr>
        <w:t>/2</w:t>
      </w:r>
      <w:r w:rsidR="2FC9DB7B" w:rsidRPr="7320A691">
        <w:rPr>
          <w:rFonts w:ascii="Arial" w:hAnsi="Arial" w:cs="Arial"/>
        </w:rPr>
        <w:t xml:space="preserve">5 </w:t>
      </w:r>
      <w:r w:rsidRPr="7320A691">
        <w:rPr>
          <w:rFonts w:ascii="Arial" w:hAnsi="Arial" w:cs="Arial"/>
        </w:rPr>
        <w:t xml:space="preserve">was </w:t>
      </w:r>
      <w:r w:rsidR="006E278A" w:rsidRPr="7320A691">
        <w:rPr>
          <w:rFonts w:ascii="Arial" w:hAnsi="Arial" w:cs="Arial"/>
        </w:rPr>
        <w:t>1,</w:t>
      </w:r>
      <w:r w:rsidR="6CCE61CE" w:rsidRPr="7320A691">
        <w:rPr>
          <w:rFonts w:ascii="Arial" w:hAnsi="Arial" w:cs="Arial"/>
        </w:rPr>
        <w:t>234</w:t>
      </w:r>
      <w:r w:rsidR="006E278A" w:rsidRPr="7320A691">
        <w:rPr>
          <w:rFonts w:ascii="Arial" w:hAnsi="Arial" w:cs="Arial"/>
        </w:rPr>
        <w:t xml:space="preserve"> </w:t>
      </w:r>
      <w:r w:rsidR="3BA2D33E" w:rsidRPr="7320A691">
        <w:rPr>
          <w:rFonts w:ascii="Arial" w:hAnsi="Arial" w:cs="Arial"/>
        </w:rPr>
        <w:t>increasing</w:t>
      </w:r>
      <w:r w:rsidR="00F91E47" w:rsidRPr="7320A691">
        <w:rPr>
          <w:rFonts w:ascii="Arial" w:hAnsi="Arial" w:cs="Arial"/>
        </w:rPr>
        <w:t xml:space="preserve"> </w:t>
      </w:r>
      <w:r w:rsidR="006E278A" w:rsidRPr="7320A691">
        <w:rPr>
          <w:rFonts w:ascii="Arial" w:hAnsi="Arial" w:cs="Arial"/>
        </w:rPr>
        <w:t xml:space="preserve">slightly </w:t>
      </w:r>
      <w:r w:rsidR="00F91E47" w:rsidRPr="7320A691">
        <w:rPr>
          <w:rFonts w:ascii="Arial" w:hAnsi="Arial" w:cs="Arial"/>
        </w:rPr>
        <w:t>from</w:t>
      </w:r>
      <w:r w:rsidRPr="7320A691">
        <w:rPr>
          <w:rFonts w:ascii="Arial" w:hAnsi="Arial" w:cs="Arial"/>
        </w:rPr>
        <w:t xml:space="preserve"> </w:t>
      </w:r>
      <w:r w:rsidR="00177BCA" w:rsidRPr="7320A691">
        <w:rPr>
          <w:rFonts w:ascii="Arial" w:hAnsi="Arial" w:cs="Arial"/>
        </w:rPr>
        <w:t>1,1</w:t>
      </w:r>
      <w:r w:rsidR="2ABA0FE9" w:rsidRPr="7320A691">
        <w:rPr>
          <w:rFonts w:ascii="Arial" w:hAnsi="Arial" w:cs="Arial"/>
        </w:rPr>
        <w:t>56</w:t>
      </w:r>
      <w:r w:rsidR="00177BCA" w:rsidRPr="7320A691">
        <w:rPr>
          <w:rFonts w:ascii="Arial" w:hAnsi="Arial" w:cs="Arial"/>
        </w:rPr>
        <w:t xml:space="preserve"> the</w:t>
      </w:r>
      <w:r w:rsidR="00F91E47" w:rsidRPr="7320A691">
        <w:rPr>
          <w:rFonts w:ascii="Arial" w:hAnsi="Arial" w:cs="Arial"/>
        </w:rPr>
        <w:t xml:space="preserve"> previous year. Mid Ulster District Council </w:t>
      </w:r>
      <w:r w:rsidR="001C18E3" w:rsidRPr="7320A691">
        <w:rPr>
          <w:rFonts w:ascii="Arial" w:hAnsi="Arial" w:cs="Arial"/>
        </w:rPr>
        <w:t>re</w:t>
      </w:r>
      <w:r w:rsidR="00F91E47" w:rsidRPr="7320A691">
        <w:rPr>
          <w:rFonts w:ascii="Arial" w:hAnsi="Arial" w:cs="Arial"/>
        </w:rPr>
        <w:t xml:space="preserve">ceived the </w:t>
      </w:r>
      <w:r w:rsidR="13D29E11" w:rsidRPr="7320A691">
        <w:rPr>
          <w:rFonts w:ascii="Arial" w:hAnsi="Arial" w:cs="Arial"/>
        </w:rPr>
        <w:t>second</w:t>
      </w:r>
      <w:r w:rsidR="00F91E47" w:rsidRPr="7320A691">
        <w:rPr>
          <w:rFonts w:ascii="Arial" w:hAnsi="Arial" w:cs="Arial"/>
        </w:rPr>
        <w:t xml:space="preserve"> highest </w:t>
      </w:r>
      <w:r w:rsidR="001C18E3" w:rsidRPr="7320A691">
        <w:rPr>
          <w:rFonts w:ascii="Arial" w:hAnsi="Arial" w:cs="Arial"/>
        </w:rPr>
        <w:t>(</w:t>
      </w:r>
      <w:r w:rsidR="00F91E47" w:rsidRPr="7320A691">
        <w:rPr>
          <w:rFonts w:ascii="Arial" w:hAnsi="Arial" w:cs="Arial"/>
        </w:rPr>
        <w:t>1,</w:t>
      </w:r>
      <w:r w:rsidR="310DBDDD" w:rsidRPr="7320A691">
        <w:rPr>
          <w:rFonts w:ascii="Arial" w:hAnsi="Arial" w:cs="Arial"/>
        </w:rPr>
        <w:t>234</w:t>
      </w:r>
      <w:r w:rsidR="00D329D3" w:rsidRPr="7320A691">
        <w:rPr>
          <w:rFonts w:ascii="Arial" w:hAnsi="Arial" w:cs="Arial"/>
        </w:rPr>
        <w:t>)</w:t>
      </w:r>
      <w:r w:rsidR="006E278A" w:rsidRPr="7320A691">
        <w:rPr>
          <w:rFonts w:ascii="Arial" w:hAnsi="Arial" w:cs="Arial"/>
        </w:rPr>
        <w:t xml:space="preserve"> </w:t>
      </w:r>
      <w:r w:rsidR="006E278A" w:rsidRPr="7320A691">
        <w:rPr>
          <w:rFonts w:ascii="Arial" w:hAnsi="Arial" w:cs="Arial"/>
        </w:rPr>
        <w:lastRenderedPageBreak/>
        <w:t>number of applications in 202</w:t>
      </w:r>
      <w:r w:rsidR="7FF37000" w:rsidRPr="7320A691">
        <w:rPr>
          <w:rFonts w:ascii="Arial" w:hAnsi="Arial" w:cs="Arial"/>
        </w:rPr>
        <w:t>4</w:t>
      </w:r>
      <w:r w:rsidR="006E278A" w:rsidRPr="7320A691">
        <w:rPr>
          <w:rFonts w:ascii="Arial" w:hAnsi="Arial" w:cs="Arial"/>
        </w:rPr>
        <w:t>/2</w:t>
      </w:r>
      <w:r w:rsidR="4E37609A" w:rsidRPr="7320A691">
        <w:rPr>
          <w:rFonts w:ascii="Arial" w:hAnsi="Arial" w:cs="Arial"/>
        </w:rPr>
        <w:t>5</w:t>
      </w:r>
      <w:r w:rsidR="00515D1D" w:rsidRPr="7320A691">
        <w:rPr>
          <w:rFonts w:ascii="Arial" w:hAnsi="Arial" w:cs="Arial"/>
        </w:rPr>
        <w:t>,</w:t>
      </w:r>
      <w:r w:rsidR="00F91E47" w:rsidRPr="7320A691">
        <w:rPr>
          <w:rFonts w:ascii="Arial" w:hAnsi="Arial" w:cs="Arial"/>
        </w:rPr>
        <w:t xml:space="preserve"> after </w:t>
      </w:r>
      <w:r w:rsidR="001C18E3" w:rsidRPr="7320A691">
        <w:rPr>
          <w:rFonts w:ascii="Arial" w:hAnsi="Arial" w:cs="Arial"/>
        </w:rPr>
        <w:t>Belfast which receiv</w:t>
      </w:r>
      <w:r w:rsidR="6FD447CD" w:rsidRPr="7320A691">
        <w:rPr>
          <w:rFonts w:ascii="Arial" w:hAnsi="Arial" w:cs="Arial"/>
        </w:rPr>
        <w:t>ed</w:t>
      </w:r>
      <w:r w:rsidR="001C18E3" w:rsidRPr="7320A691">
        <w:rPr>
          <w:rFonts w:ascii="Arial" w:hAnsi="Arial" w:cs="Arial"/>
        </w:rPr>
        <w:t xml:space="preserve"> (1,</w:t>
      </w:r>
      <w:r w:rsidR="006E278A" w:rsidRPr="7320A691">
        <w:rPr>
          <w:rFonts w:ascii="Arial" w:hAnsi="Arial" w:cs="Arial"/>
        </w:rPr>
        <w:t>2</w:t>
      </w:r>
      <w:r w:rsidR="32308C05" w:rsidRPr="7320A691">
        <w:rPr>
          <w:rFonts w:ascii="Arial" w:hAnsi="Arial" w:cs="Arial"/>
        </w:rPr>
        <w:t>96</w:t>
      </w:r>
      <w:r w:rsidR="001C18E3" w:rsidRPr="7320A691">
        <w:rPr>
          <w:rFonts w:ascii="Arial" w:hAnsi="Arial" w:cs="Arial"/>
        </w:rPr>
        <w:t>)</w:t>
      </w:r>
      <w:r w:rsidR="00F91E47" w:rsidRPr="7320A691">
        <w:rPr>
          <w:rFonts w:ascii="Arial" w:hAnsi="Arial" w:cs="Arial"/>
        </w:rPr>
        <w:t xml:space="preserve">. Antrim and </w:t>
      </w:r>
      <w:r w:rsidR="00515D1D" w:rsidRPr="7320A691">
        <w:rPr>
          <w:rFonts w:ascii="Arial" w:hAnsi="Arial" w:cs="Arial"/>
        </w:rPr>
        <w:t>Newtownabbey</w:t>
      </w:r>
      <w:r w:rsidR="00F91E47" w:rsidRPr="7320A691">
        <w:rPr>
          <w:rFonts w:ascii="Arial" w:hAnsi="Arial" w:cs="Arial"/>
        </w:rPr>
        <w:t xml:space="preserve"> received the </w:t>
      </w:r>
      <w:r w:rsidR="001C18E3" w:rsidRPr="7320A691">
        <w:rPr>
          <w:rFonts w:ascii="Arial" w:hAnsi="Arial" w:cs="Arial"/>
        </w:rPr>
        <w:t>least number of loc</w:t>
      </w:r>
      <w:r w:rsidR="00F91E47" w:rsidRPr="7320A691">
        <w:rPr>
          <w:rFonts w:ascii="Arial" w:hAnsi="Arial" w:cs="Arial"/>
        </w:rPr>
        <w:t xml:space="preserve">al applications </w:t>
      </w:r>
      <w:r w:rsidR="429753C4" w:rsidRPr="7320A691">
        <w:rPr>
          <w:rFonts w:ascii="Arial" w:hAnsi="Arial" w:cs="Arial"/>
        </w:rPr>
        <w:t>597.</w:t>
      </w:r>
    </w:p>
    <w:p w14:paraId="0676694F" w14:textId="77777777" w:rsidR="00F31953" w:rsidRPr="00CF3802" w:rsidRDefault="00F31953" w:rsidP="7320A691">
      <w:pPr>
        <w:pStyle w:val="Default"/>
        <w:spacing w:line="360" w:lineRule="auto"/>
        <w:rPr>
          <w:rFonts w:ascii="Arial" w:hAnsi="Arial" w:cs="Arial"/>
          <w:highlight w:val="yellow"/>
        </w:rPr>
      </w:pPr>
    </w:p>
    <w:p w14:paraId="1343C11F" w14:textId="342B55ED" w:rsidR="00E903EE" w:rsidRPr="00CF3802" w:rsidRDefault="00AD2424" w:rsidP="00FF4AA1">
      <w:pPr>
        <w:pStyle w:val="Default"/>
        <w:spacing w:line="360" w:lineRule="auto"/>
        <w:ind w:left="993" w:hanging="993"/>
        <w:rPr>
          <w:rFonts w:ascii="Arial" w:hAnsi="Arial" w:cs="Arial"/>
          <w:b/>
          <w:bCs/>
        </w:rPr>
      </w:pPr>
      <w:r w:rsidRPr="7320A691">
        <w:rPr>
          <w:rFonts w:ascii="Arial" w:hAnsi="Arial" w:cs="Arial"/>
          <w:b/>
          <w:bCs/>
        </w:rPr>
        <w:t>G</w:t>
      </w:r>
      <w:r w:rsidR="00DD3C0D" w:rsidRPr="7320A691">
        <w:rPr>
          <w:rFonts w:ascii="Arial" w:hAnsi="Arial" w:cs="Arial"/>
          <w:b/>
          <w:bCs/>
        </w:rPr>
        <w:t>raph</w:t>
      </w:r>
      <w:r w:rsidR="00E903EE" w:rsidRPr="7320A691">
        <w:rPr>
          <w:rFonts w:ascii="Arial" w:hAnsi="Arial" w:cs="Arial"/>
          <w:b/>
          <w:bCs/>
        </w:rPr>
        <w:t xml:space="preserve"> </w:t>
      </w:r>
      <w:r w:rsidR="00D02C84">
        <w:rPr>
          <w:rFonts w:ascii="Arial" w:hAnsi="Arial" w:cs="Arial"/>
          <w:b/>
          <w:bCs/>
        </w:rPr>
        <w:t>–</w:t>
      </w:r>
      <w:r w:rsidR="00976B31" w:rsidRPr="7320A691">
        <w:rPr>
          <w:rFonts w:ascii="Arial" w:hAnsi="Arial" w:cs="Arial"/>
          <w:b/>
          <w:bCs/>
        </w:rPr>
        <w:t xml:space="preserve"> </w:t>
      </w:r>
      <w:r w:rsidR="00D02C84">
        <w:rPr>
          <w:rFonts w:ascii="Arial" w:hAnsi="Arial" w:cs="Arial"/>
          <w:b/>
          <w:bCs/>
        </w:rPr>
        <w:t xml:space="preserve">P2 - </w:t>
      </w:r>
      <w:r w:rsidR="00976B31" w:rsidRPr="7320A691">
        <w:rPr>
          <w:rFonts w:ascii="Arial" w:hAnsi="Arial" w:cs="Arial"/>
          <w:b/>
          <w:bCs/>
        </w:rPr>
        <w:t>Mid</w:t>
      </w:r>
      <w:r w:rsidR="00E903EE" w:rsidRPr="7320A691">
        <w:rPr>
          <w:rFonts w:ascii="Arial" w:hAnsi="Arial" w:cs="Arial"/>
          <w:b/>
          <w:bCs/>
        </w:rPr>
        <w:t xml:space="preserve"> Ulster District Councils Average processing times of local</w:t>
      </w:r>
      <w:r w:rsidR="00FF4AA1">
        <w:rPr>
          <w:rFonts w:ascii="Arial" w:hAnsi="Arial" w:cs="Arial"/>
          <w:b/>
          <w:bCs/>
        </w:rPr>
        <w:t xml:space="preserve"> </w:t>
      </w:r>
      <w:r w:rsidR="00E903EE" w:rsidRPr="7320A691">
        <w:rPr>
          <w:rFonts w:ascii="Arial" w:hAnsi="Arial" w:cs="Arial"/>
          <w:b/>
          <w:bCs/>
        </w:rPr>
        <w:t>a</w:t>
      </w:r>
      <w:r w:rsidR="005A66B8" w:rsidRPr="7320A691">
        <w:rPr>
          <w:rFonts w:ascii="Arial" w:hAnsi="Arial" w:cs="Arial"/>
          <w:b/>
          <w:bCs/>
        </w:rPr>
        <w:t>pplications from 201</w:t>
      </w:r>
      <w:r w:rsidR="00DA662E">
        <w:rPr>
          <w:rFonts w:ascii="Arial" w:hAnsi="Arial" w:cs="Arial"/>
          <w:b/>
          <w:bCs/>
        </w:rPr>
        <w:t>5</w:t>
      </w:r>
      <w:r w:rsidR="0005071B" w:rsidRPr="7320A691">
        <w:rPr>
          <w:rFonts w:ascii="Arial" w:hAnsi="Arial" w:cs="Arial"/>
          <w:b/>
          <w:bCs/>
        </w:rPr>
        <w:t xml:space="preserve"> to 20</w:t>
      </w:r>
      <w:r w:rsidR="005A66B8" w:rsidRPr="7320A691">
        <w:rPr>
          <w:rFonts w:ascii="Arial" w:hAnsi="Arial" w:cs="Arial"/>
          <w:b/>
          <w:bCs/>
        </w:rPr>
        <w:t>2</w:t>
      </w:r>
      <w:r w:rsidR="5F820580" w:rsidRPr="7320A691">
        <w:rPr>
          <w:rFonts w:ascii="Arial" w:hAnsi="Arial" w:cs="Arial"/>
          <w:b/>
          <w:bCs/>
        </w:rPr>
        <w:t>5</w:t>
      </w:r>
      <w:r w:rsidR="00E903EE" w:rsidRPr="7320A691">
        <w:rPr>
          <w:rFonts w:ascii="Arial" w:hAnsi="Arial" w:cs="Arial"/>
          <w:b/>
          <w:bCs/>
        </w:rPr>
        <w:t>, where the standard is within 15</w:t>
      </w:r>
      <w:r w:rsidR="340B876C" w:rsidRPr="7320A691">
        <w:rPr>
          <w:rFonts w:ascii="Arial" w:hAnsi="Arial" w:cs="Arial"/>
          <w:b/>
          <w:bCs/>
        </w:rPr>
        <w:t xml:space="preserve"> </w:t>
      </w:r>
      <w:r w:rsidR="00E903EE" w:rsidRPr="7320A691">
        <w:rPr>
          <w:rFonts w:ascii="Arial" w:hAnsi="Arial" w:cs="Arial"/>
          <w:b/>
          <w:bCs/>
        </w:rPr>
        <w:t>weeks</w:t>
      </w:r>
      <w:r w:rsidR="006E79C5" w:rsidRPr="7320A691">
        <w:rPr>
          <w:rFonts w:ascii="Arial" w:hAnsi="Arial" w:cs="Arial"/>
          <w:b/>
          <w:bCs/>
        </w:rPr>
        <w:t>.</w:t>
      </w:r>
    </w:p>
    <w:p w14:paraId="29548B9E" w14:textId="44BF8246" w:rsidR="00E903EE" w:rsidRPr="00CF3802" w:rsidRDefault="00074329" w:rsidP="7EBB6EF7">
      <w:pPr>
        <w:spacing w:line="360" w:lineRule="auto"/>
      </w:pPr>
      <w:r>
        <w:rPr>
          <w:noProof/>
        </w:rPr>
        <w:drawing>
          <wp:inline distT="0" distB="0" distL="0" distR="0" wp14:anchorId="01F59086" wp14:editId="78AA3D23">
            <wp:extent cx="5724525" cy="2743200"/>
            <wp:effectExtent l="0" t="0" r="9525" b="0"/>
            <wp:docPr id="845989895" name="Chart 1" descr="THis is a graph of P2 - Mid Ulster District Councils Average processing times of local applications from 2016 to 2025, where the standard is within 15 weeks">
              <a:extLst xmlns:a="http://schemas.openxmlformats.org/drawingml/2006/main">
                <a:ext uri="{FF2B5EF4-FFF2-40B4-BE49-F238E27FC236}">
                  <a16:creationId xmlns:a16="http://schemas.microsoft.com/office/drawing/2014/main" id="{F63659B2-8AC9-9367-A7E4-087353D9D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6A9C338" w14:textId="77777777" w:rsidR="00F31953" w:rsidRDefault="00F31953" w:rsidP="7EBB6EF7">
      <w:pPr>
        <w:pStyle w:val="Heading3"/>
      </w:pPr>
    </w:p>
    <w:p w14:paraId="2B7CFF92" w14:textId="7D06BDBC" w:rsidR="00955898" w:rsidRPr="00CF3802" w:rsidRDefault="001C375C" w:rsidP="7EBB6EF7">
      <w:pPr>
        <w:pStyle w:val="Heading3"/>
      </w:pPr>
      <w:r>
        <w:t>Analysis:</w:t>
      </w:r>
      <w:r w:rsidR="00955898">
        <w:t xml:space="preserve"> Less is better</w:t>
      </w:r>
    </w:p>
    <w:p w14:paraId="1F358241" w14:textId="374D0BC5" w:rsidR="00DE77D2" w:rsidRPr="00CF3802" w:rsidRDefault="0060536A" w:rsidP="7EBB6EF7">
      <w:pPr>
        <w:pStyle w:val="Default"/>
        <w:spacing w:line="360" w:lineRule="auto"/>
        <w:rPr>
          <w:rFonts w:ascii="Arial" w:hAnsi="Arial" w:cs="Arial"/>
        </w:rPr>
      </w:pPr>
      <w:r w:rsidRPr="7EBB6EF7">
        <w:rPr>
          <w:rFonts w:ascii="Arial" w:hAnsi="Arial" w:cs="Arial"/>
        </w:rPr>
        <w:t xml:space="preserve">Standard </w:t>
      </w:r>
      <w:r w:rsidR="005202D0" w:rsidRPr="7EBB6EF7">
        <w:rPr>
          <w:rFonts w:ascii="Arial" w:hAnsi="Arial" w:cs="Arial"/>
        </w:rPr>
        <w:t xml:space="preserve">of 15 weeks </w:t>
      </w:r>
      <w:r w:rsidR="00937D41">
        <w:rPr>
          <w:rFonts w:ascii="Arial" w:hAnsi="Arial" w:cs="Arial"/>
        </w:rPr>
        <w:t xml:space="preserve">was </w:t>
      </w:r>
      <w:r w:rsidR="4D904F3F" w:rsidRPr="7EBB6EF7">
        <w:rPr>
          <w:rFonts w:ascii="Arial" w:hAnsi="Arial" w:cs="Arial"/>
        </w:rPr>
        <w:t>not achieved;</w:t>
      </w:r>
      <w:r w:rsidRPr="7EBB6EF7">
        <w:rPr>
          <w:rFonts w:ascii="Arial" w:hAnsi="Arial" w:cs="Arial"/>
        </w:rPr>
        <w:t xml:space="preserve"> </w:t>
      </w:r>
      <w:r w:rsidR="00605C11" w:rsidRPr="7EBB6EF7">
        <w:rPr>
          <w:rFonts w:ascii="Arial" w:hAnsi="Arial" w:cs="Arial"/>
        </w:rPr>
        <w:t xml:space="preserve">however </w:t>
      </w:r>
      <w:r w:rsidR="000448D9" w:rsidRPr="7EBB6EF7">
        <w:rPr>
          <w:rFonts w:ascii="Arial" w:hAnsi="Arial" w:cs="Arial"/>
        </w:rPr>
        <w:t xml:space="preserve">cognisance should be made of </w:t>
      </w:r>
      <w:r w:rsidR="376E6CBA" w:rsidRPr="7EBB6EF7">
        <w:rPr>
          <w:rFonts w:ascii="Arial" w:hAnsi="Arial" w:cs="Arial"/>
        </w:rPr>
        <w:t>the</w:t>
      </w:r>
      <w:r w:rsidR="00536C55" w:rsidRPr="7EBB6EF7">
        <w:rPr>
          <w:rFonts w:ascii="Arial" w:hAnsi="Arial" w:cs="Arial"/>
        </w:rPr>
        <w:t xml:space="preserve"> introduction and rolling out of the new bespoke Mid Ulster Planning Portal, which</w:t>
      </w:r>
      <w:r w:rsidRPr="7EBB6EF7">
        <w:rPr>
          <w:rFonts w:ascii="Arial" w:hAnsi="Arial" w:cs="Arial"/>
        </w:rPr>
        <w:t xml:space="preserve"> impacted the performance of local applications.</w:t>
      </w:r>
      <w:r w:rsidR="005A66B8" w:rsidRPr="7EBB6EF7">
        <w:rPr>
          <w:rFonts w:ascii="Arial" w:hAnsi="Arial" w:cs="Arial"/>
        </w:rPr>
        <w:t xml:space="preserve"> </w:t>
      </w:r>
    </w:p>
    <w:p w14:paraId="4607EC5D" w14:textId="77777777" w:rsidR="00DE77D2" w:rsidRPr="00CF3802" w:rsidRDefault="00DE77D2" w:rsidP="7EBB6EF7">
      <w:pPr>
        <w:pStyle w:val="Default"/>
        <w:spacing w:line="360" w:lineRule="auto"/>
        <w:rPr>
          <w:rFonts w:ascii="Arial" w:hAnsi="Arial" w:cs="Arial"/>
        </w:rPr>
      </w:pPr>
    </w:p>
    <w:p w14:paraId="75654F57" w14:textId="46100AD9" w:rsidR="0060536A" w:rsidRPr="00CF3802" w:rsidRDefault="005A66B8" w:rsidP="7EBB6EF7">
      <w:pPr>
        <w:pStyle w:val="Default"/>
        <w:spacing w:line="360" w:lineRule="auto"/>
        <w:rPr>
          <w:rFonts w:ascii="Arial" w:hAnsi="Arial" w:cs="Arial"/>
        </w:rPr>
      </w:pPr>
      <w:r w:rsidRPr="7EBB6EF7">
        <w:rPr>
          <w:rFonts w:ascii="Arial" w:hAnsi="Arial" w:cs="Arial"/>
        </w:rPr>
        <w:t xml:space="preserve">The planning section also underwent a re-structure during the year. There has been a </w:t>
      </w:r>
      <w:r w:rsidR="5682ECE1" w:rsidRPr="7EBB6EF7">
        <w:rPr>
          <w:rFonts w:ascii="Arial" w:hAnsi="Arial" w:cs="Arial"/>
        </w:rPr>
        <w:t>minimal increase</w:t>
      </w:r>
      <w:r w:rsidRPr="7EBB6EF7">
        <w:rPr>
          <w:rFonts w:ascii="Arial" w:hAnsi="Arial" w:cs="Arial"/>
        </w:rPr>
        <w:t xml:space="preserve"> in processing time from the previous year</w:t>
      </w:r>
      <w:r w:rsidR="007266EC" w:rsidRPr="7EBB6EF7">
        <w:rPr>
          <w:rFonts w:ascii="Arial" w:hAnsi="Arial" w:cs="Arial"/>
        </w:rPr>
        <w:t>,</w:t>
      </w:r>
      <w:r w:rsidRPr="7EBB6EF7">
        <w:rPr>
          <w:rFonts w:ascii="Arial" w:hAnsi="Arial" w:cs="Arial"/>
        </w:rPr>
        <w:t xml:space="preserve"> which saw processing time take </w:t>
      </w:r>
      <w:r w:rsidR="78D08C11" w:rsidRPr="7EBB6EF7">
        <w:rPr>
          <w:rFonts w:ascii="Arial" w:hAnsi="Arial" w:cs="Arial"/>
        </w:rPr>
        <w:t xml:space="preserve">16.5 </w:t>
      </w:r>
      <w:r w:rsidRPr="7EBB6EF7">
        <w:rPr>
          <w:rFonts w:ascii="Arial" w:hAnsi="Arial" w:cs="Arial"/>
        </w:rPr>
        <w:t>weeks in 20</w:t>
      </w:r>
      <w:r w:rsidR="0127C2F4" w:rsidRPr="7EBB6EF7">
        <w:rPr>
          <w:rFonts w:ascii="Arial" w:hAnsi="Arial" w:cs="Arial"/>
        </w:rPr>
        <w:t>24</w:t>
      </w:r>
      <w:r w:rsidRPr="7EBB6EF7">
        <w:rPr>
          <w:rFonts w:ascii="Arial" w:hAnsi="Arial" w:cs="Arial"/>
        </w:rPr>
        <w:t>.2</w:t>
      </w:r>
      <w:r w:rsidR="7052E198" w:rsidRPr="7EBB6EF7">
        <w:rPr>
          <w:rFonts w:ascii="Arial" w:hAnsi="Arial" w:cs="Arial"/>
        </w:rPr>
        <w:t>5</w:t>
      </w:r>
      <w:r w:rsidRPr="7EBB6EF7">
        <w:rPr>
          <w:rFonts w:ascii="Arial" w:hAnsi="Arial" w:cs="Arial"/>
        </w:rPr>
        <w:t>, (</w:t>
      </w:r>
      <w:r w:rsidR="007266EC" w:rsidRPr="7EBB6EF7">
        <w:rPr>
          <w:rFonts w:ascii="Arial" w:hAnsi="Arial" w:cs="Arial"/>
        </w:rPr>
        <w:t>a</w:t>
      </w:r>
      <w:r w:rsidR="00B41DE1" w:rsidRPr="7EBB6EF7">
        <w:rPr>
          <w:rFonts w:ascii="Arial" w:hAnsi="Arial" w:cs="Arial"/>
        </w:rPr>
        <w:t>n</w:t>
      </w:r>
      <w:r w:rsidR="007266EC" w:rsidRPr="7EBB6EF7">
        <w:rPr>
          <w:rFonts w:ascii="Arial" w:hAnsi="Arial" w:cs="Arial"/>
        </w:rPr>
        <w:t xml:space="preserve"> </w:t>
      </w:r>
      <w:r w:rsidR="02ABC48B" w:rsidRPr="7EBB6EF7">
        <w:rPr>
          <w:rFonts w:ascii="Arial" w:hAnsi="Arial" w:cs="Arial"/>
        </w:rPr>
        <w:t>increase</w:t>
      </w:r>
      <w:r w:rsidRPr="7EBB6EF7">
        <w:rPr>
          <w:rFonts w:ascii="Arial" w:hAnsi="Arial" w:cs="Arial"/>
        </w:rPr>
        <w:t xml:space="preserve"> of processing time by </w:t>
      </w:r>
      <w:r w:rsidR="144A20DC" w:rsidRPr="7EBB6EF7">
        <w:rPr>
          <w:rFonts w:ascii="Arial" w:hAnsi="Arial" w:cs="Arial"/>
        </w:rPr>
        <w:t>0.4</w:t>
      </w:r>
      <w:r w:rsidRPr="7EBB6EF7">
        <w:rPr>
          <w:rFonts w:ascii="Arial" w:hAnsi="Arial" w:cs="Arial"/>
        </w:rPr>
        <w:t xml:space="preserve"> weeks </w:t>
      </w:r>
      <w:r w:rsidR="39CFA2EE" w:rsidRPr="7EBB6EF7">
        <w:rPr>
          <w:rFonts w:ascii="Arial" w:hAnsi="Arial" w:cs="Arial"/>
        </w:rPr>
        <w:t xml:space="preserve">from </w:t>
      </w:r>
      <w:r w:rsidRPr="7EBB6EF7">
        <w:rPr>
          <w:rFonts w:ascii="Arial" w:hAnsi="Arial" w:cs="Arial"/>
        </w:rPr>
        <w:t>2023.24)</w:t>
      </w:r>
    </w:p>
    <w:p w14:paraId="4AA1AB80" w14:textId="77777777" w:rsidR="001D151F" w:rsidRPr="00CF3802" w:rsidRDefault="001D151F" w:rsidP="7EBB6EF7">
      <w:pPr>
        <w:pStyle w:val="Heading3"/>
        <w:rPr>
          <w:sz w:val="16"/>
          <w:szCs w:val="16"/>
        </w:rPr>
      </w:pPr>
    </w:p>
    <w:p w14:paraId="373D20BF" w14:textId="77777777" w:rsidR="00955898" w:rsidRPr="00CF3802" w:rsidRDefault="00955898" w:rsidP="7EBB6EF7">
      <w:pPr>
        <w:pStyle w:val="Heading3"/>
      </w:pPr>
      <w:r>
        <w:t>Action Plan:</w:t>
      </w:r>
    </w:p>
    <w:p w14:paraId="0040FAA1" w14:textId="3AB08F3E" w:rsidR="001E05A2" w:rsidRPr="00CF3802" w:rsidRDefault="00536C55" w:rsidP="7EBB6EF7">
      <w:pPr>
        <w:spacing w:line="360" w:lineRule="auto"/>
      </w:pPr>
      <w:r w:rsidRPr="7EBB6EF7">
        <w:rPr>
          <w:rFonts w:ascii="Arial" w:hAnsi="Arial" w:cs="Arial"/>
          <w:sz w:val="24"/>
          <w:szCs w:val="24"/>
        </w:rPr>
        <w:t>The</w:t>
      </w:r>
      <w:r w:rsidR="002D0437" w:rsidRPr="7EBB6EF7">
        <w:rPr>
          <w:rFonts w:ascii="Arial" w:hAnsi="Arial" w:cs="Arial"/>
          <w:sz w:val="24"/>
          <w:szCs w:val="24"/>
        </w:rPr>
        <w:t xml:space="preserve"> Head of Local Planning will oversee and review </w:t>
      </w:r>
      <w:r w:rsidR="4286040D" w:rsidRPr="7EBB6EF7">
        <w:rPr>
          <w:rFonts w:ascii="Arial" w:hAnsi="Arial" w:cs="Arial"/>
          <w:sz w:val="24"/>
          <w:szCs w:val="24"/>
        </w:rPr>
        <w:t xml:space="preserve">of </w:t>
      </w:r>
      <w:r w:rsidR="002D0437" w:rsidRPr="7EBB6EF7">
        <w:rPr>
          <w:rFonts w:ascii="Arial" w:hAnsi="Arial" w:cs="Arial"/>
          <w:sz w:val="24"/>
          <w:szCs w:val="24"/>
        </w:rPr>
        <w:t>Local a</w:t>
      </w:r>
      <w:r w:rsidRPr="7EBB6EF7">
        <w:rPr>
          <w:rFonts w:ascii="Arial" w:hAnsi="Arial" w:cs="Arial"/>
          <w:sz w:val="24"/>
          <w:szCs w:val="24"/>
        </w:rPr>
        <w:t>pplications in Q</w:t>
      </w:r>
      <w:r w:rsidR="004625FF" w:rsidRPr="7EBB6EF7">
        <w:rPr>
          <w:rFonts w:ascii="Arial" w:hAnsi="Arial" w:cs="Arial"/>
          <w:sz w:val="24"/>
          <w:szCs w:val="24"/>
        </w:rPr>
        <w:t>uarter One</w:t>
      </w:r>
      <w:r w:rsidRPr="7EBB6EF7">
        <w:rPr>
          <w:rFonts w:ascii="Arial" w:hAnsi="Arial" w:cs="Arial"/>
          <w:sz w:val="24"/>
          <w:szCs w:val="24"/>
        </w:rPr>
        <w:t xml:space="preserve"> 202</w:t>
      </w:r>
      <w:r w:rsidR="4519D494" w:rsidRPr="7EBB6EF7">
        <w:rPr>
          <w:rFonts w:ascii="Arial" w:hAnsi="Arial" w:cs="Arial"/>
          <w:sz w:val="24"/>
          <w:szCs w:val="24"/>
        </w:rPr>
        <w:t>5</w:t>
      </w:r>
      <w:r w:rsidR="005A66B8" w:rsidRPr="7EBB6EF7">
        <w:rPr>
          <w:rFonts w:ascii="Arial" w:hAnsi="Arial" w:cs="Arial"/>
          <w:sz w:val="24"/>
          <w:szCs w:val="24"/>
        </w:rPr>
        <w:t>/2</w:t>
      </w:r>
      <w:r w:rsidR="0AC91E86" w:rsidRPr="7EBB6EF7">
        <w:rPr>
          <w:rFonts w:ascii="Arial" w:hAnsi="Arial" w:cs="Arial"/>
          <w:sz w:val="24"/>
          <w:szCs w:val="24"/>
        </w:rPr>
        <w:t>6</w:t>
      </w:r>
      <w:r w:rsidR="00BE7580" w:rsidRPr="7EBB6EF7">
        <w:rPr>
          <w:rFonts w:ascii="Arial" w:hAnsi="Arial" w:cs="Arial"/>
          <w:sz w:val="24"/>
          <w:szCs w:val="24"/>
        </w:rPr>
        <w:t xml:space="preserve"> moving forward. </w:t>
      </w:r>
      <w:r w:rsidR="001E05A2" w:rsidRPr="7EBB6EF7">
        <w:rPr>
          <w:rFonts w:ascii="Arial" w:hAnsi="Arial" w:cs="Arial"/>
          <w:sz w:val="24"/>
          <w:szCs w:val="24"/>
        </w:rPr>
        <w:t xml:space="preserve">Staff will have to work diligently to </w:t>
      </w:r>
      <w:r w:rsidR="446AAE35" w:rsidRPr="7EBB6EF7">
        <w:rPr>
          <w:rFonts w:ascii="Arial" w:hAnsi="Arial" w:cs="Arial"/>
          <w:sz w:val="24"/>
          <w:szCs w:val="24"/>
        </w:rPr>
        <w:t xml:space="preserve">try and </w:t>
      </w:r>
      <w:r w:rsidR="001E05A2" w:rsidRPr="7EBB6EF7">
        <w:rPr>
          <w:rFonts w:ascii="Arial" w:hAnsi="Arial" w:cs="Arial"/>
          <w:sz w:val="24"/>
          <w:szCs w:val="24"/>
        </w:rPr>
        <w:t xml:space="preserve">ensure processing times are within the </w:t>
      </w:r>
      <w:r w:rsidR="28D3DC39" w:rsidRPr="7EBB6EF7">
        <w:rPr>
          <w:rFonts w:ascii="Arial" w:hAnsi="Arial" w:cs="Arial"/>
          <w:sz w:val="24"/>
          <w:szCs w:val="24"/>
        </w:rPr>
        <w:t>15-week</w:t>
      </w:r>
      <w:r w:rsidR="001E05A2" w:rsidRPr="7EBB6EF7">
        <w:rPr>
          <w:rFonts w:ascii="Arial" w:hAnsi="Arial" w:cs="Arial"/>
          <w:sz w:val="24"/>
          <w:szCs w:val="24"/>
        </w:rPr>
        <w:t xml:space="preserve"> standard.</w:t>
      </w:r>
    </w:p>
    <w:p w14:paraId="7F9844CD" w14:textId="2327AFB5" w:rsidR="00955898" w:rsidRPr="00CF3802" w:rsidRDefault="00955898" w:rsidP="7EBB6EF7">
      <w:pPr>
        <w:pStyle w:val="Heading3"/>
      </w:pPr>
      <w:r>
        <w:lastRenderedPageBreak/>
        <w:t>Northern Ireland Councils’ Performance Data during 202</w:t>
      </w:r>
      <w:r w:rsidR="7000BBAD">
        <w:t>4</w:t>
      </w:r>
      <w:r w:rsidR="005A66B8">
        <w:t xml:space="preserve"> to 202</w:t>
      </w:r>
      <w:r w:rsidR="695EDFCB">
        <w:t>5</w:t>
      </w:r>
    </w:p>
    <w:p w14:paraId="7DFC3DE9" w14:textId="77777777" w:rsidR="00466F0F" w:rsidRDefault="009450F1" w:rsidP="7EBB6EF7">
      <w:pPr>
        <w:pStyle w:val="Heading3"/>
        <w:contextualSpacing/>
        <w:rPr>
          <w:rFonts w:cs="Arial"/>
          <w:b w:val="0"/>
          <w:sz w:val="24"/>
        </w:rPr>
      </w:pPr>
      <w:r w:rsidRPr="7320A691">
        <w:rPr>
          <w:rFonts w:cs="Arial"/>
          <w:b w:val="0"/>
          <w:sz w:val="24"/>
        </w:rPr>
        <w:t>The average processing time for local applications brought to a decision or wi</w:t>
      </w:r>
      <w:r w:rsidR="005A66B8" w:rsidRPr="7320A691">
        <w:rPr>
          <w:rFonts w:cs="Arial"/>
          <w:b w:val="0"/>
          <w:sz w:val="24"/>
        </w:rPr>
        <w:t>thdrawal during 202</w:t>
      </w:r>
      <w:r w:rsidR="59711590" w:rsidRPr="7320A691">
        <w:rPr>
          <w:rFonts w:cs="Arial"/>
          <w:b w:val="0"/>
          <w:sz w:val="24"/>
        </w:rPr>
        <w:t>4</w:t>
      </w:r>
      <w:r w:rsidRPr="7320A691">
        <w:rPr>
          <w:rFonts w:cs="Arial"/>
          <w:b w:val="0"/>
          <w:sz w:val="24"/>
        </w:rPr>
        <w:t>/2</w:t>
      </w:r>
      <w:r w:rsidR="2C61CB2C" w:rsidRPr="7320A691">
        <w:rPr>
          <w:rFonts w:cs="Arial"/>
          <w:b w:val="0"/>
          <w:sz w:val="24"/>
        </w:rPr>
        <w:t>5</w:t>
      </w:r>
      <w:r w:rsidRPr="7320A691">
        <w:rPr>
          <w:rFonts w:cs="Arial"/>
          <w:b w:val="0"/>
          <w:sz w:val="24"/>
        </w:rPr>
        <w:t xml:space="preserve"> was </w:t>
      </w:r>
      <w:r w:rsidR="11DF1FD7" w:rsidRPr="7320A691">
        <w:rPr>
          <w:rFonts w:cs="Arial"/>
          <w:b w:val="0"/>
          <w:sz w:val="24"/>
        </w:rPr>
        <w:t>19</w:t>
      </w:r>
      <w:r w:rsidR="005A66B8" w:rsidRPr="7320A691">
        <w:rPr>
          <w:rFonts w:cs="Arial"/>
          <w:b w:val="0"/>
          <w:sz w:val="24"/>
        </w:rPr>
        <w:t xml:space="preserve"> weeks </w:t>
      </w:r>
      <w:r w:rsidRPr="7320A691">
        <w:rPr>
          <w:rFonts w:cs="Arial"/>
          <w:b w:val="0"/>
          <w:sz w:val="24"/>
        </w:rPr>
        <w:t xml:space="preserve">across all councils. This exceeds the </w:t>
      </w:r>
      <w:r w:rsidR="2A67CB16" w:rsidRPr="7320A691">
        <w:rPr>
          <w:rFonts w:cs="Arial"/>
          <w:b w:val="0"/>
          <w:sz w:val="24"/>
        </w:rPr>
        <w:t>15-week</w:t>
      </w:r>
      <w:r w:rsidRPr="7320A691">
        <w:rPr>
          <w:rFonts w:cs="Arial"/>
          <w:b w:val="0"/>
          <w:sz w:val="24"/>
        </w:rPr>
        <w:t xml:space="preserve"> target and represents a</w:t>
      </w:r>
      <w:r w:rsidR="19044DFD" w:rsidRPr="7320A691">
        <w:rPr>
          <w:rFonts w:cs="Arial"/>
          <w:b w:val="0"/>
          <w:sz w:val="24"/>
        </w:rPr>
        <w:t xml:space="preserve"> slight decrease</w:t>
      </w:r>
      <w:r w:rsidR="000352D8" w:rsidRPr="7320A691">
        <w:rPr>
          <w:rFonts w:cs="Arial"/>
          <w:b w:val="0"/>
          <w:sz w:val="24"/>
        </w:rPr>
        <w:t xml:space="preserve"> from the previo</w:t>
      </w:r>
      <w:r w:rsidR="00AB4EBB" w:rsidRPr="7320A691">
        <w:rPr>
          <w:rFonts w:cs="Arial"/>
          <w:b w:val="0"/>
          <w:sz w:val="24"/>
        </w:rPr>
        <w:t>u</w:t>
      </w:r>
      <w:r w:rsidR="000352D8" w:rsidRPr="7320A691">
        <w:rPr>
          <w:rFonts w:cs="Arial"/>
          <w:b w:val="0"/>
          <w:sz w:val="24"/>
        </w:rPr>
        <w:t>s financial year (</w:t>
      </w:r>
      <w:r w:rsidR="1D9963B6" w:rsidRPr="7320A691">
        <w:rPr>
          <w:rFonts w:cs="Arial"/>
          <w:b w:val="0"/>
          <w:sz w:val="24"/>
        </w:rPr>
        <w:t>20</w:t>
      </w:r>
      <w:r w:rsidR="005A66B8" w:rsidRPr="7320A691">
        <w:rPr>
          <w:rFonts w:cs="Arial"/>
          <w:b w:val="0"/>
          <w:sz w:val="24"/>
        </w:rPr>
        <w:t xml:space="preserve"> weeks</w:t>
      </w:r>
      <w:r w:rsidR="000352D8" w:rsidRPr="7320A691">
        <w:rPr>
          <w:rFonts w:cs="Arial"/>
          <w:b w:val="0"/>
          <w:sz w:val="24"/>
        </w:rPr>
        <w:t xml:space="preserve">). </w:t>
      </w:r>
      <w:r w:rsidR="000352D8" w:rsidRPr="7EBB6EF7">
        <w:rPr>
          <w:rFonts w:cs="Arial"/>
          <w:b w:val="0"/>
          <w:sz w:val="24"/>
        </w:rPr>
        <w:t>Three of the 11 Council</w:t>
      </w:r>
      <w:r w:rsidR="005A66B8" w:rsidRPr="7EBB6EF7">
        <w:rPr>
          <w:rFonts w:cs="Arial"/>
          <w:b w:val="0"/>
          <w:sz w:val="24"/>
        </w:rPr>
        <w:t xml:space="preserve">s met the </w:t>
      </w:r>
      <w:r w:rsidR="6F4BBBD6" w:rsidRPr="7EBB6EF7">
        <w:rPr>
          <w:rFonts w:cs="Arial"/>
          <w:b w:val="0"/>
          <w:sz w:val="24"/>
        </w:rPr>
        <w:t>15-week</w:t>
      </w:r>
      <w:r w:rsidR="005A66B8" w:rsidRPr="7EBB6EF7">
        <w:rPr>
          <w:rFonts w:cs="Arial"/>
          <w:b w:val="0"/>
          <w:sz w:val="24"/>
        </w:rPr>
        <w:t xml:space="preserve"> target in 202</w:t>
      </w:r>
      <w:r w:rsidR="26C5210C" w:rsidRPr="7EBB6EF7">
        <w:rPr>
          <w:rFonts w:cs="Arial"/>
          <w:b w:val="0"/>
          <w:sz w:val="24"/>
        </w:rPr>
        <w:t>4</w:t>
      </w:r>
      <w:r w:rsidR="005A66B8" w:rsidRPr="7EBB6EF7">
        <w:rPr>
          <w:rFonts w:cs="Arial"/>
          <w:b w:val="0"/>
          <w:sz w:val="24"/>
        </w:rPr>
        <w:t>/2</w:t>
      </w:r>
      <w:r w:rsidR="6AADB258" w:rsidRPr="7EBB6EF7">
        <w:rPr>
          <w:rFonts w:cs="Arial"/>
          <w:b w:val="0"/>
          <w:sz w:val="24"/>
        </w:rPr>
        <w:t>5</w:t>
      </w:r>
      <w:r w:rsidR="000352D8" w:rsidRPr="7EBB6EF7">
        <w:rPr>
          <w:rFonts w:cs="Arial"/>
          <w:b w:val="0"/>
          <w:sz w:val="24"/>
        </w:rPr>
        <w:t xml:space="preserve">, </w:t>
      </w:r>
      <w:r w:rsidR="009550D1" w:rsidRPr="7EBB6EF7">
        <w:rPr>
          <w:rFonts w:cs="Arial"/>
          <w:b w:val="0"/>
          <w:sz w:val="24"/>
        </w:rPr>
        <w:t>namely,</w:t>
      </w:r>
      <w:r w:rsidR="000352D8" w:rsidRPr="7EBB6EF7">
        <w:rPr>
          <w:rFonts w:cs="Arial"/>
          <w:b w:val="0"/>
          <w:sz w:val="24"/>
        </w:rPr>
        <w:t xml:space="preserve"> Mid and East Antrim (</w:t>
      </w:r>
      <w:r w:rsidR="03C33E05" w:rsidRPr="7EBB6EF7">
        <w:rPr>
          <w:rFonts w:cs="Arial"/>
          <w:b w:val="0"/>
          <w:sz w:val="24"/>
        </w:rPr>
        <w:t>5.8</w:t>
      </w:r>
      <w:r w:rsidR="000352D8" w:rsidRPr="7EBB6EF7">
        <w:rPr>
          <w:rFonts w:cs="Arial"/>
          <w:b w:val="0"/>
          <w:sz w:val="24"/>
        </w:rPr>
        <w:t xml:space="preserve"> weeks</w:t>
      </w:r>
      <w:r w:rsidR="32B9E635" w:rsidRPr="7EBB6EF7">
        <w:rPr>
          <w:rFonts w:cs="Arial"/>
          <w:b w:val="0"/>
          <w:sz w:val="24"/>
        </w:rPr>
        <w:t>)</w:t>
      </w:r>
      <w:r w:rsidR="000352D8" w:rsidRPr="7EBB6EF7">
        <w:rPr>
          <w:rFonts w:cs="Arial"/>
          <w:b w:val="0"/>
          <w:sz w:val="24"/>
        </w:rPr>
        <w:t xml:space="preserve">, </w:t>
      </w:r>
      <w:r w:rsidR="005A66B8" w:rsidRPr="7EBB6EF7">
        <w:rPr>
          <w:rFonts w:cs="Arial"/>
          <w:b w:val="0"/>
          <w:sz w:val="24"/>
        </w:rPr>
        <w:t>Antrim and Newtownabbey (1</w:t>
      </w:r>
      <w:r w:rsidR="66B1816D" w:rsidRPr="7EBB6EF7">
        <w:rPr>
          <w:rFonts w:cs="Arial"/>
          <w:b w:val="0"/>
          <w:sz w:val="24"/>
        </w:rPr>
        <w:t>2.8</w:t>
      </w:r>
      <w:r w:rsidR="005A66B8" w:rsidRPr="7EBB6EF7">
        <w:rPr>
          <w:rFonts w:cs="Arial"/>
          <w:b w:val="0"/>
          <w:sz w:val="24"/>
        </w:rPr>
        <w:t xml:space="preserve"> weeks) and </w:t>
      </w:r>
      <w:r w:rsidR="000352D8" w:rsidRPr="7EBB6EF7">
        <w:rPr>
          <w:rFonts w:cs="Arial"/>
          <w:b w:val="0"/>
          <w:sz w:val="24"/>
        </w:rPr>
        <w:t>Ferman</w:t>
      </w:r>
      <w:r w:rsidR="00AB4EBB" w:rsidRPr="7EBB6EF7">
        <w:rPr>
          <w:rFonts w:cs="Arial"/>
          <w:b w:val="0"/>
          <w:sz w:val="24"/>
        </w:rPr>
        <w:t>a</w:t>
      </w:r>
      <w:r w:rsidR="000352D8" w:rsidRPr="7EBB6EF7">
        <w:rPr>
          <w:rFonts w:cs="Arial"/>
          <w:b w:val="0"/>
          <w:sz w:val="24"/>
        </w:rPr>
        <w:t>gh and Omagh (1</w:t>
      </w:r>
      <w:r w:rsidR="5C15F9D3" w:rsidRPr="7EBB6EF7">
        <w:rPr>
          <w:rFonts w:cs="Arial"/>
          <w:b w:val="0"/>
          <w:sz w:val="24"/>
        </w:rPr>
        <w:t>0</w:t>
      </w:r>
      <w:r w:rsidR="005A66B8" w:rsidRPr="7EBB6EF7">
        <w:rPr>
          <w:rFonts w:cs="Arial"/>
          <w:b w:val="0"/>
          <w:sz w:val="24"/>
        </w:rPr>
        <w:t>.2</w:t>
      </w:r>
      <w:r w:rsidR="001E05A2" w:rsidRPr="7EBB6EF7">
        <w:rPr>
          <w:rFonts w:cs="Arial"/>
          <w:b w:val="0"/>
          <w:sz w:val="24"/>
        </w:rPr>
        <w:t xml:space="preserve"> weeks).</w:t>
      </w:r>
    </w:p>
    <w:p w14:paraId="3DEACEA6" w14:textId="77777777" w:rsidR="00466F0F" w:rsidRDefault="00466F0F" w:rsidP="7EBB6EF7">
      <w:pPr>
        <w:pStyle w:val="Heading3"/>
        <w:contextualSpacing/>
        <w:rPr>
          <w:rFonts w:cs="Arial"/>
          <w:b w:val="0"/>
          <w:sz w:val="24"/>
        </w:rPr>
      </w:pPr>
    </w:p>
    <w:p w14:paraId="0E34CF50" w14:textId="50E009F5" w:rsidR="00330222" w:rsidRPr="00CF3802" w:rsidRDefault="00536C55" w:rsidP="7EBB6EF7">
      <w:pPr>
        <w:pStyle w:val="Heading3"/>
        <w:contextualSpacing/>
        <w:rPr>
          <w:b w:val="0"/>
          <w:sz w:val="24"/>
        </w:rPr>
      </w:pPr>
      <w:r w:rsidRPr="7EBB6EF7">
        <w:rPr>
          <w:b w:val="0"/>
          <w:sz w:val="24"/>
        </w:rPr>
        <w:t>The number of</w:t>
      </w:r>
      <w:r w:rsidR="001C18E3" w:rsidRPr="7EBB6EF7">
        <w:rPr>
          <w:b w:val="0"/>
          <w:sz w:val="24"/>
        </w:rPr>
        <w:t xml:space="preserve"> local applications received dur</w:t>
      </w:r>
      <w:r w:rsidR="005A66B8" w:rsidRPr="7EBB6EF7">
        <w:rPr>
          <w:b w:val="0"/>
          <w:sz w:val="24"/>
        </w:rPr>
        <w:t>ing 202</w:t>
      </w:r>
      <w:r w:rsidR="0265EC13" w:rsidRPr="7EBB6EF7">
        <w:rPr>
          <w:b w:val="0"/>
          <w:sz w:val="24"/>
        </w:rPr>
        <w:t>4</w:t>
      </w:r>
      <w:r w:rsidR="005A66B8" w:rsidRPr="7EBB6EF7">
        <w:rPr>
          <w:b w:val="0"/>
          <w:sz w:val="24"/>
        </w:rPr>
        <w:t>/2</w:t>
      </w:r>
      <w:r w:rsidR="12CE8D30" w:rsidRPr="7EBB6EF7">
        <w:rPr>
          <w:b w:val="0"/>
          <w:sz w:val="24"/>
        </w:rPr>
        <w:t>5</w:t>
      </w:r>
      <w:r w:rsidRPr="7EBB6EF7">
        <w:rPr>
          <w:b w:val="0"/>
          <w:sz w:val="24"/>
        </w:rPr>
        <w:t xml:space="preserve"> </w:t>
      </w:r>
      <w:r w:rsidR="00354E94" w:rsidRPr="7EBB6EF7">
        <w:rPr>
          <w:b w:val="0"/>
          <w:sz w:val="24"/>
        </w:rPr>
        <w:t>was 9,</w:t>
      </w:r>
      <w:r w:rsidR="02764E10" w:rsidRPr="7EBB6EF7">
        <w:rPr>
          <w:b w:val="0"/>
          <w:sz w:val="24"/>
        </w:rPr>
        <w:t>595</w:t>
      </w:r>
      <w:r w:rsidR="009550D1">
        <w:rPr>
          <w:b w:val="0"/>
          <w:sz w:val="24"/>
        </w:rPr>
        <w:t>,</w:t>
      </w:r>
      <w:r w:rsidR="001E05A2" w:rsidRPr="7EBB6EF7">
        <w:rPr>
          <w:b w:val="0"/>
          <w:sz w:val="24"/>
        </w:rPr>
        <w:t xml:space="preserve"> </w:t>
      </w:r>
      <w:r w:rsidR="2970D621" w:rsidRPr="7EBB6EF7">
        <w:rPr>
          <w:b w:val="0"/>
          <w:sz w:val="24"/>
        </w:rPr>
        <w:t xml:space="preserve">a </w:t>
      </w:r>
      <w:r w:rsidR="00893AAF" w:rsidRPr="7EBB6EF7">
        <w:rPr>
          <w:b w:val="0"/>
          <w:sz w:val="24"/>
        </w:rPr>
        <w:t xml:space="preserve">decrease on the previous year of </w:t>
      </w:r>
      <w:r w:rsidR="7169EC34" w:rsidRPr="7EBB6EF7">
        <w:rPr>
          <w:b w:val="0"/>
          <w:sz w:val="24"/>
        </w:rPr>
        <w:t>9</w:t>
      </w:r>
      <w:r w:rsidR="1D6BF82A" w:rsidRPr="7EBB6EF7">
        <w:rPr>
          <w:b w:val="0"/>
          <w:sz w:val="24"/>
        </w:rPr>
        <w:t>,</w:t>
      </w:r>
      <w:r w:rsidR="7169EC34" w:rsidRPr="7EBB6EF7">
        <w:rPr>
          <w:b w:val="0"/>
          <w:sz w:val="24"/>
        </w:rPr>
        <w:t>868</w:t>
      </w:r>
      <w:r w:rsidR="007266EC" w:rsidRPr="7EBB6EF7">
        <w:rPr>
          <w:b w:val="0"/>
          <w:sz w:val="24"/>
        </w:rPr>
        <w:t xml:space="preserve">. </w:t>
      </w:r>
      <w:r w:rsidR="001E05A2" w:rsidRPr="7EBB6EF7">
        <w:rPr>
          <w:b w:val="0"/>
          <w:sz w:val="24"/>
        </w:rPr>
        <w:t>The overall Northern Ireland approval rate for local applications was 9</w:t>
      </w:r>
      <w:r w:rsidR="25646CEF" w:rsidRPr="7EBB6EF7">
        <w:rPr>
          <w:b w:val="0"/>
          <w:sz w:val="24"/>
        </w:rPr>
        <w:t>4</w:t>
      </w:r>
      <w:r w:rsidR="001E05A2" w:rsidRPr="7EBB6EF7">
        <w:rPr>
          <w:b w:val="0"/>
          <w:sz w:val="24"/>
        </w:rPr>
        <w:t>.4% in 202</w:t>
      </w:r>
      <w:r w:rsidR="56606218" w:rsidRPr="7EBB6EF7">
        <w:rPr>
          <w:b w:val="0"/>
          <w:sz w:val="24"/>
        </w:rPr>
        <w:t>4</w:t>
      </w:r>
      <w:r w:rsidR="001E05A2" w:rsidRPr="7EBB6EF7">
        <w:rPr>
          <w:b w:val="0"/>
          <w:sz w:val="24"/>
        </w:rPr>
        <w:t>/2</w:t>
      </w:r>
      <w:r w:rsidR="3BBBE3D9" w:rsidRPr="7EBB6EF7">
        <w:rPr>
          <w:b w:val="0"/>
          <w:sz w:val="24"/>
        </w:rPr>
        <w:t>5</w:t>
      </w:r>
      <w:r w:rsidR="001E05A2" w:rsidRPr="7EBB6EF7">
        <w:rPr>
          <w:b w:val="0"/>
          <w:sz w:val="24"/>
        </w:rPr>
        <w:t>, similar to the rate reported in 202</w:t>
      </w:r>
      <w:r w:rsidR="119D18C0" w:rsidRPr="7EBB6EF7">
        <w:rPr>
          <w:b w:val="0"/>
          <w:sz w:val="24"/>
        </w:rPr>
        <w:t>3</w:t>
      </w:r>
      <w:r w:rsidR="001E05A2" w:rsidRPr="7EBB6EF7">
        <w:rPr>
          <w:b w:val="0"/>
          <w:sz w:val="24"/>
        </w:rPr>
        <w:t>/2</w:t>
      </w:r>
      <w:r w:rsidR="0FF1F3FF" w:rsidRPr="7EBB6EF7">
        <w:rPr>
          <w:b w:val="0"/>
          <w:sz w:val="24"/>
        </w:rPr>
        <w:t>4</w:t>
      </w:r>
      <w:r w:rsidR="001E05A2" w:rsidRPr="7EBB6EF7">
        <w:rPr>
          <w:b w:val="0"/>
          <w:sz w:val="24"/>
        </w:rPr>
        <w:t xml:space="preserve"> (95.</w:t>
      </w:r>
      <w:r w:rsidR="1C5EBD44" w:rsidRPr="7EBB6EF7">
        <w:rPr>
          <w:b w:val="0"/>
          <w:sz w:val="24"/>
        </w:rPr>
        <w:t>4</w:t>
      </w:r>
      <w:r w:rsidR="001E05A2" w:rsidRPr="7EBB6EF7">
        <w:rPr>
          <w:b w:val="0"/>
          <w:sz w:val="24"/>
        </w:rPr>
        <w:t>%)</w:t>
      </w:r>
      <w:r w:rsidR="0EB22CD9" w:rsidRPr="7EBB6EF7">
        <w:rPr>
          <w:b w:val="0"/>
          <w:sz w:val="24"/>
        </w:rPr>
        <w:t>.</w:t>
      </w:r>
    </w:p>
    <w:p w14:paraId="5DE9EA52" w14:textId="193FC856" w:rsidR="00592819" w:rsidRPr="00CF3802" w:rsidRDefault="00592819" w:rsidP="7EBB6EF7">
      <w:pPr>
        <w:autoSpaceDE w:val="0"/>
        <w:autoSpaceDN w:val="0"/>
        <w:adjustRightInd w:val="0"/>
        <w:spacing w:after="176" w:line="360" w:lineRule="auto"/>
        <w:ind w:left="993" w:hanging="993"/>
        <w:rPr>
          <w:rFonts w:ascii="Arial" w:hAnsi="Arial" w:cs="Arial"/>
          <w:b/>
          <w:bCs/>
          <w:color w:val="000000"/>
          <w:sz w:val="24"/>
          <w:szCs w:val="24"/>
          <w:highlight w:val="yellow"/>
        </w:rPr>
      </w:pPr>
    </w:p>
    <w:p w14:paraId="33C4E852" w14:textId="2BC849B7" w:rsidR="00955898" w:rsidRPr="00CF3802" w:rsidRDefault="00384DA1" w:rsidP="7EBB6EF7">
      <w:pPr>
        <w:autoSpaceDE w:val="0"/>
        <w:autoSpaceDN w:val="0"/>
        <w:adjustRightInd w:val="0"/>
        <w:spacing w:after="176" w:line="360" w:lineRule="auto"/>
        <w:ind w:left="993" w:hanging="993"/>
        <w:rPr>
          <w:rFonts w:ascii="Arial" w:hAnsi="Arial" w:cs="Arial"/>
          <w:b/>
          <w:bCs/>
          <w:color w:val="000000"/>
          <w:sz w:val="24"/>
          <w:szCs w:val="24"/>
        </w:rPr>
      </w:pPr>
      <w:r w:rsidRPr="7EBB6EF7">
        <w:rPr>
          <w:rFonts w:ascii="Arial" w:hAnsi="Arial" w:cs="Arial"/>
          <w:b/>
          <w:bCs/>
          <w:color w:val="000000" w:themeColor="text1"/>
          <w:sz w:val="24"/>
          <w:szCs w:val="24"/>
        </w:rPr>
        <w:t xml:space="preserve">Graph </w:t>
      </w:r>
      <w:r w:rsidR="00AD2424" w:rsidRPr="7EBB6EF7">
        <w:rPr>
          <w:rFonts w:ascii="Arial" w:hAnsi="Arial" w:cs="Arial"/>
          <w:b/>
          <w:bCs/>
          <w:color w:val="000000" w:themeColor="text1"/>
          <w:sz w:val="24"/>
          <w:szCs w:val="24"/>
        </w:rPr>
        <w:t>-</w:t>
      </w:r>
      <w:r w:rsidR="00DD3C0D" w:rsidRPr="7EBB6EF7">
        <w:rPr>
          <w:rFonts w:ascii="Arial" w:hAnsi="Arial" w:cs="Arial"/>
          <w:b/>
          <w:bCs/>
          <w:color w:val="000000" w:themeColor="text1"/>
          <w:sz w:val="24"/>
          <w:szCs w:val="24"/>
        </w:rPr>
        <w:t xml:space="preserve"> </w:t>
      </w:r>
      <w:r w:rsidRPr="7EBB6EF7">
        <w:rPr>
          <w:rFonts w:ascii="Arial" w:hAnsi="Arial" w:cs="Arial"/>
          <w:b/>
          <w:bCs/>
          <w:color w:val="000000" w:themeColor="text1"/>
          <w:sz w:val="24"/>
          <w:szCs w:val="24"/>
        </w:rPr>
        <w:t>Average Processing ti</w:t>
      </w:r>
      <w:r w:rsidR="00DD3C0D" w:rsidRPr="7EBB6EF7">
        <w:rPr>
          <w:rFonts w:ascii="Arial" w:hAnsi="Arial" w:cs="Arial"/>
          <w:b/>
          <w:bCs/>
          <w:color w:val="000000" w:themeColor="text1"/>
          <w:sz w:val="24"/>
          <w:szCs w:val="24"/>
        </w:rPr>
        <w:t>me</w:t>
      </w:r>
      <w:r w:rsidRPr="7EBB6EF7">
        <w:rPr>
          <w:rFonts w:ascii="Arial" w:hAnsi="Arial" w:cs="Arial"/>
          <w:b/>
          <w:bCs/>
          <w:color w:val="000000" w:themeColor="text1"/>
          <w:sz w:val="24"/>
          <w:szCs w:val="24"/>
        </w:rPr>
        <w:t xml:space="preserve"> of Local planning applications NI </w:t>
      </w:r>
      <w:r w:rsidR="00DD3C0D" w:rsidRPr="7EBB6EF7">
        <w:rPr>
          <w:rFonts w:ascii="Arial" w:hAnsi="Arial" w:cs="Arial"/>
          <w:b/>
          <w:bCs/>
          <w:color w:val="000000" w:themeColor="text1"/>
          <w:sz w:val="24"/>
          <w:szCs w:val="24"/>
        </w:rPr>
        <w:t>Councils</w:t>
      </w:r>
      <w:r w:rsidR="000953AA" w:rsidRPr="7EBB6EF7">
        <w:rPr>
          <w:rFonts w:ascii="Arial" w:hAnsi="Arial" w:cs="Arial"/>
          <w:b/>
          <w:bCs/>
          <w:color w:val="000000" w:themeColor="text1"/>
          <w:sz w:val="24"/>
          <w:szCs w:val="24"/>
        </w:rPr>
        <w:t xml:space="preserve"> 202</w:t>
      </w:r>
      <w:r w:rsidR="317715D2" w:rsidRPr="7EBB6EF7">
        <w:rPr>
          <w:rFonts w:ascii="Arial" w:hAnsi="Arial" w:cs="Arial"/>
          <w:b/>
          <w:bCs/>
          <w:color w:val="000000" w:themeColor="text1"/>
          <w:sz w:val="24"/>
          <w:szCs w:val="24"/>
        </w:rPr>
        <w:t>3</w:t>
      </w:r>
      <w:r w:rsidR="000953AA" w:rsidRPr="7EBB6EF7">
        <w:rPr>
          <w:rFonts w:ascii="Arial" w:hAnsi="Arial" w:cs="Arial"/>
          <w:b/>
          <w:bCs/>
          <w:color w:val="000000" w:themeColor="text1"/>
          <w:sz w:val="24"/>
          <w:szCs w:val="24"/>
        </w:rPr>
        <w:t>/2</w:t>
      </w:r>
      <w:r w:rsidR="4808C193" w:rsidRPr="7EBB6EF7">
        <w:rPr>
          <w:rFonts w:ascii="Arial" w:hAnsi="Arial" w:cs="Arial"/>
          <w:b/>
          <w:bCs/>
          <w:color w:val="000000" w:themeColor="text1"/>
          <w:sz w:val="24"/>
          <w:szCs w:val="24"/>
        </w:rPr>
        <w:t>4</w:t>
      </w:r>
      <w:r w:rsidR="000953AA" w:rsidRPr="7EBB6EF7">
        <w:rPr>
          <w:rFonts w:ascii="Arial" w:hAnsi="Arial" w:cs="Arial"/>
          <w:b/>
          <w:bCs/>
          <w:color w:val="000000" w:themeColor="text1"/>
          <w:sz w:val="24"/>
          <w:szCs w:val="24"/>
        </w:rPr>
        <w:t xml:space="preserve"> to 202</w:t>
      </w:r>
      <w:r w:rsidR="7AFC08E8" w:rsidRPr="7EBB6EF7">
        <w:rPr>
          <w:rFonts w:ascii="Arial" w:hAnsi="Arial" w:cs="Arial"/>
          <w:b/>
          <w:bCs/>
          <w:color w:val="000000" w:themeColor="text1"/>
          <w:sz w:val="24"/>
          <w:szCs w:val="24"/>
        </w:rPr>
        <w:t>4</w:t>
      </w:r>
      <w:r w:rsidR="000953AA" w:rsidRPr="7EBB6EF7">
        <w:rPr>
          <w:rFonts w:ascii="Arial" w:hAnsi="Arial" w:cs="Arial"/>
          <w:b/>
          <w:bCs/>
          <w:color w:val="000000" w:themeColor="text1"/>
          <w:sz w:val="24"/>
          <w:szCs w:val="24"/>
        </w:rPr>
        <w:t>/2</w:t>
      </w:r>
      <w:r w:rsidR="2C8F81CD" w:rsidRPr="7EBB6EF7">
        <w:rPr>
          <w:rFonts w:ascii="Arial" w:hAnsi="Arial" w:cs="Arial"/>
          <w:b/>
          <w:bCs/>
          <w:color w:val="000000" w:themeColor="text1"/>
          <w:sz w:val="24"/>
          <w:szCs w:val="24"/>
        </w:rPr>
        <w:t>5</w:t>
      </w:r>
    </w:p>
    <w:p w14:paraId="241169FB" w14:textId="08AF0E99" w:rsidR="000953AA" w:rsidRPr="00CF3802" w:rsidRDefault="2689A726" w:rsidP="7EBB6EF7">
      <w:pPr>
        <w:autoSpaceDE w:val="0"/>
        <w:autoSpaceDN w:val="0"/>
        <w:adjustRightInd w:val="0"/>
        <w:spacing w:after="176" w:line="360" w:lineRule="auto"/>
        <w:ind w:left="993" w:hanging="993"/>
        <w:jc w:val="center"/>
      </w:pPr>
      <w:r>
        <w:rPr>
          <w:noProof/>
        </w:rPr>
        <w:drawing>
          <wp:inline distT="0" distB="0" distL="0" distR="0" wp14:anchorId="0BA44898" wp14:editId="10F6B141">
            <wp:extent cx="5648325" cy="2981325"/>
            <wp:effectExtent l="19050" t="19050" r="28575" b="28575"/>
            <wp:docPr id="934665881" name="drawing" descr="This is a graph which displays the Average Processing time of Local planning applications NI Councils 2023/24 to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665881" name="drawing" descr="This is a graph which displays the Average Processing time of Local planning applications NI Councils 2023/24 to 2024/25"/>
                    <pic:cNvPicPr/>
                  </pic:nvPicPr>
                  <pic:blipFill>
                    <a:blip r:embed="rId37">
                      <a:extLst>
                        <a:ext uri="{28A0092B-C50C-407E-A947-70E740481C1C}">
                          <a14:useLocalDpi xmlns:a14="http://schemas.microsoft.com/office/drawing/2010/main" val="0"/>
                        </a:ext>
                      </a:extLst>
                    </a:blip>
                    <a:stretch>
                      <a:fillRect/>
                    </a:stretch>
                  </pic:blipFill>
                  <pic:spPr>
                    <a:xfrm>
                      <a:off x="0" y="0"/>
                      <a:ext cx="5648325" cy="2981325"/>
                    </a:xfrm>
                    <a:prstGeom prst="rect">
                      <a:avLst/>
                    </a:prstGeom>
                    <a:ln>
                      <a:solidFill>
                        <a:schemeClr val="tx1"/>
                      </a:solidFill>
                    </a:ln>
                  </pic:spPr>
                </pic:pic>
              </a:graphicData>
            </a:graphic>
          </wp:inline>
        </w:drawing>
      </w:r>
    </w:p>
    <w:p w14:paraId="51185E06" w14:textId="3B18AF43" w:rsidR="00EB4CA2" w:rsidRPr="00CA4D8F" w:rsidRDefault="00CA4D8F">
      <w:pPr>
        <w:rPr>
          <w:rStyle w:val="Hyperlink"/>
          <w:rFonts w:ascii="Arial" w:hAnsi="Arial" w:cs="Arial"/>
          <w:sz w:val="24"/>
          <w:szCs w:val="24"/>
          <w:highlight w:val="yellow"/>
        </w:rPr>
      </w:pPr>
      <w:hyperlink r:id="rId38" w:history="1">
        <w:r w:rsidRPr="00CA4D8F">
          <w:rPr>
            <w:rFonts w:ascii="Arial" w:hAnsi="Arial" w:cs="Arial"/>
            <w:color w:val="0000FF"/>
            <w:sz w:val="24"/>
            <w:szCs w:val="24"/>
            <w:u w:val="single"/>
          </w:rPr>
          <w:t>Planning activity statistics | Department for Infrastructure</w:t>
        </w:r>
      </w:hyperlink>
    </w:p>
    <w:p w14:paraId="32C8F480" w14:textId="6C13B9DE" w:rsidR="00CA4D8F" w:rsidRPr="00CF3802" w:rsidRDefault="00CA4D8F" w:rsidP="7EBB6EF7">
      <w:pPr>
        <w:rPr>
          <w:rStyle w:val="Hyperlink"/>
          <w:rFonts w:ascii="Arial" w:hAnsi="Arial" w:cs="Arial"/>
          <w:sz w:val="24"/>
          <w:szCs w:val="24"/>
          <w:highlight w:val="yellow"/>
        </w:rPr>
      </w:pPr>
    </w:p>
    <w:p w14:paraId="1FBE3949" w14:textId="08CF1E14" w:rsidR="00536C55" w:rsidRPr="008D622A" w:rsidRDefault="00536C55" w:rsidP="002872F6">
      <w:pPr>
        <w:pStyle w:val="Heading3"/>
        <w:ind w:left="1701" w:hanging="1701"/>
        <w:rPr>
          <w:sz w:val="24"/>
        </w:rPr>
      </w:pPr>
      <w:r w:rsidRPr="7EBB6EF7">
        <w:rPr>
          <w:sz w:val="24"/>
        </w:rPr>
        <w:lastRenderedPageBreak/>
        <w:t>Planning P3 – The percentage (70%) of planning enforcement cases processed within 39 weeks.</w:t>
      </w:r>
    </w:p>
    <w:p w14:paraId="5FA8722B" w14:textId="3D3CE7ED" w:rsidR="00536C55" w:rsidRPr="008D622A" w:rsidRDefault="00536C55" w:rsidP="00536C55">
      <w:pPr>
        <w:pStyle w:val="Heading3"/>
        <w:contextualSpacing/>
        <w:rPr>
          <w:sz w:val="24"/>
        </w:rPr>
      </w:pPr>
      <w:r w:rsidRPr="008D622A">
        <w:rPr>
          <w:rFonts w:cs="Arial"/>
          <w:b w:val="0"/>
          <w:sz w:val="24"/>
        </w:rPr>
        <w:t>Purpose of Performance Indicator:</w:t>
      </w:r>
      <w:r w:rsidRPr="008D622A">
        <w:rPr>
          <w:rFonts w:cs="Arial"/>
          <w:sz w:val="24"/>
        </w:rPr>
        <w:t xml:space="preserve"> </w:t>
      </w:r>
      <w:r w:rsidRPr="008D622A">
        <w:rPr>
          <w:rFonts w:cs="Arial"/>
          <w:b w:val="0"/>
          <w:sz w:val="24"/>
        </w:rPr>
        <w:t>Planning Department bring more enforcement cases to target conclusion within 39 weeks. Enforcement cases are investigations into alleged breaches of planning control under Part 5 of the Planning Act (NI) 2011 (or under any orders or regulations made under the Act.</w:t>
      </w:r>
      <w:r w:rsidRPr="008D622A">
        <w:rPr>
          <w:sz w:val="24"/>
        </w:rPr>
        <w:t xml:space="preserve"> </w:t>
      </w:r>
    </w:p>
    <w:p w14:paraId="5C30D4DB" w14:textId="5CB86CD8" w:rsidR="00536C55" w:rsidRPr="008D622A" w:rsidRDefault="00536C55" w:rsidP="00536C55">
      <w:pPr>
        <w:pStyle w:val="Heading3"/>
        <w:contextualSpacing/>
        <w:rPr>
          <w:rFonts w:cs="Arial"/>
          <w:b w:val="0"/>
          <w:sz w:val="24"/>
        </w:rPr>
      </w:pPr>
    </w:p>
    <w:p w14:paraId="0F0F8D5A" w14:textId="77777777" w:rsidR="00DE77D2" w:rsidRPr="008D622A" w:rsidRDefault="00536C55" w:rsidP="00536C55">
      <w:pPr>
        <w:pStyle w:val="Heading3"/>
        <w:contextualSpacing/>
        <w:rPr>
          <w:sz w:val="24"/>
        </w:rPr>
      </w:pPr>
      <w:r w:rsidRPr="008D622A">
        <w:rPr>
          <w:rFonts w:cs="Arial"/>
          <w:b w:val="0"/>
          <w:sz w:val="24"/>
        </w:rPr>
        <w:t>An enforcement case is opened when there has been an alleged breach of planning control. An enforcement case is concluded when one of the following occurs: a notice is issued; legal proceedings commence; a planning application is received; or the case is closed.</w:t>
      </w:r>
      <w:r w:rsidRPr="008D622A">
        <w:rPr>
          <w:sz w:val="24"/>
        </w:rPr>
        <w:t xml:space="preserve"> </w:t>
      </w:r>
    </w:p>
    <w:p w14:paraId="0A4F83F9" w14:textId="77777777" w:rsidR="00DE77D2" w:rsidRPr="008D622A" w:rsidRDefault="00DE77D2" w:rsidP="00536C55">
      <w:pPr>
        <w:pStyle w:val="Heading3"/>
        <w:contextualSpacing/>
        <w:rPr>
          <w:sz w:val="24"/>
        </w:rPr>
      </w:pPr>
    </w:p>
    <w:p w14:paraId="21584852" w14:textId="074A093C" w:rsidR="00536C55" w:rsidRDefault="00536C55" w:rsidP="7EBB6EF7">
      <w:pPr>
        <w:pStyle w:val="Heading3"/>
        <w:contextualSpacing/>
        <w:rPr>
          <w:rFonts w:cs="Arial"/>
          <w:b w:val="0"/>
          <w:sz w:val="24"/>
        </w:rPr>
      </w:pPr>
      <w:r w:rsidRPr="7EBB6EF7">
        <w:rPr>
          <w:rFonts w:cs="Arial"/>
          <w:b w:val="0"/>
          <w:sz w:val="24"/>
        </w:rPr>
        <w:t xml:space="preserve">The time taken to conclude an enforcement case is calculated from the date on which the complaint is received to the earliest date of the following: a notice is issued; legal proceedings commence; a planning application is received; or the case is closed. </w:t>
      </w:r>
    </w:p>
    <w:p w14:paraId="4D6400C7" w14:textId="77777777" w:rsidR="00C471C3" w:rsidRPr="00C471C3" w:rsidRDefault="00C471C3" w:rsidP="00C471C3"/>
    <w:p w14:paraId="2F0E3BDE" w14:textId="5D2F6E73" w:rsidR="00DD3C0D" w:rsidRPr="00CF3802" w:rsidRDefault="00DD3C0D" w:rsidP="7EBB6EF7">
      <w:pPr>
        <w:ind w:left="993" w:hanging="993"/>
        <w:rPr>
          <w:rFonts w:ascii="Arial" w:hAnsi="Arial" w:cs="Arial"/>
          <w:b/>
          <w:bCs/>
          <w:sz w:val="24"/>
          <w:szCs w:val="24"/>
        </w:rPr>
      </w:pPr>
      <w:r w:rsidRPr="7EBB6EF7">
        <w:rPr>
          <w:rFonts w:ascii="Arial" w:hAnsi="Arial" w:cs="Arial"/>
          <w:b/>
          <w:bCs/>
          <w:sz w:val="24"/>
          <w:szCs w:val="24"/>
        </w:rPr>
        <w:t>Graph</w:t>
      </w:r>
      <w:r w:rsidR="00296E59" w:rsidRPr="7EBB6EF7">
        <w:rPr>
          <w:rFonts w:ascii="Arial" w:hAnsi="Arial" w:cs="Arial"/>
          <w:b/>
          <w:bCs/>
          <w:sz w:val="24"/>
          <w:szCs w:val="24"/>
        </w:rPr>
        <w:t xml:space="preserve"> </w:t>
      </w:r>
      <w:r w:rsidR="001669E9">
        <w:rPr>
          <w:rFonts w:ascii="Arial" w:hAnsi="Arial" w:cs="Arial"/>
          <w:b/>
          <w:bCs/>
          <w:sz w:val="24"/>
          <w:szCs w:val="24"/>
        </w:rPr>
        <w:t>–</w:t>
      </w:r>
      <w:r w:rsidR="005139E3" w:rsidRPr="7EBB6EF7">
        <w:rPr>
          <w:rFonts w:ascii="Arial" w:hAnsi="Arial" w:cs="Arial"/>
          <w:b/>
          <w:bCs/>
          <w:sz w:val="24"/>
          <w:szCs w:val="24"/>
        </w:rPr>
        <w:t xml:space="preserve"> </w:t>
      </w:r>
      <w:r w:rsidR="001669E9">
        <w:rPr>
          <w:rFonts w:ascii="Arial" w:hAnsi="Arial" w:cs="Arial"/>
          <w:b/>
          <w:bCs/>
          <w:sz w:val="24"/>
          <w:szCs w:val="24"/>
        </w:rPr>
        <w:t xml:space="preserve">P3 </w:t>
      </w:r>
      <w:r w:rsidR="00296E59" w:rsidRPr="7EBB6EF7">
        <w:rPr>
          <w:rFonts w:ascii="Arial" w:hAnsi="Arial" w:cs="Arial"/>
          <w:b/>
          <w:bCs/>
          <w:sz w:val="24"/>
          <w:szCs w:val="24"/>
        </w:rPr>
        <w:t xml:space="preserve">The percentage </w:t>
      </w:r>
      <w:r w:rsidRPr="7EBB6EF7">
        <w:rPr>
          <w:rFonts w:ascii="Arial" w:hAnsi="Arial" w:cs="Arial"/>
          <w:b/>
          <w:bCs/>
          <w:sz w:val="24"/>
          <w:szCs w:val="24"/>
        </w:rPr>
        <w:t xml:space="preserve">of Enforcement cases processed within 39 </w:t>
      </w:r>
      <w:r w:rsidR="006B412E" w:rsidRPr="7EBB6EF7">
        <w:rPr>
          <w:rFonts w:ascii="Arial" w:hAnsi="Arial" w:cs="Arial"/>
          <w:b/>
          <w:bCs/>
          <w:sz w:val="24"/>
          <w:szCs w:val="24"/>
        </w:rPr>
        <w:t xml:space="preserve">weeks </w:t>
      </w:r>
      <w:r w:rsidR="00E85D55">
        <w:rPr>
          <w:rFonts w:ascii="Arial" w:hAnsi="Arial" w:cs="Arial"/>
          <w:b/>
          <w:bCs/>
          <w:sz w:val="24"/>
          <w:szCs w:val="24"/>
        </w:rPr>
        <w:t>in Mid Ulster District Council 2015 - 2025</w:t>
      </w:r>
    </w:p>
    <w:p w14:paraId="059AA09D" w14:textId="6162F0D6" w:rsidR="00E5234A" w:rsidRPr="00CF3802" w:rsidRDefault="0086717F" w:rsidP="7EBB6EF7">
      <w:r>
        <w:rPr>
          <w:noProof/>
        </w:rPr>
        <w:drawing>
          <wp:inline distT="0" distB="0" distL="0" distR="0" wp14:anchorId="2BBE2613" wp14:editId="238120EB">
            <wp:extent cx="5543550" cy="2743200"/>
            <wp:effectExtent l="0" t="0" r="0" b="0"/>
            <wp:docPr id="176560140" name="Chart 1" descr="This is a graph which depicts P3 The percentage of Enforcement cases processed within 39 weeks in Mid Ulster District Council 2015 - 2025">
              <a:extLst xmlns:a="http://schemas.openxmlformats.org/drawingml/2006/main">
                <a:ext uri="{FF2B5EF4-FFF2-40B4-BE49-F238E27FC236}">
                  <a16:creationId xmlns:a16="http://schemas.microsoft.com/office/drawing/2014/main" id="{00000000-0008-0000-03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0E11FDC" w14:textId="21F04F39" w:rsidR="00592819" w:rsidRPr="00CF3802" w:rsidRDefault="00592819" w:rsidP="00592819">
      <w:pPr>
        <w:rPr>
          <w:highlight w:val="yellow"/>
        </w:rPr>
      </w:pPr>
    </w:p>
    <w:p w14:paraId="0149217E" w14:textId="11C8DD5D" w:rsidR="00E37F90" w:rsidRPr="00CF3802" w:rsidRDefault="001C375C" w:rsidP="7EBB6EF7">
      <w:pPr>
        <w:pStyle w:val="Heading3"/>
      </w:pPr>
      <w:r>
        <w:t>Analysis:</w:t>
      </w:r>
      <w:r w:rsidR="00E37F90">
        <w:t xml:space="preserve"> </w:t>
      </w:r>
      <w:r w:rsidR="00E76F6A">
        <w:t>More</w:t>
      </w:r>
      <w:r w:rsidR="2CDCF2AB">
        <w:t xml:space="preserve"> </w:t>
      </w:r>
      <w:r w:rsidR="00E37F90">
        <w:t>is better</w:t>
      </w:r>
    </w:p>
    <w:p w14:paraId="662BFCE5" w14:textId="20B3F045" w:rsidR="00346925" w:rsidRPr="00CF3802" w:rsidRDefault="004D272A" w:rsidP="7EBB6EF7">
      <w:pPr>
        <w:pStyle w:val="CM38"/>
        <w:spacing w:after="245" w:line="360" w:lineRule="auto"/>
        <w:rPr>
          <w:rFonts w:ascii="Arial" w:hAnsi="Arial" w:cs="Arial"/>
          <w:highlight w:val="yellow"/>
        </w:rPr>
      </w:pPr>
      <w:r w:rsidRPr="7320A691">
        <w:rPr>
          <w:rFonts w:ascii="Arial" w:hAnsi="Arial" w:cs="Arial"/>
        </w:rPr>
        <w:t>During 202</w:t>
      </w:r>
      <w:r w:rsidR="0CB7DF83" w:rsidRPr="7320A691">
        <w:rPr>
          <w:rFonts w:ascii="Arial" w:hAnsi="Arial" w:cs="Arial"/>
        </w:rPr>
        <w:t>4</w:t>
      </w:r>
      <w:r w:rsidRPr="7320A691">
        <w:rPr>
          <w:rFonts w:ascii="Arial" w:hAnsi="Arial" w:cs="Arial"/>
        </w:rPr>
        <w:t xml:space="preserve"> to 202</w:t>
      </w:r>
      <w:r w:rsidR="587CD1F6" w:rsidRPr="7320A691">
        <w:rPr>
          <w:rFonts w:ascii="Arial" w:hAnsi="Arial" w:cs="Arial"/>
        </w:rPr>
        <w:t>5</w:t>
      </w:r>
      <w:r w:rsidRPr="7320A691">
        <w:rPr>
          <w:rFonts w:ascii="Arial" w:hAnsi="Arial" w:cs="Arial"/>
        </w:rPr>
        <w:t xml:space="preserve"> </w:t>
      </w:r>
      <w:r w:rsidR="00D0570A" w:rsidRPr="7320A691">
        <w:rPr>
          <w:rFonts w:ascii="Arial" w:hAnsi="Arial" w:cs="Arial"/>
        </w:rPr>
        <w:t xml:space="preserve">Council achieved </w:t>
      </w:r>
      <w:r w:rsidR="223E177A" w:rsidRPr="7320A691">
        <w:rPr>
          <w:rFonts w:ascii="Arial" w:hAnsi="Arial" w:cs="Arial"/>
        </w:rPr>
        <w:t>51</w:t>
      </w:r>
      <w:r w:rsidRPr="7320A691">
        <w:rPr>
          <w:rFonts w:ascii="Arial" w:hAnsi="Arial" w:cs="Arial"/>
        </w:rPr>
        <w:t xml:space="preserve">% of enforcement cases concluded within 39 </w:t>
      </w:r>
      <w:r w:rsidR="55022B2F" w:rsidRPr="7320A691">
        <w:rPr>
          <w:rFonts w:ascii="Arial" w:hAnsi="Arial" w:cs="Arial"/>
        </w:rPr>
        <w:t>weeks,</w:t>
      </w:r>
      <w:r w:rsidRPr="7320A691">
        <w:rPr>
          <w:rFonts w:ascii="Arial" w:hAnsi="Arial" w:cs="Arial"/>
        </w:rPr>
        <w:t xml:space="preserve"> </w:t>
      </w:r>
      <w:r w:rsidR="00EC079C">
        <w:rPr>
          <w:rFonts w:ascii="Arial" w:hAnsi="Arial" w:cs="Arial"/>
        </w:rPr>
        <w:t xml:space="preserve">a </w:t>
      </w:r>
      <w:r w:rsidR="00C46D1B">
        <w:rPr>
          <w:rFonts w:ascii="Arial" w:hAnsi="Arial" w:cs="Arial"/>
        </w:rPr>
        <w:t>decrease</w:t>
      </w:r>
      <w:r w:rsidR="00EC079C">
        <w:rPr>
          <w:rFonts w:ascii="Arial" w:hAnsi="Arial" w:cs="Arial"/>
        </w:rPr>
        <w:t xml:space="preserve"> from </w:t>
      </w:r>
      <w:r w:rsidR="2FD75F87" w:rsidRPr="7320A691">
        <w:rPr>
          <w:rFonts w:ascii="Arial" w:hAnsi="Arial" w:cs="Arial"/>
        </w:rPr>
        <w:t>58</w:t>
      </w:r>
      <w:r w:rsidRPr="7320A691">
        <w:rPr>
          <w:rFonts w:ascii="Arial" w:hAnsi="Arial" w:cs="Arial"/>
        </w:rPr>
        <w:t>%</w:t>
      </w:r>
      <w:r w:rsidR="00EC079C">
        <w:rPr>
          <w:rFonts w:ascii="Arial" w:hAnsi="Arial" w:cs="Arial"/>
        </w:rPr>
        <w:t xml:space="preserve"> </w:t>
      </w:r>
      <w:r w:rsidRPr="7320A691">
        <w:rPr>
          <w:rFonts w:ascii="Arial" w:hAnsi="Arial" w:cs="Arial"/>
        </w:rPr>
        <w:t>achieved in 202</w:t>
      </w:r>
      <w:r w:rsidR="7C157434" w:rsidRPr="7320A691">
        <w:rPr>
          <w:rFonts w:ascii="Arial" w:hAnsi="Arial" w:cs="Arial"/>
        </w:rPr>
        <w:t>3</w:t>
      </w:r>
      <w:r w:rsidRPr="7320A691">
        <w:rPr>
          <w:rFonts w:ascii="Arial" w:hAnsi="Arial" w:cs="Arial"/>
        </w:rPr>
        <w:t xml:space="preserve"> to 202</w:t>
      </w:r>
      <w:r w:rsidR="7004DE75" w:rsidRPr="7320A691">
        <w:rPr>
          <w:rFonts w:ascii="Arial" w:hAnsi="Arial" w:cs="Arial"/>
        </w:rPr>
        <w:t>4</w:t>
      </w:r>
      <w:r w:rsidR="7B21A2FA" w:rsidRPr="7320A691">
        <w:rPr>
          <w:rFonts w:ascii="Arial" w:hAnsi="Arial" w:cs="Arial"/>
        </w:rPr>
        <w:t>.</w:t>
      </w:r>
      <w:r w:rsidRPr="7320A691">
        <w:rPr>
          <w:rFonts w:ascii="Arial" w:hAnsi="Arial" w:cs="Arial"/>
        </w:rPr>
        <w:t xml:space="preserve"> This</w:t>
      </w:r>
      <w:r w:rsidR="52E9657B" w:rsidRPr="7320A691">
        <w:rPr>
          <w:rFonts w:ascii="Arial" w:hAnsi="Arial" w:cs="Arial"/>
        </w:rPr>
        <w:t>,</w:t>
      </w:r>
      <w:r w:rsidRPr="7320A691">
        <w:rPr>
          <w:rFonts w:ascii="Arial" w:hAnsi="Arial" w:cs="Arial"/>
        </w:rPr>
        <w:t xml:space="preserve"> does not meet the </w:t>
      </w:r>
      <w:r w:rsidRPr="7320A691">
        <w:rPr>
          <w:rFonts w:ascii="Arial" w:hAnsi="Arial" w:cs="Arial"/>
        </w:rPr>
        <w:lastRenderedPageBreak/>
        <w:t xml:space="preserve">statutory target of 70% of cases concluded. </w:t>
      </w:r>
      <w:r w:rsidR="2124281E" w:rsidRPr="7320A691">
        <w:rPr>
          <w:rFonts w:ascii="Arial" w:hAnsi="Arial" w:cs="Arial"/>
        </w:rPr>
        <w:t>Five</w:t>
      </w:r>
      <w:r w:rsidRPr="7320A691">
        <w:rPr>
          <w:rFonts w:ascii="Arial" w:hAnsi="Arial" w:cs="Arial"/>
        </w:rPr>
        <w:t xml:space="preserve"> o</w:t>
      </w:r>
      <w:r w:rsidR="1F5DCEE5" w:rsidRPr="7320A691">
        <w:rPr>
          <w:rFonts w:ascii="Arial" w:hAnsi="Arial" w:cs="Arial"/>
        </w:rPr>
        <w:t>f the</w:t>
      </w:r>
      <w:r w:rsidRPr="7320A691">
        <w:rPr>
          <w:rFonts w:ascii="Arial" w:hAnsi="Arial" w:cs="Arial"/>
        </w:rPr>
        <w:t xml:space="preserve"> Councils did not achieve the standard</w:t>
      </w:r>
      <w:r w:rsidR="25D60235" w:rsidRPr="7320A691">
        <w:rPr>
          <w:rFonts w:ascii="Arial" w:hAnsi="Arial" w:cs="Arial"/>
        </w:rPr>
        <w:t xml:space="preserve"> in 2024/2025.</w:t>
      </w:r>
    </w:p>
    <w:p w14:paraId="78F6B607" w14:textId="27AE5628" w:rsidR="00E37F90" w:rsidRPr="00CF3802" w:rsidRDefault="00E37F90" w:rsidP="7EBB6EF7">
      <w:pPr>
        <w:pStyle w:val="Heading3"/>
      </w:pPr>
      <w:r>
        <w:t>Action Plan:</w:t>
      </w:r>
    </w:p>
    <w:p w14:paraId="2BB213E5" w14:textId="34B27B72" w:rsidR="004A2D6D" w:rsidRPr="00CF3802" w:rsidRDefault="004D272A" w:rsidP="7EBB6EF7">
      <w:pPr>
        <w:pStyle w:val="Default"/>
        <w:spacing w:line="360" w:lineRule="auto"/>
        <w:rPr>
          <w:rFonts w:ascii="Arial" w:hAnsi="Arial" w:cs="Arial"/>
          <w:color w:val="000000" w:themeColor="text1"/>
        </w:rPr>
      </w:pPr>
      <w:r w:rsidRPr="7320A691">
        <w:rPr>
          <w:rFonts w:ascii="Arial" w:hAnsi="Arial" w:cs="Arial"/>
          <w:color w:val="000000" w:themeColor="text1"/>
        </w:rPr>
        <w:t>The Planning Team have undergone a re-structure during 202</w:t>
      </w:r>
      <w:r w:rsidR="2F996D34" w:rsidRPr="7320A691">
        <w:rPr>
          <w:rFonts w:ascii="Arial" w:hAnsi="Arial" w:cs="Arial"/>
          <w:color w:val="000000" w:themeColor="text1"/>
        </w:rPr>
        <w:t>4</w:t>
      </w:r>
      <w:r w:rsidRPr="7320A691">
        <w:rPr>
          <w:rFonts w:ascii="Arial" w:hAnsi="Arial" w:cs="Arial"/>
          <w:color w:val="000000" w:themeColor="text1"/>
        </w:rPr>
        <w:t xml:space="preserve"> to 202</w:t>
      </w:r>
      <w:r w:rsidR="57A75DB9" w:rsidRPr="7320A691">
        <w:rPr>
          <w:rFonts w:ascii="Arial" w:hAnsi="Arial" w:cs="Arial"/>
          <w:color w:val="000000" w:themeColor="text1"/>
        </w:rPr>
        <w:t>5</w:t>
      </w:r>
      <w:r w:rsidRPr="7320A691">
        <w:rPr>
          <w:rFonts w:ascii="Arial" w:hAnsi="Arial" w:cs="Arial"/>
          <w:color w:val="000000" w:themeColor="text1"/>
        </w:rPr>
        <w:t xml:space="preserve">. The New Planning Service Lead – </w:t>
      </w:r>
      <w:r w:rsidR="00177BCA" w:rsidRPr="7320A691">
        <w:rPr>
          <w:rFonts w:ascii="Arial" w:hAnsi="Arial" w:cs="Arial"/>
          <w:color w:val="000000" w:themeColor="text1"/>
        </w:rPr>
        <w:t>Strategic</w:t>
      </w:r>
      <w:r w:rsidRPr="7320A691">
        <w:rPr>
          <w:rFonts w:ascii="Arial" w:hAnsi="Arial" w:cs="Arial"/>
          <w:color w:val="000000" w:themeColor="text1"/>
        </w:rPr>
        <w:t xml:space="preserve"> Planning has looked at the whole team Group meeting to focus on all current Enforcement, cases to be held September</w:t>
      </w:r>
      <w:r w:rsidR="00346925" w:rsidRPr="7320A691">
        <w:rPr>
          <w:rFonts w:ascii="Arial" w:hAnsi="Arial" w:cs="Arial"/>
          <w:color w:val="000000" w:themeColor="text1"/>
        </w:rPr>
        <w:t xml:space="preserve"> 202</w:t>
      </w:r>
      <w:r w:rsidR="43A9A601" w:rsidRPr="7320A691">
        <w:rPr>
          <w:rFonts w:ascii="Arial" w:hAnsi="Arial" w:cs="Arial"/>
          <w:color w:val="000000" w:themeColor="text1"/>
        </w:rPr>
        <w:t>5</w:t>
      </w:r>
      <w:r w:rsidRPr="7320A691">
        <w:rPr>
          <w:rFonts w:ascii="Arial" w:hAnsi="Arial" w:cs="Arial"/>
          <w:color w:val="000000" w:themeColor="text1"/>
        </w:rPr>
        <w:t>.</w:t>
      </w:r>
    </w:p>
    <w:p w14:paraId="39DE3289" w14:textId="3D0783C9" w:rsidR="7320A691" w:rsidRDefault="7320A691" w:rsidP="7320A691">
      <w:pPr>
        <w:pStyle w:val="Heading3"/>
      </w:pPr>
    </w:p>
    <w:p w14:paraId="6BE9B6ED" w14:textId="699A5284" w:rsidR="00E37F90" w:rsidRPr="00CF3802" w:rsidRDefault="00E37F90" w:rsidP="7EBB6EF7">
      <w:pPr>
        <w:pStyle w:val="Heading3"/>
      </w:pPr>
      <w:r>
        <w:t>Northern Ireland Counci</w:t>
      </w:r>
      <w:r w:rsidR="00105ACD">
        <w:t>ls’ Performance Data during 202</w:t>
      </w:r>
      <w:r w:rsidR="1748620A">
        <w:t>4</w:t>
      </w:r>
      <w:r>
        <w:t xml:space="preserve"> to 202</w:t>
      </w:r>
      <w:r w:rsidR="61CDAD65">
        <w:t>5</w:t>
      </w:r>
      <w:r w:rsidR="00105ACD">
        <w:t xml:space="preserve"> </w:t>
      </w:r>
    </w:p>
    <w:p w14:paraId="328E92EA" w14:textId="421D378E" w:rsidR="000254AD" w:rsidRDefault="00105ACD" w:rsidP="000254AD">
      <w:pPr>
        <w:pStyle w:val="Default"/>
        <w:spacing w:line="360" w:lineRule="auto"/>
        <w:contextualSpacing/>
        <w:rPr>
          <w:rFonts w:ascii="Arial" w:hAnsi="Arial" w:cs="Arial"/>
        </w:rPr>
      </w:pPr>
      <w:r w:rsidRPr="1ADCF43F">
        <w:rPr>
          <w:rFonts w:ascii="Arial" w:hAnsi="Arial" w:cs="Arial"/>
        </w:rPr>
        <w:t>During 202</w:t>
      </w:r>
      <w:r w:rsidR="6CEFD588" w:rsidRPr="1ADCF43F">
        <w:rPr>
          <w:rFonts w:ascii="Arial" w:hAnsi="Arial" w:cs="Arial"/>
        </w:rPr>
        <w:t>4</w:t>
      </w:r>
      <w:r w:rsidRPr="1ADCF43F">
        <w:rPr>
          <w:rFonts w:ascii="Arial" w:hAnsi="Arial" w:cs="Arial"/>
        </w:rPr>
        <w:t xml:space="preserve"> to 202</w:t>
      </w:r>
      <w:r w:rsidR="54F1AA48" w:rsidRPr="1ADCF43F">
        <w:rPr>
          <w:rFonts w:ascii="Arial" w:hAnsi="Arial" w:cs="Arial"/>
        </w:rPr>
        <w:t>5</w:t>
      </w:r>
      <w:r w:rsidRPr="1ADCF43F">
        <w:rPr>
          <w:rFonts w:ascii="Arial" w:hAnsi="Arial" w:cs="Arial"/>
        </w:rPr>
        <w:t>, across all Councils 7</w:t>
      </w:r>
      <w:r w:rsidR="55025816" w:rsidRPr="1ADCF43F">
        <w:rPr>
          <w:rFonts w:ascii="Arial" w:hAnsi="Arial" w:cs="Arial"/>
        </w:rPr>
        <w:t>0</w:t>
      </w:r>
      <w:r w:rsidRPr="1ADCF43F">
        <w:rPr>
          <w:rFonts w:ascii="Arial" w:hAnsi="Arial" w:cs="Arial"/>
        </w:rPr>
        <w:t>.</w:t>
      </w:r>
      <w:r w:rsidR="204F7BF7" w:rsidRPr="1ADCF43F">
        <w:rPr>
          <w:rFonts w:ascii="Arial" w:hAnsi="Arial" w:cs="Arial"/>
        </w:rPr>
        <w:t>7</w:t>
      </w:r>
      <w:r w:rsidRPr="1ADCF43F">
        <w:rPr>
          <w:rFonts w:ascii="Arial" w:hAnsi="Arial" w:cs="Arial"/>
        </w:rPr>
        <w:t>% of enforcement cases were concluded within 39 weeks. This represents a</w:t>
      </w:r>
      <w:r w:rsidR="005B38E5">
        <w:rPr>
          <w:rFonts w:ascii="Arial" w:hAnsi="Arial" w:cs="Arial"/>
        </w:rPr>
        <w:t xml:space="preserve"> decrease </w:t>
      </w:r>
      <w:r w:rsidRPr="1ADCF43F">
        <w:rPr>
          <w:rFonts w:ascii="Arial" w:hAnsi="Arial" w:cs="Arial"/>
        </w:rPr>
        <w:t>from the rate recorded on 202</w:t>
      </w:r>
      <w:r w:rsidR="52FDC502" w:rsidRPr="1ADCF43F">
        <w:rPr>
          <w:rFonts w:ascii="Arial" w:hAnsi="Arial" w:cs="Arial"/>
        </w:rPr>
        <w:t>3</w:t>
      </w:r>
      <w:r w:rsidRPr="1ADCF43F">
        <w:rPr>
          <w:rFonts w:ascii="Arial" w:hAnsi="Arial" w:cs="Arial"/>
        </w:rPr>
        <w:t>/2</w:t>
      </w:r>
      <w:r w:rsidR="71A3E8A8" w:rsidRPr="1ADCF43F">
        <w:rPr>
          <w:rFonts w:ascii="Arial" w:hAnsi="Arial" w:cs="Arial"/>
        </w:rPr>
        <w:t>4</w:t>
      </w:r>
      <w:r w:rsidRPr="1ADCF43F">
        <w:rPr>
          <w:rFonts w:ascii="Arial" w:hAnsi="Arial" w:cs="Arial"/>
        </w:rPr>
        <w:t xml:space="preserve"> (7</w:t>
      </w:r>
      <w:r w:rsidR="75FBDE77" w:rsidRPr="1ADCF43F">
        <w:rPr>
          <w:rFonts w:ascii="Arial" w:hAnsi="Arial" w:cs="Arial"/>
        </w:rPr>
        <w:t>6</w:t>
      </w:r>
      <w:r w:rsidRPr="1ADCF43F">
        <w:rPr>
          <w:rFonts w:ascii="Arial" w:hAnsi="Arial" w:cs="Arial"/>
        </w:rPr>
        <w:t>.</w:t>
      </w:r>
      <w:r w:rsidR="5668DDFD" w:rsidRPr="1ADCF43F">
        <w:rPr>
          <w:rFonts w:ascii="Arial" w:hAnsi="Arial" w:cs="Arial"/>
        </w:rPr>
        <w:t>4</w:t>
      </w:r>
      <w:r w:rsidRPr="1ADCF43F">
        <w:rPr>
          <w:rFonts w:ascii="Arial" w:hAnsi="Arial" w:cs="Arial"/>
        </w:rPr>
        <w:t xml:space="preserve">%) and </w:t>
      </w:r>
      <w:r w:rsidR="00177BCA" w:rsidRPr="1ADCF43F">
        <w:rPr>
          <w:rFonts w:ascii="Arial" w:hAnsi="Arial" w:cs="Arial"/>
        </w:rPr>
        <w:t>met</w:t>
      </w:r>
      <w:r w:rsidRPr="1ADCF43F">
        <w:rPr>
          <w:rFonts w:ascii="Arial" w:hAnsi="Arial" w:cs="Arial"/>
        </w:rPr>
        <w:t xml:space="preserve"> the statutory target of 70%. </w:t>
      </w:r>
      <w:r w:rsidR="00F956F7">
        <w:rPr>
          <w:rFonts w:ascii="Arial" w:hAnsi="Arial" w:cs="Arial"/>
        </w:rPr>
        <w:t>S</w:t>
      </w:r>
      <w:r w:rsidR="73D73B33" w:rsidRPr="1ADCF43F">
        <w:rPr>
          <w:rFonts w:ascii="Arial" w:hAnsi="Arial" w:cs="Arial"/>
        </w:rPr>
        <w:t>ix</w:t>
      </w:r>
      <w:r w:rsidRPr="1ADCF43F">
        <w:rPr>
          <w:rFonts w:ascii="Arial" w:hAnsi="Arial" w:cs="Arial"/>
        </w:rPr>
        <w:t xml:space="preserve"> of the </w:t>
      </w:r>
      <w:r w:rsidR="00F956F7">
        <w:rPr>
          <w:rFonts w:ascii="Arial" w:hAnsi="Arial" w:cs="Arial"/>
        </w:rPr>
        <w:t xml:space="preserve">11 </w:t>
      </w:r>
      <w:r w:rsidRPr="1ADCF43F">
        <w:rPr>
          <w:rFonts w:ascii="Arial" w:hAnsi="Arial" w:cs="Arial"/>
        </w:rPr>
        <w:t>C</w:t>
      </w:r>
      <w:r w:rsidR="00027502" w:rsidRPr="1ADCF43F">
        <w:rPr>
          <w:rFonts w:ascii="Arial" w:hAnsi="Arial" w:cs="Arial"/>
        </w:rPr>
        <w:t>o</w:t>
      </w:r>
      <w:r w:rsidRPr="1ADCF43F">
        <w:rPr>
          <w:rFonts w:ascii="Arial" w:hAnsi="Arial" w:cs="Arial"/>
        </w:rPr>
        <w:t>uncils</w:t>
      </w:r>
      <w:r w:rsidR="00027502" w:rsidRPr="1ADCF43F">
        <w:rPr>
          <w:rFonts w:ascii="Arial" w:hAnsi="Arial" w:cs="Arial"/>
        </w:rPr>
        <w:t xml:space="preserve"> met the target</w:t>
      </w:r>
      <w:r w:rsidR="07804187" w:rsidRPr="1ADCF43F">
        <w:rPr>
          <w:rFonts w:ascii="Arial" w:hAnsi="Arial" w:cs="Arial"/>
        </w:rPr>
        <w:t xml:space="preserve"> in </w:t>
      </w:r>
      <w:r w:rsidR="0035315C" w:rsidRPr="1ADCF43F">
        <w:rPr>
          <w:rFonts w:ascii="Arial" w:hAnsi="Arial" w:cs="Arial"/>
        </w:rPr>
        <w:t>2024/25:</w:t>
      </w:r>
      <w:r w:rsidR="07804187" w:rsidRPr="1ADCF43F">
        <w:rPr>
          <w:rFonts w:ascii="Arial" w:hAnsi="Arial" w:cs="Arial"/>
        </w:rPr>
        <w:t xml:space="preserve"> </w:t>
      </w:r>
      <w:r w:rsidR="00723C0D">
        <w:rPr>
          <w:rFonts w:ascii="Arial" w:hAnsi="Arial" w:cs="Arial"/>
        </w:rPr>
        <w:t>one less than the previous year</w:t>
      </w:r>
      <w:r w:rsidR="07804187" w:rsidRPr="1ADCF43F">
        <w:rPr>
          <w:rFonts w:ascii="Arial" w:hAnsi="Arial" w:cs="Arial"/>
        </w:rPr>
        <w:t>.</w:t>
      </w:r>
      <w:r w:rsidR="00292CFD" w:rsidRPr="1ADCF43F">
        <w:rPr>
          <w:rFonts w:ascii="Arial" w:hAnsi="Arial" w:cs="Arial"/>
        </w:rPr>
        <w:t xml:space="preserve"> </w:t>
      </w:r>
      <w:r w:rsidR="006C140F" w:rsidRPr="1ADCF43F">
        <w:rPr>
          <w:rFonts w:ascii="Arial" w:hAnsi="Arial" w:cs="Arial"/>
        </w:rPr>
        <w:t>The number of enforcement cases closed during 2024</w:t>
      </w:r>
      <w:r w:rsidR="1C693C44" w:rsidRPr="1ADCF43F">
        <w:rPr>
          <w:rFonts w:ascii="Arial" w:hAnsi="Arial" w:cs="Arial"/>
        </w:rPr>
        <w:t>/25</w:t>
      </w:r>
      <w:r w:rsidR="006C140F" w:rsidRPr="1ADCF43F">
        <w:rPr>
          <w:rFonts w:ascii="Arial" w:hAnsi="Arial" w:cs="Arial"/>
        </w:rPr>
        <w:t xml:space="preserve"> was 2,</w:t>
      </w:r>
      <w:r w:rsidR="000E1D71">
        <w:rPr>
          <w:rFonts w:ascii="Arial" w:hAnsi="Arial" w:cs="Arial"/>
        </w:rPr>
        <w:t>6</w:t>
      </w:r>
      <w:r w:rsidR="00045C9E">
        <w:rPr>
          <w:rFonts w:ascii="Arial" w:hAnsi="Arial" w:cs="Arial"/>
        </w:rPr>
        <w:t>73</w:t>
      </w:r>
      <w:r w:rsidR="006C140F" w:rsidRPr="1ADCF43F">
        <w:rPr>
          <w:rFonts w:ascii="Arial" w:hAnsi="Arial" w:cs="Arial"/>
        </w:rPr>
        <w:t>; down</w:t>
      </w:r>
      <w:r w:rsidR="00045C9E">
        <w:rPr>
          <w:rFonts w:ascii="Arial" w:hAnsi="Arial" w:cs="Arial"/>
        </w:rPr>
        <w:t xml:space="preserve"> by 4.4% over the year from 2,796</w:t>
      </w:r>
      <w:r w:rsidR="006C140F" w:rsidRPr="1ADCF43F">
        <w:rPr>
          <w:rFonts w:ascii="Arial" w:hAnsi="Arial" w:cs="Arial"/>
        </w:rPr>
        <w:t>.</w:t>
      </w:r>
    </w:p>
    <w:p w14:paraId="248CB3EB" w14:textId="77777777" w:rsidR="00D92F90" w:rsidRPr="00CF3802" w:rsidRDefault="00D92F90" w:rsidP="000254AD">
      <w:pPr>
        <w:pStyle w:val="Default"/>
        <w:spacing w:line="360" w:lineRule="auto"/>
        <w:contextualSpacing/>
        <w:rPr>
          <w:rFonts w:ascii="Arial" w:hAnsi="Arial" w:cs="Arial"/>
          <w:highlight w:val="yellow"/>
        </w:rPr>
      </w:pPr>
    </w:p>
    <w:p w14:paraId="17BFBC01" w14:textId="5C67B58B" w:rsidR="008875DF" w:rsidRPr="00CF3802" w:rsidRDefault="001D151F" w:rsidP="7EBB6EF7">
      <w:pPr>
        <w:pStyle w:val="Default"/>
        <w:spacing w:line="360" w:lineRule="auto"/>
        <w:rPr>
          <w:rFonts w:ascii="Arial" w:hAnsi="Arial" w:cs="Arial"/>
          <w:b/>
          <w:bCs/>
        </w:rPr>
      </w:pPr>
      <w:r w:rsidRPr="7EBB6EF7">
        <w:rPr>
          <w:rFonts w:ascii="Arial" w:hAnsi="Arial" w:cs="Arial"/>
          <w:b/>
          <w:bCs/>
        </w:rPr>
        <w:t>Graph</w:t>
      </w:r>
      <w:r w:rsidR="008875DF" w:rsidRPr="7EBB6EF7">
        <w:rPr>
          <w:rFonts w:ascii="Arial" w:hAnsi="Arial" w:cs="Arial"/>
          <w:b/>
          <w:bCs/>
        </w:rPr>
        <w:t xml:space="preserve"> </w:t>
      </w:r>
      <w:r w:rsidR="00036DF5" w:rsidRPr="7EBB6EF7">
        <w:rPr>
          <w:rFonts w:ascii="Arial" w:hAnsi="Arial" w:cs="Arial"/>
          <w:b/>
          <w:bCs/>
        </w:rPr>
        <w:t xml:space="preserve">- The </w:t>
      </w:r>
      <w:r w:rsidR="008875DF" w:rsidRPr="7EBB6EF7">
        <w:rPr>
          <w:rFonts w:ascii="Arial" w:hAnsi="Arial" w:cs="Arial"/>
          <w:b/>
          <w:bCs/>
        </w:rPr>
        <w:t xml:space="preserve">percentage of </w:t>
      </w:r>
      <w:r w:rsidR="00384DA1" w:rsidRPr="7EBB6EF7">
        <w:rPr>
          <w:rFonts w:ascii="Arial" w:hAnsi="Arial" w:cs="Arial"/>
          <w:b/>
          <w:bCs/>
        </w:rPr>
        <w:t xml:space="preserve">enforcement cases </w:t>
      </w:r>
      <w:r w:rsidR="00A868D2" w:rsidRPr="7EBB6EF7">
        <w:rPr>
          <w:rFonts w:ascii="Arial" w:hAnsi="Arial" w:cs="Arial"/>
          <w:b/>
          <w:bCs/>
        </w:rPr>
        <w:t>concluded</w:t>
      </w:r>
      <w:r w:rsidR="00384DA1" w:rsidRPr="7EBB6EF7">
        <w:rPr>
          <w:rFonts w:ascii="Arial" w:hAnsi="Arial" w:cs="Arial"/>
          <w:b/>
          <w:bCs/>
        </w:rPr>
        <w:t xml:space="preserve"> within 39 weeks by </w:t>
      </w:r>
      <w:r w:rsidR="00036DF5" w:rsidRPr="7EBB6EF7">
        <w:rPr>
          <w:rFonts w:ascii="Arial" w:hAnsi="Arial" w:cs="Arial"/>
          <w:b/>
          <w:bCs/>
        </w:rPr>
        <w:t xml:space="preserve">Northern Ireland </w:t>
      </w:r>
      <w:r w:rsidR="00384DA1" w:rsidRPr="7EBB6EF7">
        <w:rPr>
          <w:rFonts w:ascii="Arial" w:hAnsi="Arial" w:cs="Arial"/>
          <w:b/>
          <w:bCs/>
        </w:rPr>
        <w:t>Council</w:t>
      </w:r>
      <w:r w:rsidR="004F1F76" w:rsidRPr="7EBB6EF7">
        <w:rPr>
          <w:rFonts w:ascii="Arial" w:hAnsi="Arial" w:cs="Arial"/>
          <w:b/>
          <w:bCs/>
        </w:rPr>
        <w:t>s</w:t>
      </w:r>
      <w:r w:rsidR="00105ACD" w:rsidRPr="7EBB6EF7">
        <w:rPr>
          <w:rFonts w:ascii="Arial" w:hAnsi="Arial" w:cs="Arial"/>
          <w:b/>
          <w:bCs/>
        </w:rPr>
        <w:t xml:space="preserve"> 202</w:t>
      </w:r>
      <w:r w:rsidR="0E190C22" w:rsidRPr="7EBB6EF7">
        <w:rPr>
          <w:rFonts w:ascii="Arial" w:hAnsi="Arial" w:cs="Arial"/>
          <w:b/>
          <w:bCs/>
        </w:rPr>
        <w:t>3</w:t>
      </w:r>
      <w:r w:rsidR="00105ACD" w:rsidRPr="7EBB6EF7">
        <w:rPr>
          <w:rFonts w:ascii="Arial" w:hAnsi="Arial" w:cs="Arial"/>
          <w:b/>
          <w:bCs/>
        </w:rPr>
        <w:t>/2</w:t>
      </w:r>
      <w:r w:rsidR="6BB009EC" w:rsidRPr="7EBB6EF7">
        <w:rPr>
          <w:rFonts w:ascii="Arial" w:hAnsi="Arial" w:cs="Arial"/>
          <w:b/>
          <w:bCs/>
        </w:rPr>
        <w:t>4</w:t>
      </w:r>
      <w:r w:rsidR="00105ACD" w:rsidRPr="7EBB6EF7">
        <w:rPr>
          <w:rFonts w:ascii="Arial" w:hAnsi="Arial" w:cs="Arial"/>
          <w:b/>
          <w:bCs/>
        </w:rPr>
        <w:t xml:space="preserve"> and 202</w:t>
      </w:r>
      <w:r w:rsidR="16AC0B87" w:rsidRPr="7EBB6EF7">
        <w:rPr>
          <w:rFonts w:ascii="Arial" w:hAnsi="Arial" w:cs="Arial"/>
          <w:b/>
          <w:bCs/>
        </w:rPr>
        <w:t>4</w:t>
      </w:r>
      <w:r w:rsidR="00105ACD" w:rsidRPr="7EBB6EF7">
        <w:rPr>
          <w:rFonts w:ascii="Arial" w:hAnsi="Arial" w:cs="Arial"/>
          <w:b/>
          <w:bCs/>
        </w:rPr>
        <w:t>/2</w:t>
      </w:r>
      <w:r w:rsidR="223AD6F2" w:rsidRPr="7EBB6EF7">
        <w:rPr>
          <w:rFonts w:ascii="Arial" w:hAnsi="Arial" w:cs="Arial"/>
          <w:b/>
          <w:bCs/>
        </w:rPr>
        <w:t>5</w:t>
      </w:r>
    </w:p>
    <w:p w14:paraId="11807499" w14:textId="68C371E1" w:rsidR="00592819" w:rsidRPr="00CF3802" w:rsidRDefault="3DD39A03" w:rsidP="7320A691">
      <w:pPr>
        <w:spacing w:after="0" w:line="360" w:lineRule="auto"/>
        <w:rPr>
          <w:rFonts w:ascii="Arial" w:hAnsi="Arial" w:cs="Arial"/>
          <w:b/>
          <w:bCs/>
          <w:highlight w:val="yellow"/>
        </w:rPr>
      </w:pPr>
      <w:r>
        <w:rPr>
          <w:noProof/>
        </w:rPr>
        <w:drawing>
          <wp:inline distT="0" distB="0" distL="0" distR="0" wp14:anchorId="7F65401A" wp14:editId="65E9DB59">
            <wp:extent cx="5648325" cy="2676525"/>
            <wp:effectExtent l="0" t="0" r="0" b="0"/>
            <wp:docPr id="1644009728" name="drawing" descr="This Graph outlines the  percentage of enforcement cases concluded within 39 weeks by Northern Ireland Councils 2023/24 and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09728" name="drawing" descr="This Graph outlines the  percentage of enforcement cases concluded within 39 weeks by Northern Ireland Councils 2023/24 and 2024/25"/>
                    <pic:cNvPicPr/>
                  </pic:nvPicPr>
                  <pic:blipFill>
                    <a:blip r:embed="rId40">
                      <a:extLst>
                        <a:ext uri="{28A0092B-C50C-407E-A947-70E740481C1C}">
                          <a14:useLocalDpi xmlns:a14="http://schemas.microsoft.com/office/drawing/2010/main" val="0"/>
                        </a:ext>
                      </a:extLst>
                    </a:blip>
                    <a:stretch>
                      <a:fillRect/>
                    </a:stretch>
                  </pic:blipFill>
                  <pic:spPr>
                    <a:xfrm>
                      <a:off x="0" y="0"/>
                      <a:ext cx="5648325" cy="2676525"/>
                    </a:xfrm>
                    <a:prstGeom prst="rect">
                      <a:avLst/>
                    </a:prstGeom>
                  </pic:spPr>
                </pic:pic>
              </a:graphicData>
            </a:graphic>
          </wp:inline>
        </w:drawing>
      </w:r>
    </w:p>
    <w:p w14:paraId="0F7160A6" w14:textId="2E0CE2BF" w:rsidR="00592819" w:rsidRPr="00CF3802" w:rsidRDefault="00CA4D8F" w:rsidP="7320A691">
      <w:pPr>
        <w:spacing w:after="0" w:line="360" w:lineRule="auto"/>
        <w:rPr>
          <w:rFonts w:ascii="Arial" w:hAnsi="Arial" w:cs="Arial"/>
          <w:b/>
          <w:bCs/>
          <w:highlight w:val="yellow"/>
        </w:rPr>
      </w:pPr>
      <w:hyperlink r:id="rId41">
        <w:r w:rsidRPr="7320A691">
          <w:rPr>
            <w:rFonts w:ascii="Arial" w:hAnsi="Arial" w:cs="Arial"/>
            <w:color w:val="0000FF"/>
            <w:u w:val="single"/>
          </w:rPr>
          <w:t>Planning activity statistics | Department for Infrastructure</w:t>
        </w:r>
      </w:hyperlink>
    </w:p>
    <w:p w14:paraId="05CA1DC7" w14:textId="44DF1630" w:rsidR="00D92F90" w:rsidRDefault="00D92F90">
      <w:pPr>
        <w:rPr>
          <w:rFonts w:ascii="Arial" w:eastAsia="Arial" w:hAnsi="Arial" w:cs="Arial"/>
          <w:b/>
          <w:bCs/>
          <w:sz w:val="26"/>
          <w:szCs w:val="26"/>
        </w:rPr>
      </w:pPr>
      <w:r>
        <w:rPr>
          <w:rFonts w:ascii="Arial" w:eastAsia="Arial" w:hAnsi="Arial" w:cs="Arial"/>
          <w:b/>
          <w:bCs/>
          <w:sz w:val="26"/>
          <w:szCs w:val="26"/>
        </w:rPr>
        <w:br w:type="page"/>
      </w:r>
    </w:p>
    <w:p w14:paraId="2BFECE3B" w14:textId="40FEB09C" w:rsidR="00592819" w:rsidRPr="00CF3802" w:rsidRDefault="7EFF1F1D" w:rsidP="7320A691">
      <w:pPr>
        <w:spacing w:after="0" w:line="360" w:lineRule="auto"/>
        <w:rPr>
          <w:rFonts w:ascii="Arial" w:hAnsi="Arial" w:cs="Arial"/>
          <w:b/>
          <w:bCs/>
          <w:highlight w:val="yellow"/>
        </w:rPr>
      </w:pPr>
      <w:r w:rsidRPr="7320A691">
        <w:rPr>
          <w:rFonts w:ascii="Arial" w:eastAsia="Arial" w:hAnsi="Arial" w:cs="Arial"/>
          <w:b/>
          <w:bCs/>
          <w:sz w:val="26"/>
          <w:szCs w:val="26"/>
        </w:rPr>
        <w:lastRenderedPageBreak/>
        <w:t>6.4</w:t>
      </w:r>
      <w:r w:rsidR="00592819">
        <w:tab/>
      </w:r>
      <w:r w:rsidRPr="7320A691">
        <w:rPr>
          <w:rFonts w:ascii="Arial" w:eastAsia="Arial" w:hAnsi="Arial" w:cs="Arial"/>
          <w:b/>
          <w:bCs/>
          <w:sz w:val="26"/>
          <w:szCs w:val="26"/>
        </w:rPr>
        <w:t xml:space="preserve">Waste Statutory Indicators </w:t>
      </w:r>
    </w:p>
    <w:p w14:paraId="3E126E10" w14:textId="169181C3" w:rsidR="00592819" w:rsidRPr="00CF3802" w:rsidRDefault="7EFF1F1D" w:rsidP="00136423">
      <w:pPr>
        <w:spacing w:after="0" w:line="360" w:lineRule="auto"/>
      </w:pPr>
      <w:r w:rsidRPr="1ADCF43F">
        <w:rPr>
          <w:rFonts w:ascii="Arial" w:eastAsia="Arial" w:hAnsi="Arial" w:cs="Arial"/>
          <w:sz w:val="24"/>
          <w:szCs w:val="24"/>
        </w:rPr>
        <w:t xml:space="preserve">The Council has a statutory duty to make quarterly returns to the NI Environment Agency in respect of waste arisings managed by the Council. The results for all eleven Northern Ireland Councils are published quarterly by statistics and analytical services branch – DAERA. </w:t>
      </w:r>
    </w:p>
    <w:p w14:paraId="491BF84A" w14:textId="027F5B9A" w:rsidR="00592819" w:rsidRPr="00CF3802" w:rsidRDefault="7EFF1F1D" w:rsidP="00136423">
      <w:pPr>
        <w:spacing w:after="0" w:line="360" w:lineRule="auto"/>
      </w:pPr>
      <w:r w:rsidRPr="1ADCF43F">
        <w:rPr>
          <w:rFonts w:ascii="Segoe UI" w:eastAsia="Segoe UI" w:hAnsi="Segoe UI" w:cs="Segoe UI"/>
          <w:sz w:val="18"/>
          <w:szCs w:val="18"/>
        </w:rPr>
        <w:t xml:space="preserve"> </w:t>
      </w:r>
    </w:p>
    <w:p w14:paraId="414FC7BC" w14:textId="7E3BE8B2" w:rsidR="00592819" w:rsidRPr="00CF3802" w:rsidRDefault="7EFF1F1D" w:rsidP="00136423">
      <w:pPr>
        <w:spacing w:after="0" w:line="360" w:lineRule="auto"/>
      </w:pPr>
      <w:r w:rsidRPr="1ADCF43F">
        <w:rPr>
          <w:rFonts w:ascii="Arial" w:eastAsia="Arial" w:hAnsi="Arial" w:cs="Arial"/>
          <w:sz w:val="24"/>
          <w:szCs w:val="24"/>
        </w:rPr>
        <w:t xml:space="preserve">Finalised data for 2024/25 are scheduled to be published in November 2025 (annual report) and will supersede previously published data from the four quarterly returns for that financial year.  </w:t>
      </w:r>
    </w:p>
    <w:p w14:paraId="1A81F9FD" w14:textId="68070E0D" w:rsidR="00592819" w:rsidRPr="00CF3802" w:rsidRDefault="7EFF1F1D" w:rsidP="00136423">
      <w:pPr>
        <w:spacing w:after="0" w:line="360" w:lineRule="auto"/>
      </w:pPr>
      <w:r w:rsidRPr="1ADCF43F">
        <w:rPr>
          <w:rFonts w:ascii="Segoe UI" w:eastAsia="Segoe UI" w:hAnsi="Segoe UI" w:cs="Segoe UI"/>
          <w:sz w:val="18"/>
          <w:szCs w:val="18"/>
        </w:rPr>
        <w:t xml:space="preserve"> </w:t>
      </w:r>
    </w:p>
    <w:p w14:paraId="2164B686" w14:textId="4A3F0BFC" w:rsidR="00592819" w:rsidRPr="00CF3802" w:rsidRDefault="7EFF1F1D" w:rsidP="00136423">
      <w:pPr>
        <w:spacing w:after="0" w:line="360" w:lineRule="auto"/>
      </w:pPr>
      <w:r w:rsidRPr="1ADCF43F">
        <w:rPr>
          <w:rFonts w:ascii="Arial" w:eastAsia="Arial" w:hAnsi="Arial" w:cs="Arial"/>
          <w:sz w:val="24"/>
          <w:szCs w:val="24"/>
        </w:rPr>
        <w:t xml:space="preserve">Data contained in the quarterly and annual reports are published primarily to provide an indication of the progress towards achieving waste strategy targets. They allow for the assessment of the performance of the councils and waste management groups in Northern Ireland in managing waste arisings, recycling, composting and landfill. The proportion of waste collected by each council broadly reflects the population within the councils. </w:t>
      </w:r>
    </w:p>
    <w:p w14:paraId="1F85B9FE" w14:textId="1DEDD8AB" w:rsidR="00592819" w:rsidRPr="00CF3802" w:rsidRDefault="7EFF1F1D" w:rsidP="00136423">
      <w:pPr>
        <w:spacing w:after="0" w:line="360" w:lineRule="auto"/>
      </w:pPr>
      <w:r w:rsidRPr="1ADCF43F">
        <w:rPr>
          <w:rFonts w:ascii="Segoe UI" w:eastAsia="Segoe UI" w:hAnsi="Segoe UI" w:cs="Segoe UI"/>
          <w:sz w:val="18"/>
          <w:szCs w:val="18"/>
        </w:rPr>
        <w:t xml:space="preserve"> </w:t>
      </w:r>
    </w:p>
    <w:p w14:paraId="59282583" w14:textId="6BF91905" w:rsidR="00592819" w:rsidRPr="00CF3802" w:rsidRDefault="7EFF1F1D" w:rsidP="00136423">
      <w:pPr>
        <w:spacing w:after="0" w:line="360" w:lineRule="auto"/>
      </w:pPr>
      <w:r w:rsidRPr="1ADCF43F">
        <w:rPr>
          <w:rFonts w:ascii="Arial" w:eastAsia="Arial" w:hAnsi="Arial" w:cs="Arial"/>
          <w:sz w:val="24"/>
          <w:szCs w:val="24"/>
        </w:rPr>
        <w:t>The Landfill Allowance Scheme (NI) Regulations 2004 (as awarded) placed a statutory responsibility on councils in each scheme year, to landfill no more than the quantity of biodegradable waste for which they had allowances. The scheme concluded at the end of 2019/20 financial year; however, the continued monitoring of biodegradable waste is required for existing target commitments which specify that it must be reduced to 35 per cent of the total amount (by weight) of biodegradable municipal waste produced in 1995</w:t>
      </w:r>
      <w:r w:rsidRPr="1ADCF43F">
        <w:rPr>
          <w:rFonts w:ascii="Calibri" w:eastAsia="Calibri" w:hAnsi="Calibri" w:cs="Calibri"/>
        </w:rPr>
        <w:t xml:space="preserve">. </w:t>
      </w:r>
      <w:r w:rsidRPr="1ADCF43F">
        <w:rPr>
          <w:rFonts w:ascii="Arial" w:eastAsia="Arial" w:hAnsi="Arial" w:cs="Arial"/>
          <w:sz w:val="24"/>
          <w:szCs w:val="24"/>
        </w:rPr>
        <w:t xml:space="preserve">  </w:t>
      </w:r>
    </w:p>
    <w:p w14:paraId="55BCDECA" w14:textId="5FBC1D44" w:rsidR="00592819" w:rsidRPr="00CF3802" w:rsidRDefault="7EFF1F1D" w:rsidP="00136423">
      <w:pPr>
        <w:spacing w:after="0" w:line="360" w:lineRule="auto"/>
        <w:rPr>
          <w:rFonts w:ascii="Segoe UI" w:eastAsia="Segoe UI" w:hAnsi="Segoe UI" w:cs="Segoe UI"/>
          <w:sz w:val="18"/>
          <w:szCs w:val="18"/>
        </w:rPr>
      </w:pPr>
      <w:r w:rsidRPr="1ADCF43F">
        <w:rPr>
          <w:rFonts w:ascii="Segoe UI" w:eastAsia="Segoe UI" w:hAnsi="Segoe UI" w:cs="Segoe UI"/>
          <w:sz w:val="18"/>
          <w:szCs w:val="18"/>
        </w:rPr>
        <w:t xml:space="preserve"> </w:t>
      </w:r>
    </w:p>
    <w:p w14:paraId="5B4A46D0" w14:textId="4AF561E7" w:rsidR="00592819" w:rsidRPr="00CF3802" w:rsidRDefault="7EFF1F1D" w:rsidP="00136423">
      <w:pPr>
        <w:spacing w:after="0" w:line="360" w:lineRule="auto"/>
      </w:pPr>
      <w:r w:rsidRPr="1ADCF43F">
        <w:rPr>
          <w:rFonts w:ascii="Arial" w:eastAsia="Arial" w:hAnsi="Arial" w:cs="Arial"/>
          <w:sz w:val="24"/>
          <w:szCs w:val="24"/>
        </w:rPr>
        <w:t>The year end result for 2024/25 contains *12-month figures which are provisional</w:t>
      </w:r>
      <w:r w:rsidRPr="1ADCF43F">
        <w:rPr>
          <w:rFonts w:ascii="Arial" w:eastAsia="Arial" w:hAnsi="Arial" w:cs="Arial"/>
          <w:color w:val="000000" w:themeColor="text1"/>
          <w:sz w:val="24"/>
          <w:szCs w:val="24"/>
        </w:rPr>
        <w:t xml:space="preserve"> </w:t>
      </w:r>
      <w:r w:rsidRPr="1ADCF43F">
        <w:rPr>
          <w:rFonts w:ascii="Arial" w:eastAsia="Arial" w:hAnsi="Arial" w:cs="Arial"/>
          <w:sz w:val="24"/>
          <w:szCs w:val="24"/>
        </w:rPr>
        <w:t xml:space="preserve">data. As already stated, an annual report with fully validated figures for 2024/25 is scheduled to be published in November 2025. </w:t>
      </w:r>
    </w:p>
    <w:p w14:paraId="18CA9C0C" w14:textId="7121B489" w:rsidR="00592819" w:rsidRPr="00CF3802" w:rsidRDefault="00592819" w:rsidP="00136423">
      <w:pPr>
        <w:spacing w:after="0" w:line="360" w:lineRule="auto"/>
      </w:pPr>
    </w:p>
    <w:p w14:paraId="259CFC3C" w14:textId="280FC4CE" w:rsidR="00592819" w:rsidRPr="00CF3802" w:rsidRDefault="7EFF1F1D" w:rsidP="00136423">
      <w:pPr>
        <w:spacing w:after="0" w:line="360" w:lineRule="auto"/>
      </w:pPr>
      <w:r w:rsidRPr="1ADCF43F">
        <w:rPr>
          <w:rFonts w:ascii="Arial" w:eastAsia="Arial" w:hAnsi="Arial" w:cs="Arial"/>
          <w:sz w:val="24"/>
          <w:szCs w:val="24"/>
        </w:rPr>
        <w:t>Targets for household recycling, remain at the 2019-20 level of 50%, however these have been superseded by the Waste (Circular Economy) (Amendment) Regulations (Northern Ireland) there will be an interim target of 55% for the recycling of municipal waste by 2025.</w:t>
      </w:r>
      <w:r w:rsidRPr="1ADCF43F">
        <w:rPr>
          <w:rFonts w:ascii="Calibri" w:eastAsia="Calibri" w:hAnsi="Calibri" w:cs="Calibri"/>
        </w:rPr>
        <w:t xml:space="preserve">  </w:t>
      </w:r>
    </w:p>
    <w:p w14:paraId="53C00B7C" w14:textId="6E7D87EE" w:rsidR="00592819" w:rsidRPr="00CF3802" w:rsidRDefault="7EFF1F1D" w:rsidP="00136423">
      <w:pPr>
        <w:spacing w:after="0" w:line="360" w:lineRule="auto"/>
      </w:pPr>
      <w:r w:rsidRPr="1ADCF43F">
        <w:rPr>
          <w:rFonts w:ascii="Segoe UI" w:eastAsia="Segoe UI" w:hAnsi="Segoe UI" w:cs="Segoe UI"/>
          <w:sz w:val="18"/>
          <w:szCs w:val="18"/>
        </w:rPr>
        <w:t xml:space="preserve"> </w:t>
      </w:r>
    </w:p>
    <w:p w14:paraId="18B00060" w14:textId="5824C250" w:rsidR="00592819" w:rsidRPr="00CF3802" w:rsidRDefault="7EFF1F1D" w:rsidP="00136423">
      <w:pPr>
        <w:spacing w:after="0" w:line="360" w:lineRule="auto"/>
      </w:pPr>
      <w:r w:rsidRPr="1ADCF43F">
        <w:rPr>
          <w:rFonts w:ascii="Arial" w:eastAsia="Arial" w:hAnsi="Arial" w:cs="Arial"/>
          <w:sz w:val="24"/>
          <w:szCs w:val="24"/>
        </w:rPr>
        <w:lastRenderedPageBreak/>
        <w:t xml:space="preserve">Targets for biodegradable waste that is sent to landfill, were set within the Northern Ireland Landfill Allowance Scheme (NILAS) which remain set at the level (set for Council) in 2019-20, due to the scheme no longer being in place.  </w:t>
      </w:r>
    </w:p>
    <w:p w14:paraId="4AFC05F6" w14:textId="3D7934E7" w:rsidR="00592819" w:rsidRPr="00CF3802" w:rsidRDefault="7EFF1F1D" w:rsidP="00136423">
      <w:pPr>
        <w:spacing w:after="0" w:line="360" w:lineRule="auto"/>
      </w:pPr>
      <w:r w:rsidRPr="1ADCF43F">
        <w:rPr>
          <w:rFonts w:ascii="Segoe UI" w:eastAsia="Segoe UI" w:hAnsi="Segoe UI" w:cs="Segoe UI"/>
          <w:sz w:val="18"/>
          <w:szCs w:val="18"/>
        </w:rPr>
        <w:t xml:space="preserve"> </w:t>
      </w:r>
    </w:p>
    <w:p w14:paraId="55E65964" w14:textId="19CA8139" w:rsidR="00592819" w:rsidRPr="00CF3802" w:rsidRDefault="7EFF1F1D" w:rsidP="00136423">
      <w:pPr>
        <w:spacing w:after="0" w:line="360" w:lineRule="auto"/>
      </w:pPr>
      <w:r w:rsidRPr="1ADCF43F">
        <w:rPr>
          <w:rFonts w:ascii="Arial" w:eastAsia="Arial" w:hAnsi="Arial" w:cs="Arial"/>
          <w:sz w:val="24"/>
          <w:szCs w:val="24"/>
        </w:rPr>
        <w:t xml:space="preserve">Future targets are expected to be set at 10% of the total amount of generated municipal waste by 2035, which is also subject to the enactment of the Waste (Circular Economy) (Amendment) Regulations (Northern Ireland). which will increase by 2035 to 65%. </w:t>
      </w:r>
    </w:p>
    <w:p w14:paraId="4DCD8051" w14:textId="40F2188E" w:rsidR="00592819" w:rsidRPr="00CF3802" w:rsidRDefault="7EFF1F1D" w:rsidP="00136423">
      <w:pPr>
        <w:spacing w:after="0" w:line="360" w:lineRule="auto"/>
      </w:pPr>
      <w:r w:rsidRPr="1ADCF43F">
        <w:rPr>
          <w:rFonts w:ascii="Segoe UI" w:eastAsia="Segoe UI" w:hAnsi="Segoe UI" w:cs="Segoe UI"/>
          <w:sz w:val="18"/>
          <w:szCs w:val="18"/>
        </w:rPr>
        <w:t xml:space="preserve"> </w:t>
      </w:r>
    </w:p>
    <w:p w14:paraId="05A1E8B1" w14:textId="23A717D7" w:rsidR="00592819" w:rsidRPr="00CF3802" w:rsidRDefault="7EFF1F1D" w:rsidP="00136423">
      <w:pPr>
        <w:spacing w:after="0" w:line="360" w:lineRule="auto"/>
      </w:pPr>
      <w:r w:rsidRPr="1ADCF43F">
        <w:rPr>
          <w:rFonts w:ascii="Arial" w:eastAsia="Arial" w:hAnsi="Arial" w:cs="Arial"/>
          <w:sz w:val="24"/>
          <w:szCs w:val="24"/>
        </w:rPr>
        <w:t xml:space="preserve">The latest validated annual report with finalised figures (2023/24) is available from the DAERA website. </w:t>
      </w:r>
    </w:p>
    <w:p w14:paraId="64962BEC" w14:textId="6A8E6E34" w:rsidR="00592819" w:rsidRPr="00CF3802" w:rsidRDefault="7EFF1F1D" w:rsidP="00136423">
      <w:pPr>
        <w:spacing w:after="0" w:line="360" w:lineRule="auto"/>
      </w:pPr>
      <w:r w:rsidRPr="1ADCF43F">
        <w:rPr>
          <w:rFonts w:ascii="Segoe UI" w:eastAsia="Segoe UI" w:hAnsi="Segoe UI" w:cs="Segoe UI"/>
          <w:sz w:val="18"/>
          <w:szCs w:val="18"/>
        </w:rPr>
        <w:t xml:space="preserve"> </w:t>
      </w:r>
    </w:p>
    <w:p w14:paraId="4EAD37BD" w14:textId="58D9DA76" w:rsidR="00592819" w:rsidRPr="00CF3802" w:rsidRDefault="7EFF1F1D" w:rsidP="1ADCF43F">
      <w:pPr>
        <w:spacing w:after="0"/>
      </w:pPr>
      <w:hyperlink r:id="rId42">
        <w:r w:rsidRPr="1ADCF43F">
          <w:rPr>
            <w:rStyle w:val="Hyperlink"/>
            <w:rFonts w:ascii="Arial" w:eastAsia="Arial" w:hAnsi="Arial" w:cs="Arial"/>
            <w:color w:val="0000FF"/>
            <w:sz w:val="24"/>
            <w:szCs w:val="24"/>
          </w:rPr>
          <w:t>Northern Ireland local authority collected municipal waste management statistics 2023/24 annual report | Department of Agriculture, Environment and Rural Affairs</w:t>
        </w:r>
      </w:hyperlink>
      <w:r w:rsidRPr="1ADCF43F">
        <w:rPr>
          <w:rFonts w:ascii="Arial" w:eastAsia="Arial" w:hAnsi="Arial" w:cs="Arial"/>
          <w:sz w:val="24"/>
          <w:szCs w:val="24"/>
        </w:rPr>
        <w:t xml:space="preserve"> </w:t>
      </w:r>
    </w:p>
    <w:p w14:paraId="78ED81A8" w14:textId="099CE212" w:rsidR="00592819" w:rsidRPr="00CF3802" w:rsidRDefault="7EFF1F1D" w:rsidP="1ADCF43F">
      <w:pPr>
        <w:spacing w:after="0"/>
      </w:pPr>
      <w:r w:rsidRPr="1ADCF43F">
        <w:rPr>
          <w:rFonts w:ascii="Arial" w:eastAsia="Arial" w:hAnsi="Arial" w:cs="Arial"/>
          <w:sz w:val="24"/>
          <w:szCs w:val="24"/>
        </w:rPr>
        <w:t xml:space="preserve"> </w:t>
      </w:r>
    </w:p>
    <w:p w14:paraId="792338B7" w14:textId="5D5FDDFA" w:rsidR="00592819" w:rsidRPr="00CF3802" w:rsidRDefault="7EFF1F1D" w:rsidP="1ADCF43F">
      <w:pPr>
        <w:spacing w:after="0"/>
      </w:pPr>
      <w:r w:rsidRPr="7320A691">
        <w:rPr>
          <w:rFonts w:ascii="Arial" w:eastAsia="Arial" w:hAnsi="Arial" w:cs="Arial"/>
          <w:sz w:val="24"/>
          <w:szCs w:val="24"/>
        </w:rPr>
        <w:t xml:space="preserve"> </w:t>
      </w:r>
    </w:p>
    <w:p w14:paraId="72252E5D" w14:textId="113963C8" w:rsidR="00592819" w:rsidRPr="00CF3802" w:rsidRDefault="7EFF1F1D" w:rsidP="1ADCF43F">
      <w:pPr>
        <w:spacing w:after="0"/>
        <w:rPr>
          <w:rFonts w:ascii="Arial" w:eastAsia="Arial" w:hAnsi="Arial" w:cs="Arial"/>
          <w:sz w:val="24"/>
          <w:szCs w:val="24"/>
        </w:rPr>
      </w:pPr>
      <w:r w:rsidRPr="7320A691">
        <w:rPr>
          <w:rFonts w:ascii="Arial" w:eastAsia="Arial" w:hAnsi="Arial" w:cs="Arial"/>
          <w:b/>
          <w:bCs/>
          <w:color w:val="000000" w:themeColor="text1"/>
          <w:sz w:val="24"/>
          <w:szCs w:val="24"/>
        </w:rPr>
        <w:t>Table – Mid Ulster’s Three Statutory Waste Indicator results for 2023/24 and 2024/25</w:t>
      </w:r>
      <w:r w:rsidRPr="7320A691">
        <w:rPr>
          <w:rFonts w:ascii="Arial" w:eastAsia="Arial" w:hAnsi="Arial" w:cs="Arial"/>
          <w:sz w:val="24"/>
          <w:szCs w:val="24"/>
        </w:rPr>
        <w:t xml:space="preserve"> </w:t>
      </w:r>
    </w:p>
    <w:p w14:paraId="2E215681" w14:textId="09694697" w:rsidR="7320A691" w:rsidRDefault="00FB4727" w:rsidP="7320A691">
      <w:pPr>
        <w:spacing w:after="0"/>
        <w:rPr>
          <w:rFonts w:ascii="Arial" w:eastAsia="Arial" w:hAnsi="Arial" w:cs="Arial"/>
          <w:sz w:val="24"/>
          <w:szCs w:val="24"/>
        </w:rPr>
      </w:pPr>
      <w:r w:rsidRPr="00FB4727">
        <w:rPr>
          <w:rFonts w:ascii="Arial" w:eastAsia="Arial" w:hAnsi="Arial" w:cs="Arial"/>
          <w:noProof/>
          <w:sz w:val="24"/>
          <w:szCs w:val="24"/>
        </w:rPr>
        <w:drawing>
          <wp:inline distT="0" distB="0" distL="0" distR="0" wp14:anchorId="6F5CAE5B" wp14:editId="7C1679A9">
            <wp:extent cx="5495925" cy="3381375"/>
            <wp:effectExtent l="0" t="0" r="9525" b="9525"/>
            <wp:docPr id="1231004690" name="Picture 3" descr="This is a table of Mid Ulster’s Three Statutory Waste Indicator results for 2023/24 and 2024/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004690" name="Picture 3" descr="This is a table of Mid Ulster’s Three Statutory Waste Indicator results for 2023/24 and 2024/25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95925" cy="3381375"/>
                    </a:xfrm>
                    <a:prstGeom prst="rect">
                      <a:avLst/>
                    </a:prstGeom>
                    <a:noFill/>
                    <a:ln>
                      <a:noFill/>
                    </a:ln>
                  </pic:spPr>
                </pic:pic>
              </a:graphicData>
            </a:graphic>
          </wp:inline>
        </w:drawing>
      </w:r>
    </w:p>
    <w:p w14:paraId="0F2D58E6" w14:textId="6C06AB7D" w:rsidR="52B0ACA8" w:rsidRDefault="52B0ACA8" w:rsidP="7320A691">
      <w:pPr>
        <w:spacing w:after="0"/>
        <w:jc w:val="center"/>
      </w:pPr>
    </w:p>
    <w:p w14:paraId="796D8E99" w14:textId="6D48C815" w:rsidR="00592819" w:rsidRPr="00CF3802" w:rsidRDefault="7EFF1F1D" w:rsidP="1ADCF43F">
      <w:pPr>
        <w:spacing w:after="0"/>
        <w:rPr>
          <w:rFonts w:ascii="Segoe UI" w:eastAsia="Segoe UI" w:hAnsi="Segoe UI" w:cs="Segoe UI"/>
          <w:sz w:val="18"/>
          <w:szCs w:val="18"/>
        </w:rPr>
      </w:pPr>
      <w:r w:rsidRPr="7320A691">
        <w:rPr>
          <w:rFonts w:ascii="Arial" w:eastAsia="Arial" w:hAnsi="Arial" w:cs="Arial"/>
          <w:sz w:val="24"/>
          <w:szCs w:val="24"/>
        </w:rPr>
        <w:t xml:space="preserve"> </w:t>
      </w:r>
      <w:r w:rsidRPr="7320A691">
        <w:rPr>
          <w:rFonts w:ascii="Segoe UI" w:eastAsia="Segoe UI" w:hAnsi="Segoe UI" w:cs="Segoe UI"/>
          <w:sz w:val="18"/>
          <w:szCs w:val="18"/>
        </w:rPr>
        <w:t xml:space="preserve"> </w:t>
      </w:r>
    </w:p>
    <w:p w14:paraId="423AF40F" w14:textId="79473E45" w:rsidR="00592819" w:rsidRPr="00CF3802" w:rsidRDefault="7EFF1F1D" w:rsidP="1ADCF43F">
      <w:pPr>
        <w:spacing w:after="0"/>
        <w:rPr>
          <w:rFonts w:ascii="Calibri" w:eastAsia="Calibri" w:hAnsi="Calibri" w:cs="Calibri"/>
        </w:rPr>
      </w:pPr>
      <w:r w:rsidRPr="1ADCF43F">
        <w:rPr>
          <w:rFonts w:ascii="Calibri" w:eastAsia="Calibri" w:hAnsi="Calibri" w:cs="Calibri"/>
          <w:color w:val="000000" w:themeColor="text1"/>
        </w:rPr>
        <w:t>*Provisional data</w:t>
      </w:r>
      <w:r w:rsidRPr="1ADCF43F">
        <w:rPr>
          <w:rFonts w:ascii="Calibri" w:eastAsia="Calibri" w:hAnsi="Calibri" w:cs="Calibri"/>
        </w:rPr>
        <w:t xml:space="preserve"> </w:t>
      </w:r>
    </w:p>
    <w:p w14:paraId="01D082A6" w14:textId="1E96C666" w:rsidR="00592819" w:rsidRPr="00CF3802" w:rsidRDefault="7EFF1F1D" w:rsidP="1ADCF43F">
      <w:pPr>
        <w:spacing w:after="0"/>
      </w:pPr>
      <w:r w:rsidRPr="7320A691">
        <w:rPr>
          <w:rFonts w:ascii="Calibri" w:eastAsia="Calibri" w:hAnsi="Calibri" w:cs="Calibri"/>
        </w:rPr>
        <w:t xml:space="preserve">  </w:t>
      </w:r>
    </w:p>
    <w:p w14:paraId="0B86CF69" w14:textId="71998501" w:rsidR="00E95071" w:rsidRDefault="00E95071">
      <w:pPr>
        <w:rPr>
          <w:rFonts w:ascii="Arial" w:eastAsia="Arial" w:hAnsi="Arial" w:cs="Arial"/>
          <w:b/>
          <w:bCs/>
          <w:sz w:val="25"/>
          <w:szCs w:val="25"/>
        </w:rPr>
      </w:pPr>
      <w:r>
        <w:rPr>
          <w:rFonts w:ascii="Arial" w:eastAsia="Arial" w:hAnsi="Arial" w:cs="Arial"/>
          <w:b/>
          <w:bCs/>
          <w:sz w:val="25"/>
          <w:szCs w:val="25"/>
        </w:rPr>
        <w:br w:type="page"/>
      </w:r>
    </w:p>
    <w:p w14:paraId="43CECBBD" w14:textId="0D9B6677" w:rsidR="00592819" w:rsidRPr="00CF3802" w:rsidRDefault="7EFF1F1D" w:rsidP="00E95071">
      <w:pPr>
        <w:spacing w:after="0" w:line="360" w:lineRule="auto"/>
        <w:rPr>
          <w:rFonts w:ascii="Arial" w:eastAsia="Arial" w:hAnsi="Arial" w:cs="Arial"/>
          <w:b/>
          <w:bCs/>
          <w:sz w:val="25"/>
          <w:szCs w:val="25"/>
        </w:rPr>
      </w:pPr>
      <w:r w:rsidRPr="1ADCF43F">
        <w:rPr>
          <w:rFonts w:ascii="Arial" w:eastAsia="Arial" w:hAnsi="Arial" w:cs="Arial"/>
          <w:b/>
          <w:bCs/>
          <w:sz w:val="25"/>
          <w:szCs w:val="25"/>
        </w:rPr>
        <w:lastRenderedPageBreak/>
        <w:t xml:space="preserve">Waste W1 – The Percentage of household waste collected by District Councils that is sent for recycling (including waste prepared for reuse)  </w:t>
      </w:r>
    </w:p>
    <w:p w14:paraId="50096BC7" w14:textId="43ECC147" w:rsidR="00592819" w:rsidRPr="00CF3802" w:rsidRDefault="7EFF1F1D" w:rsidP="00E95071">
      <w:pPr>
        <w:spacing w:after="0" w:line="360" w:lineRule="auto"/>
        <w:rPr>
          <w:rFonts w:ascii="Arial" w:eastAsia="Arial" w:hAnsi="Arial" w:cs="Arial"/>
          <w:sz w:val="24"/>
          <w:szCs w:val="24"/>
        </w:rPr>
      </w:pPr>
      <w:r w:rsidRPr="1ADCF43F">
        <w:rPr>
          <w:rFonts w:ascii="Arial" w:eastAsia="Arial" w:hAnsi="Arial" w:cs="Arial"/>
          <w:sz w:val="24"/>
          <w:szCs w:val="24"/>
        </w:rPr>
        <w:t xml:space="preserve">Purpose of Performance Indicator: The percentage of household waste collected by district councils that is sent for recycling (including waste prepared for reuse). It is to meet Statutory Targets – Households Waste is as defined in Article 2 of the Waste and Contaminated Land (NI) Order 1997 (a) and the Controlled Waste and Duty of Care Regulations (NI) 2013 (b).  </w:t>
      </w:r>
    </w:p>
    <w:p w14:paraId="2FF208E1" w14:textId="1FBBEA88" w:rsidR="00592819" w:rsidRPr="00CF3802" w:rsidRDefault="7EFF1F1D" w:rsidP="00E95071">
      <w:pPr>
        <w:spacing w:after="0" w:line="360" w:lineRule="auto"/>
        <w:rPr>
          <w:rFonts w:ascii="Arial" w:eastAsia="Arial" w:hAnsi="Arial" w:cs="Arial"/>
          <w:sz w:val="24"/>
          <w:szCs w:val="24"/>
        </w:rPr>
      </w:pPr>
      <w:r w:rsidRPr="1ADCF43F">
        <w:rPr>
          <w:rFonts w:ascii="Arial" w:eastAsia="Arial" w:hAnsi="Arial" w:cs="Arial"/>
          <w:sz w:val="24"/>
          <w:szCs w:val="24"/>
        </w:rPr>
        <w:t xml:space="preserve"> </w:t>
      </w:r>
    </w:p>
    <w:p w14:paraId="05480D3E" w14:textId="689202AA" w:rsidR="00592819" w:rsidRPr="00CF3802" w:rsidRDefault="7EFF1F1D" w:rsidP="00E95071">
      <w:pPr>
        <w:spacing w:after="0" w:line="360" w:lineRule="auto"/>
        <w:rPr>
          <w:rFonts w:ascii="Arial" w:eastAsia="Arial" w:hAnsi="Arial" w:cs="Arial"/>
          <w:sz w:val="24"/>
          <w:szCs w:val="24"/>
        </w:rPr>
      </w:pPr>
      <w:r w:rsidRPr="1ADCF43F">
        <w:rPr>
          <w:rFonts w:ascii="Arial" w:eastAsia="Arial" w:hAnsi="Arial" w:cs="Arial"/>
          <w:sz w:val="24"/>
          <w:szCs w:val="24"/>
        </w:rPr>
        <w:t>Failure to meet statutory waste targets could result in infraction proceedings and fines</w:t>
      </w:r>
      <w:r w:rsidRPr="1ADCF43F">
        <w:rPr>
          <w:rFonts w:ascii="Arial" w:eastAsia="Arial" w:hAnsi="Arial" w:cs="Arial"/>
          <w:color w:val="000000" w:themeColor="text1"/>
          <w:sz w:val="24"/>
          <w:szCs w:val="24"/>
        </w:rPr>
        <w:t xml:space="preserve">. The graph below represents the percentage of household waste collected by Mid Ulster </w:t>
      </w:r>
      <w:r w:rsidR="00354559">
        <w:rPr>
          <w:rFonts w:ascii="Arial" w:eastAsia="Arial" w:hAnsi="Arial" w:cs="Arial"/>
          <w:color w:val="000000" w:themeColor="text1"/>
          <w:sz w:val="24"/>
          <w:szCs w:val="24"/>
        </w:rPr>
        <w:t xml:space="preserve">District Council </w:t>
      </w:r>
      <w:r w:rsidRPr="1ADCF43F">
        <w:rPr>
          <w:rFonts w:ascii="Arial" w:eastAsia="Arial" w:hAnsi="Arial" w:cs="Arial"/>
          <w:color w:val="000000" w:themeColor="text1"/>
          <w:sz w:val="24"/>
          <w:szCs w:val="24"/>
        </w:rPr>
        <w:t>that is sent for recycling (results 201</w:t>
      </w:r>
      <w:r w:rsidR="00936074">
        <w:rPr>
          <w:rFonts w:ascii="Arial" w:eastAsia="Arial" w:hAnsi="Arial" w:cs="Arial"/>
          <w:color w:val="000000" w:themeColor="text1"/>
          <w:sz w:val="24"/>
          <w:szCs w:val="24"/>
        </w:rPr>
        <w:t>6</w:t>
      </w:r>
      <w:r w:rsidRPr="1ADCF43F">
        <w:rPr>
          <w:rFonts w:ascii="Arial" w:eastAsia="Arial" w:hAnsi="Arial" w:cs="Arial"/>
          <w:color w:val="000000" w:themeColor="text1"/>
          <w:sz w:val="24"/>
          <w:szCs w:val="24"/>
        </w:rPr>
        <w:t xml:space="preserve"> – 2025 - provisional)</w:t>
      </w:r>
      <w:r w:rsidRPr="1ADCF43F">
        <w:rPr>
          <w:rFonts w:ascii="Arial" w:eastAsia="Arial" w:hAnsi="Arial" w:cs="Arial"/>
          <w:sz w:val="24"/>
          <w:szCs w:val="24"/>
        </w:rPr>
        <w:t xml:space="preserve"> </w:t>
      </w:r>
    </w:p>
    <w:p w14:paraId="22DE5DB2" w14:textId="4BE07060" w:rsidR="00592819" w:rsidRPr="00CF3802" w:rsidRDefault="7EFF1F1D" w:rsidP="1ADCF43F">
      <w:pPr>
        <w:spacing w:after="0"/>
      </w:pPr>
      <w:r w:rsidRPr="1ADCF43F">
        <w:rPr>
          <w:rFonts w:ascii="Arial" w:eastAsia="Arial" w:hAnsi="Arial" w:cs="Arial"/>
          <w:sz w:val="24"/>
          <w:szCs w:val="24"/>
        </w:rPr>
        <w:t xml:space="preserve"> </w:t>
      </w:r>
    </w:p>
    <w:p w14:paraId="30D5545B" w14:textId="4B30C9D3" w:rsidR="00592819" w:rsidRPr="00CF3802" w:rsidRDefault="00936074" w:rsidP="1ADCF43F">
      <w:pPr>
        <w:spacing w:after="0"/>
        <w:rPr>
          <w:rFonts w:ascii="Arial" w:eastAsia="Arial" w:hAnsi="Arial" w:cs="Arial"/>
          <w:sz w:val="24"/>
          <w:szCs w:val="24"/>
        </w:rPr>
      </w:pPr>
      <w:r>
        <w:rPr>
          <w:noProof/>
        </w:rPr>
        <w:drawing>
          <wp:inline distT="0" distB="0" distL="0" distR="0" wp14:anchorId="29BB7A32" wp14:editId="36EBDEC4">
            <wp:extent cx="5655310" cy="2355850"/>
            <wp:effectExtent l="0" t="0" r="2540" b="6350"/>
            <wp:docPr id="146415163" name="Chart 1">
              <a:extLst xmlns:a="http://schemas.openxmlformats.org/drawingml/2006/main">
                <a:ext uri="{FF2B5EF4-FFF2-40B4-BE49-F238E27FC236}">
                  <a16:creationId xmlns:a16="http://schemas.microsoft.com/office/drawing/2014/main" id="{00000000-0008-0000-0600-0000080000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7EFF1F1D" w:rsidRPr="1ADCF43F">
        <w:rPr>
          <w:rFonts w:ascii="Arial" w:eastAsia="Arial" w:hAnsi="Arial" w:cs="Arial"/>
          <w:sz w:val="24"/>
          <w:szCs w:val="24"/>
        </w:rPr>
        <w:t xml:space="preserve"> </w:t>
      </w:r>
    </w:p>
    <w:p w14:paraId="1CFDB1DC" w14:textId="36B465B1" w:rsidR="00592819" w:rsidRPr="00CF3802" w:rsidRDefault="7EFF1F1D" w:rsidP="1ADCF43F">
      <w:pPr>
        <w:spacing w:after="0"/>
        <w:rPr>
          <w:rFonts w:ascii="Arial" w:eastAsia="Arial" w:hAnsi="Arial" w:cs="Arial"/>
          <w:sz w:val="24"/>
          <w:szCs w:val="24"/>
        </w:rPr>
      </w:pPr>
      <w:r w:rsidRPr="1ADCF43F">
        <w:rPr>
          <w:rFonts w:ascii="Arial" w:eastAsia="Arial" w:hAnsi="Arial" w:cs="Arial"/>
          <w:sz w:val="24"/>
          <w:szCs w:val="24"/>
        </w:rPr>
        <w:t xml:space="preserve">  </w:t>
      </w:r>
    </w:p>
    <w:p w14:paraId="510C6DA6" w14:textId="42942C50" w:rsidR="00592819" w:rsidRPr="00CF3802" w:rsidRDefault="7EFF1F1D" w:rsidP="1ADCF43F">
      <w:pPr>
        <w:spacing w:after="0"/>
      </w:pPr>
      <w:r w:rsidRPr="1ADCF43F">
        <w:rPr>
          <w:rFonts w:ascii="Arial" w:eastAsia="Arial" w:hAnsi="Arial" w:cs="Arial"/>
          <w:sz w:val="24"/>
          <w:szCs w:val="24"/>
        </w:rPr>
        <w:t xml:space="preserve">  </w:t>
      </w:r>
    </w:p>
    <w:p w14:paraId="78C66A17" w14:textId="420949BC" w:rsidR="00592819" w:rsidRPr="00CF3802" w:rsidRDefault="7EFF1F1D" w:rsidP="00DA2776">
      <w:pPr>
        <w:spacing w:after="0" w:line="360" w:lineRule="auto"/>
        <w:rPr>
          <w:rFonts w:ascii="Arial" w:eastAsia="Arial" w:hAnsi="Arial" w:cs="Arial"/>
          <w:b/>
          <w:bCs/>
          <w:sz w:val="26"/>
          <w:szCs w:val="26"/>
        </w:rPr>
      </w:pPr>
      <w:r w:rsidRPr="1ADCF43F">
        <w:rPr>
          <w:rFonts w:ascii="Arial" w:eastAsia="Arial" w:hAnsi="Arial" w:cs="Arial"/>
          <w:b/>
          <w:bCs/>
          <w:color w:val="000000" w:themeColor="text1"/>
          <w:sz w:val="26"/>
          <w:szCs w:val="26"/>
        </w:rPr>
        <w:t>Analysis: More is better</w:t>
      </w:r>
      <w:r w:rsidRPr="1ADCF43F">
        <w:rPr>
          <w:rFonts w:ascii="Arial" w:eastAsia="Arial" w:hAnsi="Arial" w:cs="Arial"/>
          <w:b/>
          <w:bCs/>
          <w:sz w:val="26"/>
          <w:szCs w:val="26"/>
        </w:rPr>
        <w:t xml:space="preserve"> </w:t>
      </w:r>
    </w:p>
    <w:p w14:paraId="33018102" w14:textId="13943954" w:rsidR="00592819" w:rsidRPr="00CF3802" w:rsidRDefault="7EFF1F1D" w:rsidP="00DA2776">
      <w:pPr>
        <w:spacing w:after="0" w:line="360" w:lineRule="auto"/>
        <w:rPr>
          <w:rFonts w:ascii="Arial" w:eastAsia="Arial" w:hAnsi="Arial" w:cs="Arial"/>
          <w:sz w:val="24"/>
          <w:szCs w:val="24"/>
        </w:rPr>
      </w:pPr>
      <w:r w:rsidRPr="1ADCF43F">
        <w:rPr>
          <w:rFonts w:ascii="Arial" w:eastAsia="Arial" w:hAnsi="Arial" w:cs="Arial"/>
          <w:color w:val="000000" w:themeColor="text1"/>
          <w:sz w:val="24"/>
          <w:szCs w:val="24"/>
        </w:rPr>
        <w:t xml:space="preserve">This is the latest in a number of impressive, continued successes for the district in terms of its waste management performance. Mid Ulster is consistently in the top quartile of the table for its household recycling rate, most recently achieving the highest household recycling rate of all 11 councils here for the 2024 to 2025 period with 59.0% and sits well above the Northern Ireland average of 51.5% (provisional data).  </w:t>
      </w:r>
      <w:r w:rsidRPr="1ADCF43F">
        <w:rPr>
          <w:rFonts w:ascii="Arial" w:eastAsia="Arial" w:hAnsi="Arial" w:cs="Arial"/>
          <w:sz w:val="24"/>
          <w:szCs w:val="24"/>
        </w:rPr>
        <w:t xml:space="preserve"> </w:t>
      </w:r>
    </w:p>
    <w:p w14:paraId="25414C58" w14:textId="77777777" w:rsidR="00ED1519" w:rsidRDefault="00ED1519" w:rsidP="00DA2776">
      <w:pPr>
        <w:spacing w:after="0" w:line="360" w:lineRule="auto"/>
        <w:rPr>
          <w:rFonts w:ascii="Arial" w:eastAsia="Arial" w:hAnsi="Arial" w:cs="Arial"/>
          <w:color w:val="000000" w:themeColor="text1"/>
          <w:sz w:val="24"/>
          <w:szCs w:val="24"/>
        </w:rPr>
      </w:pPr>
    </w:p>
    <w:p w14:paraId="4E3B5D9C" w14:textId="20B39AAB" w:rsidR="00592819" w:rsidRPr="00CF3802" w:rsidRDefault="7EFF1F1D" w:rsidP="00DA2776">
      <w:pPr>
        <w:spacing w:after="0" w:line="360" w:lineRule="auto"/>
        <w:rPr>
          <w:rFonts w:ascii="Arial" w:eastAsia="Arial" w:hAnsi="Arial" w:cs="Arial"/>
          <w:color w:val="0A0A0A"/>
        </w:rPr>
      </w:pPr>
      <w:r w:rsidRPr="1ADCF43F">
        <w:rPr>
          <w:rFonts w:ascii="Arial" w:eastAsia="Arial" w:hAnsi="Arial" w:cs="Arial"/>
          <w:color w:val="000000" w:themeColor="text1"/>
          <w:sz w:val="24"/>
          <w:szCs w:val="24"/>
        </w:rPr>
        <w:t xml:space="preserve">These are great achievements; they reiterate the extremely positive position of the Council in terms of waste management and highlight the dedication of our waste </w:t>
      </w:r>
      <w:r w:rsidRPr="1ADCF43F">
        <w:rPr>
          <w:rFonts w:ascii="Arial" w:eastAsia="Arial" w:hAnsi="Arial" w:cs="Arial"/>
          <w:color w:val="000000" w:themeColor="text1"/>
          <w:sz w:val="24"/>
          <w:szCs w:val="24"/>
        </w:rPr>
        <w:lastRenderedPageBreak/>
        <w:t xml:space="preserve">teams and demonstrates the </w:t>
      </w:r>
      <w:r w:rsidRPr="1ADCF43F">
        <w:rPr>
          <w:rFonts w:ascii="Arial" w:eastAsia="Arial" w:hAnsi="Arial" w:cs="Arial"/>
          <w:color w:val="0A0A0A"/>
          <w:sz w:val="24"/>
          <w:szCs w:val="24"/>
        </w:rPr>
        <w:t>terrific work being done by residents in Mid Ulster in terms of their continued and unwavering recycling efforts.</w:t>
      </w:r>
      <w:r w:rsidRPr="1ADCF43F">
        <w:rPr>
          <w:rFonts w:ascii="Arial" w:eastAsia="Arial" w:hAnsi="Arial" w:cs="Arial"/>
          <w:color w:val="0A0A0A"/>
        </w:rPr>
        <w:t xml:space="preserve">  </w:t>
      </w:r>
    </w:p>
    <w:p w14:paraId="6AF0CB2B" w14:textId="551A849D" w:rsidR="00592819" w:rsidRPr="00CF3802" w:rsidRDefault="7EFF1F1D" w:rsidP="00DA2776">
      <w:pPr>
        <w:spacing w:after="0" w:line="360" w:lineRule="auto"/>
        <w:rPr>
          <w:rFonts w:ascii="Arial" w:eastAsia="Arial" w:hAnsi="Arial" w:cs="Arial"/>
          <w:b/>
          <w:bCs/>
          <w:sz w:val="26"/>
          <w:szCs w:val="26"/>
        </w:rPr>
      </w:pPr>
      <w:r w:rsidRPr="1ADCF43F">
        <w:rPr>
          <w:rFonts w:ascii="Arial" w:eastAsia="Arial" w:hAnsi="Arial" w:cs="Arial"/>
          <w:b/>
          <w:bCs/>
          <w:color w:val="000000" w:themeColor="text1"/>
          <w:sz w:val="26"/>
          <w:szCs w:val="26"/>
        </w:rPr>
        <w:t>Action Plan:</w:t>
      </w:r>
      <w:r w:rsidRPr="1ADCF43F">
        <w:rPr>
          <w:rFonts w:ascii="Arial" w:eastAsia="Arial" w:hAnsi="Arial" w:cs="Arial"/>
          <w:b/>
          <w:bCs/>
          <w:sz w:val="26"/>
          <w:szCs w:val="26"/>
        </w:rPr>
        <w:t xml:space="preserve"> </w:t>
      </w:r>
    </w:p>
    <w:p w14:paraId="0861B2F2" w14:textId="1058FE05" w:rsidR="00592819" w:rsidRPr="00CF3802" w:rsidRDefault="7EFF1F1D" w:rsidP="00DA2776">
      <w:pPr>
        <w:spacing w:after="0" w:line="360" w:lineRule="auto"/>
        <w:rPr>
          <w:rFonts w:ascii="Arial" w:eastAsia="Arial" w:hAnsi="Arial" w:cs="Arial"/>
          <w:sz w:val="24"/>
          <w:szCs w:val="24"/>
        </w:rPr>
      </w:pPr>
      <w:r w:rsidRPr="1ADCF43F">
        <w:rPr>
          <w:rFonts w:ascii="Arial" w:eastAsia="Arial" w:hAnsi="Arial" w:cs="Arial"/>
          <w:color w:val="000000" w:themeColor="text1"/>
          <w:sz w:val="24"/>
          <w:szCs w:val="24"/>
        </w:rPr>
        <w:t>Standard achieved. Maintain management.</w:t>
      </w:r>
      <w:r w:rsidRPr="1ADCF43F">
        <w:rPr>
          <w:rFonts w:ascii="Arial" w:eastAsia="Arial" w:hAnsi="Arial" w:cs="Arial"/>
          <w:sz w:val="24"/>
          <w:szCs w:val="24"/>
        </w:rPr>
        <w:t xml:space="preserve"> </w:t>
      </w:r>
    </w:p>
    <w:p w14:paraId="1D56B922" w14:textId="391C7BAE" w:rsidR="00592819" w:rsidRPr="00CF3802" w:rsidRDefault="7EFF1F1D" w:rsidP="00DA2776">
      <w:pPr>
        <w:spacing w:after="0" w:line="360" w:lineRule="auto"/>
        <w:rPr>
          <w:rFonts w:ascii="Arial" w:eastAsia="Arial" w:hAnsi="Arial" w:cs="Arial"/>
          <w:sz w:val="24"/>
          <w:szCs w:val="24"/>
        </w:rPr>
      </w:pPr>
      <w:r w:rsidRPr="1ADCF43F">
        <w:rPr>
          <w:rFonts w:ascii="Arial" w:eastAsia="Arial" w:hAnsi="Arial" w:cs="Arial"/>
          <w:sz w:val="24"/>
          <w:szCs w:val="24"/>
        </w:rPr>
        <w:t xml:space="preserve"> </w:t>
      </w:r>
    </w:p>
    <w:p w14:paraId="0D482F10" w14:textId="42E2B0EB" w:rsidR="00592819" w:rsidRDefault="7EFF1F1D" w:rsidP="00DA2776">
      <w:pPr>
        <w:spacing w:after="0" w:line="360" w:lineRule="auto"/>
        <w:rPr>
          <w:rFonts w:ascii="Arial" w:eastAsia="Arial" w:hAnsi="Arial" w:cs="Arial"/>
          <w:b/>
          <w:bCs/>
          <w:sz w:val="24"/>
          <w:szCs w:val="24"/>
        </w:rPr>
      </w:pPr>
      <w:r w:rsidRPr="1ADCF43F">
        <w:rPr>
          <w:rFonts w:ascii="Arial" w:eastAsia="Arial" w:hAnsi="Arial" w:cs="Arial"/>
          <w:color w:val="000000" w:themeColor="text1"/>
          <w:sz w:val="24"/>
          <w:szCs w:val="24"/>
        </w:rPr>
        <w:t>NI Councils 12-month provisional figures household waste collected that was sent for recycling rate by Council 2024/25 (provisional) and validated data 2023/24 is highlighted in the 4 quarterly graphs below.</w:t>
      </w:r>
      <w:r w:rsidRPr="1ADCF43F">
        <w:rPr>
          <w:rFonts w:ascii="Arial" w:eastAsia="Arial" w:hAnsi="Arial" w:cs="Arial"/>
          <w:b/>
          <w:bCs/>
          <w:sz w:val="24"/>
          <w:szCs w:val="24"/>
        </w:rPr>
        <w:t xml:space="preserve"> </w:t>
      </w:r>
    </w:p>
    <w:p w14:paraId="396671BF" w14:textId="77777777" w:rsidR="00C27572" w:rsidRDefault="00C27572" w:rsidP="00ED1519">
      <w:pPr>
        <w:spacing w:after="0"/>
        <w:rPr>
          <w:rFonts w:ascii="Arial" w:eastAsia="Arial" w:hAnsi="Arial" w:cs="Arial"/>
          <w:b/>
          <w:bCs/>
          <w:color w:val="000000" w:themeColor="text1"/>
          <w:sz w:val="24"/>
          <w:szCs w:val="24"/>
        </w:rPr>
      </w:pPr>
    </w:p>
    <w:p w14:paraId="230F2FB6" w14:textId="77777777" w:rsidR="00C27572" w:rsidRDefault="00C27572" w:rsidP="00ED1519">
      <w:pPr>
        <w:spacing w:after="0"/>
        <w:rPr>
          <w:rFonts w:ascii="Arial" w:eastAsia="Arial" w:hAnsi="Arial" w:cs="Arial"/>
          <w:b/>
          <w:bCs/>
          <w:color w:val="000000" w:themeColor="text1"/>
          <w:sz w:val="24"/>
          <w:szCs w:val="24"/>
        </w:rPr>
      </w:pPr>
    </w:p>
    <w:p w14:paraId="42B84B8B" w14:textId="2A2686D4" w:rsidR="00ED1519" w:rsidRPr="00CF3802" w:rsidRDefault="00C27572" w:rsidP="00ED1519">
      <w:pPr>
        <w:spacing w:after="0"/>
        <w:rPr>
          <w:rFonts w:ascii="Arial" w:eastAsia="Arial" w:hAnsi="Arial" w:cs="Arial"/>
          <w:sz w:val="24"/>
          <w:szCs w:val="24"/>
        </w:rPr>
      </w:pPr>
      <w:r>
        <w:rPr>
          <w:rFonts w:ascii="Arial" w:eastAsia="Arial" w:hAnsi="Arial" w:cs="Arial"/>
          <w:b/>
          <w:bCs/>
          <w:color w:val="000000" w:themeColor="text1"/>
          <w:sz w:val="24"/>
          <w:szCs w:val="24"/>
        </w:rPr>
        <w:t xml:space="preserve">Graph - </w:t>
      </w:r>
      <w:r w:rsidR="00ED1519" w:rsidRPr="7320A691">
        <w:rPr>
          <w:rFonts w:ascii="Arial" w:eastAsia="Arial" w:hAnsi="Arial" w:cs="Arial"/>
          <w:b/>
          <w:bCs/>
          <w:color w:val="000000" w:themeColor="text1"/>
          <w:sz w:val="24"/>
          <w:szCs w:val="24"/>
        </w:rPr>
        <w:t>W1 NI Councils percentage of household waste collected that was sent for recycling 2023/24 &amp; 2024/25</w:t>
      </w:r>
      <w:r w:rsidR="00ED1519" w:rsidRPr="7320A691">
        <w:rPr>
          <w:rFonts w:ascii="Arial" w:eastAsia="Arial" w:hAnsi="Arial" w:cs="Arial"/>
          <w:sz w:val="24"/>
          <w:szCs w:val="24"/>
        </w:rPr>
        <w:t xml:space="preserve"> </w:t>
      </w:r>
    </w:p>
    <w:p w14:paraId="0B4DCCD9" w14:textId="77777777" w:rsidR="00ED1519" w:rsidRPr="00CF3802" w:rsidRDefault="00ED1519" w:rsidP="1ADCF43F">
      <w:pPr>
        <w:spacing w:after="0"/>
      </w:pPr>
    </w:p>
    <w:tbl>
      <w:tblPr>
        <w:tblStyle w:val="TableGrid"/>
        <w:tblW w:w="9016" w:type="dxa"/>
        <w:tblLayout w:type="fixed"/>
        <w:tblLook w:val="04A0" w:firstRow="1" w:lastRow="0" w:firstColumn="1" w:lastColumn="0" w:noHBand="0" w:noVBand="1"/>
      </w:tblPr>
      <w:tblGrid>
        <w:gridCol w:w="4508"/>
        <w:gridCol w:w="4508"/>
      </w:tblGrid>
      <w:tr w:rsidR="1ADCF43F" w14:paraId="5C39DBF9" w14:textId="77777777" w:rsidTr="007D1537">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29D34925" w14:textId="77777777" w:rsidR="1ADCF43F" w:rsidRDefault="007A003D" w:rsidP="1ADCF43F">
            <w:pPr>
              <w:rPr>
                <w:rFonts w:ascii="Arial" w:eastAsia="Arial" w:hAnsi="Arial" w:cs="Arial"/>
                <w:b/>
                <w:bCs/>
                <w:sz w:val="24"/>
                <w:szCs w:val="24"/>
              </w:rPr>
            </w:pPr>
            <w:r w:rsidRPr="00DA2776">
              <w:rPr>
                <w:rFonts w:ascii="Arial" w:eastAsia="Arial" w:hAnsi="Arial" w:cs="Arial"/>
                <w:b/>
                <w:bCs/>
                <w:sz w:val="24"/>
                <w:szCs w:val="24"/>
              </w:rPr>
              <w:t>Provisional Q1 Results</w:t>
            </w:r>
          </w:p>
          <w:p w14:paraId="47C776A5" w14:textId="17BA4DB8" w:rsidR="00C27572" w:rsidRDefault="00C27572" w:rsidP="1ADCF43F"/>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32A5A1C6" w14:textId="3D2DA167" w:rsidR="1ADCF43F" w:rsidRDefault="007A003D" w:rsidP="1ADCF43F">
            <w:r w:rsidRPr="00DA2776">
              <w:rPr>
                <w:rFonts w:ascii="Arial" w:eastAsia="Arial" w:hAnsi="Arial" w:cs="Arial"/>
                <w:b/>
                <w:bCs/>
                <w:sz w:val="24"/>
                <w:szCs w:val="24"/>
              </w:rPr>
              <w:t>Provisional Q2 Results</w:t>
            </w:r>
          </w:p>
        </w:tc>
      </w:tr>
      <w:tr w:rsidR="007D1537" w14:paraId="11ECAD17" w14:textId="77777777" w:rsidTr="00C27572">
        <w:trPr>
          <w:trHeight w:val="2937"/>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03B1367A" w14:textId="5B6EAC67" w:rsidR="007D1537" w:rsidRPr="00DA2776" w:rsidRDefault="00367E07" w:rsidP="1ADCF43F">
            <w:pPr>
              <w:rPr>
                <w:rFonts w:ascii="Arial" w:eastAsia="Arial" w:hAnsi="Arial" w:cs="Arial"/>
                <w:b/>
                <w:bCs/>
                <w:sz w:val="24"/>
                <w:szCs w:val="24"/>
              </w:rPr>
            </w:pPr>
            <w:r>
              <w:rPr>
                <w:noProof/>
              </w:rPr>
              <w:drawing>
                <wp:inline distT="0" distB="0" distL="0" distR="0" wp14:anchorId="3FD8E2B4" wp14:editId="4E6FD072">
                  <wp:extent cx="2714625" cy="1739900"/>
                  <wp:effectExtent l="0" t="0" r="9525" b="0"/>
                  <wp:docPr id="1621713699" name="drawing" descr="The graph shows the provisional Quarter One waste results for the percentage of household waste collected that was sent for recycling of all 11 council on 2024 to 2025">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13699" name="drawing" descr="The graph shows the provisional Quarter One waste results for the percentage of household waste collected that was sent for recycling of all 11 council on 2024 to 2025">
                            <a:extLst>
                              <a:ext uri="{C183D7F6-B498-43B3-948B-1728B52AA6E4}">
                                <adec:decorative xmlns:adec="http://schemas.microsoft.com/office/drawing/2017/decorative" val="0"/>
                              </a:ext>
                            </a:extLst>
                          </pic:cNvPr>
                          <pic:cNvPicPr/>
                        </pic:nvPicPr>
                        <pic:blipFill>
                          <a:blip r:embed="rId45">
                            <a:extLst>
                              <a:ext uri="{28A0092B-C50C-407E-A947-70E740481C1C}">
                                <a14:useLocalDpi xmlns:a14="http://schemas.microsoft.com/office/drawing/2010/main" val="0"/>
                              </a:ext>
                            </a:extLst>
                          </a:blip>
                          <a:stretch>
                            <a:fillRect/>
                          </a:stretch>
                        </pic:blipFill>
                        <pic:spPr>
                          <a:xfrm>
                            <a:off x="0" y="0"/>
                            <a:ext cx="2714625" cy="1739900"/>
                          </a:xfrm>
                          <a:prstGeom prst="rect">
                            <a:avLst/>
                          </a:prstGeom>
                        </pic:spPr>
                      </pic:pic>
                    </a:graphicData>
                  </a:graphic>
                </wp:inline>
              </w:drawing>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0838E08" w14:textId="06D12FB7" w:rsidR="007D1537" w:rsidRPr="00DA2776" w:rsidRDefault="007A003D" w:rsidP="1ADCF43F">
            <w:pPr>
              <w:rPr>
                <w:rFonts w:ascii="Arial" w:eastAsia="Arial" w:hAnsi="Arial" w:cs="Arial"/>
                <w:b/>
                <w:bCs/>
                <w:sz w:val="24"/>
                <w:szCs w:val="24"/>
              </w:rPr>
            </w:pPr>
            <w:r>
              <w:rPr>
                <w:noProof/>
              </w:rPr>
              <w:drawing>
                <wp:inline distT="0" distB="0" distL="0" distR="0" wp14:anchorId="22203103" wp14:editId="4DD432A1">
                  <wp:extent cx="2828925" cy="1771650"/>
                  <wp:effectExtent l="0" t="0" r="9525" b="0"/>
                  <wp:docPr id="434436227" name="drawing" descr="The graph shows the provisional Quarter Two waste results for the percentage of household waste collected that was sent for recycling of all 11 council on 2024 t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36227" name="drawing" descr="The graph shows the provisional Quarter Two waste results for the percentage of household waste collected that was sent for recycling of all 11 council on 2024 to 2025"/>
                          <pic:cNvPicPr/>
                        </pic:nvPicPr>
                        <pic:blipFill>
                          <a:blip r:embed="rId46">
                            <a:extLst>
                              <a:ext uri="{28A0092B-C50C-407E-A947-70E740481C1C}">
                                <a14:useLocalDpi xmlns:a14="http://schemas.microsoft.com/office/drawing/2010/main" val="0"/>
                              </a:ext>
                            </a:extLst>
                          </a:blip>
                          <a:stretch>
                            <a:fillRect/>
                          </a:stretch>
                        </pic:blipFill>
                        <pic:spPr>
                          <a:xfrm>
                            <a:off x="0" y="0"/>
                            <a:ext cx="2828925" cy="1771650"/>
                          </a:xfrm>
                          <a:prstGeom prst="rect">
                            <a:avLst/>
                          </a:prstGeom>
                        </pic:spPr>
                      </pic:pic>
                    </a:graphicData>
                  </a:graphic>
                </wp:inline>
              </w:drawing>
            </w:r>
          </w:p>
        </w:tc>
      </w:tr>
      <w:tr w:rsidR="1ADCF43F" w14:paraId="7FE7FE9A" w14:textId="77777777" w:rsidTr="007D1537">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76655FA3" w14:textId="77777777" w:rsidR="1ADCF43F" w:rsidRDefault="007A003D" w:rsidP="1ADCF43F">
            <w:pPr>
              <w:rPr>
                <w:rFonts w:ascii="Arial" w:eastAsia="Arial" w:hAnsi="Arial" w:cs="Arial"/>
                <w:b/>
                <w:bCs/>
                <w:sz w:val="24"/>
                <w:szCs w:val="24"/>
              </w:rPr>
            </w:pPr>
            <w:r w:rsidRPr="007A003D">
              <w:rPr>
                <w:rFonts w:ascii="Arial" w:eastAsia="Arial" w:hAnsi="Arial" w:cs="Arial"/>
                <w:b/>
                <w:bCs/>
                <w:sz w:val="24"/>
                <w:szCs w:val="24"/>
              </w:rPr>
              <w:t>Provisional Q3 Results</w:t>
            </w:r>
          </w:p>
          <w:p w14:paraId="6B2DE677" w14:textId="0B7AD6A7" w:rsidR="00C27572" w:rsidRPr="007A003D" w:rsidRDefault="00C27572" w:rsidP="1ADCF43F">
            <w:pPr>
              <w:rPr>
                <w:b/>
                <w:bCs/>
              </w:rPr>
            </w:pP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7F34950" w14:textId="543C771B" w:rsidR="1ADCF43F" w:rsidRPr="007A003D" w:rsidRDefault="007A003D" w:rsidP="1ADCF43F">
            <w:pPr>
              <w:rPr>
                <w:b/>
                <w:bCs/>
              </w:rPr>
            </w:pPr>
            <w:r w:rsidRPr="007A003D">
              <w:rPr>
                <w:rFonts w:ascii="Arial" w:eastAsia="Arial" w:hAnsi="Arial" w:cs="Arial"/>
                <w:b/>
                <w:bCs/>
                <w:sz w:val="24"/>
                <w:szCs w:val="24"/>
              </w:rPr>
              <w:t>Provisional Q4 Results</w:t>
            </w:r>
          </w:p>
        </w:tc>
      </w:tr>
      <w:tr w:rsidR="1ADCF43F" w14:paraId="5E39A3FC" w14:textId="77777777" w:rsidTr="00C27572">
        <w:trPr>
          <w:trHeight w:val="2926"/>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31FEE569" w14:textId="39A1FC38" w:rsidR="1ADCF43F" w:rsidRDefault="1ADCF43F" w:rsidP="1ADCF43F">
            <w:r>
              <w:rPr>
                <w:noProof/>
              </w:rPr>
              <w:drawing>
                <wp:inline distT="0" distB="0" distL="0" distR="0" wp14:anchorId="41893FE0" wp14:editId="1D81BE63">
                  <wp:extent cx="2695575" cy="1765300"/>
                  <wp:effectExtent l="0" t="0" r="9525" b="6350"/>
                  <wp:docPr id="1203598794" name="drawing" descr="The graph shows the provisional Quarter Three waste results for the percentage of household waste collected that was sent for recycling of all 11 council on 2024 t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598794" name="drawing" descr="The graph shows the provisional Quarter Three waste results for the percentage of household waste collected that was sent for recycling of all 11 council on 2024 to 2025"/>
                          <pic:cNvPicPr/>
                        </pic:nvPicPr>
                        <pic:blipFill>
                          <a:blip r:embed="rId47">
                            <a:extLst>
                              <a:ext uri="{28A0092B-C50C-407E-A947-70E740481C1C}">
                                <a14:useLocalDpi xmlns:a14="http://schemas.microsoft.com/office/drawing/2010/main" val="0"/>
                              </a:ext>
                            </a:extLst>
                          </a:blip>
                          <a:stretch>
                            <a:fillRect/>
                          </a:stretch>
                        </pic:blipFill>
                        <pic:spPr>
                          <a:xfrm>
                            <a:off x="0" y="0"/>
                            <a:ext cx="2695575" cy="1765300"/>
                          </a:xfrm>
                          <a:prstGeom prst="rect">
                            <a:avLst/>
                          </a:prstGeom>
                        </pic:spPr>
                      </pic:pic>
                    </a:graphicData>
                  </a:graphic>
                </wp:inline>
              </w:drawing>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68E8DF21" w14:textId="6D082C27" w:rsidR="1ADCF43F" w:rsidRDefault="1ADCF43F" w:rsidP="1ADCF43F">
            <w:r>
              <w:rPr>
                <w:noProof/>
              </w:rPr>
              <w:drawing>
                <wp:inline distT="0" distB="0" distL="0" distR="0" wp14:anchorId="6EED3A75" wp14:editId="1C9D9187">
                  <wp:extent cx="2752725" cy="1758950"/>
                  <wp:effectExtent l="0" t="0" r="9525" b="0"/>
                  <wp:docPr id="810928226" name="drawing" descr="The graph shows the provisional Quarter Four waste results for the percentage of household waste collected that was sent for recycling of all 11 council on 2024 t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28226" name="drawing" descr="The graph shows the provisional Quarter Four waste results for the percentage of household waste collected that was sent for recycling of all 11 council on 2024 to 2025"/>
                          <pic:cNvPicPr/>
                        </pic:nvPicPr>
                        <pic:blipFill>
                          <a:blip r:embed="rId48">
                            <a:extLst>
                              <a:ext uri="{28A0092B-C50C-407E-A947-70E740481C1C}">
                                <a14:useLocalDpi xmlns:a14="http://schemas.microsoft.com/office/drawing/2010/main" val="0"/>
                              </a:ext>
                            </a:extLst>
                          </a:blip>
                          <a:stretch>
                            <a:fillRect/>
                          </a:stretch>
                        </pic:blipFill>
                        <pic:spPr>
                          <a:xfrm>
                            <a:off x="0" y="0"/>
                            <a:ext cx="2752725" cy="1758950"/>
                          </a:xfrm>
                          <a:prstGeom prst="rect">
                            <a:avLst/>
                          </a:prstGeom>
                        </pic:spPr>
                      </pic:pic>
                    </a:graphicData>
                  </a:graphic>
                </wp:inline>
              </w:drawing>
            </w:r>
          </w:p>
        </w:tc>
      </w:tr>
    </w:tbl>
    <w:p w14:paraId="2732284F" w14:textId="3D891232" w:rsidR="00C27572" w:rsidRDefault="7EFF1F1D" w:rsidP="1ADCF43F">
      <w:pPr>
        <w:spacing w:after="0"/>
        <w:rPr>
          <w:rFonts w:ascii="Segoe UI" w:eastAsia="Segoe UI" w:hAnsi="Segoe UI" w:cs="Segoe UI"/>
          <w:sz w:val="18"/>
          <w:szCs w:val="18"/>
        </w:rPr>
      </w:pPr>
      <w:r w:rsidRPr="1ADCF43F">
        <w:rPr>
          <w:rFonts w:ascii="Segoe UI" w:eastAsia="Segoe UI" w:hAnsi="Segoe UI" w:cs="Segoe UI"/>
          <w:sz w:val="18"/>
          <w:szCs w:val="18"/>
        </w:rPr>
        <w:t xml:space="preserve"> </w:t>
      </w:r>
    </w:p>
    <w:p w14:paraId="4E8BCEF9" w14:textId="77777777" w:rsidR="00C27572" w:rsidRDefault="00C27572">
      <w:pPr>
        <w:rPr>
          <w:rFonts w:ascii="Segoe UI" w:eastAsia="Segoe UI" w:hAnsi="Segoe UI" w:cs="Segoe UI"/>
          <w:sz w:val="18"/>
          <w:szCs w:val="18"/>
        </w:rPr>
      </w:pPr>
      <w:r>
        <w:rPr>
          <w:rFonts w:ascii="Segoe UI" w:eastAsia="Segoe UI" w:hAnsi="Segoe UI" w:cs="Segoe UI"/>
          <w:sz w:val="18"/>
          <w:szCs w:val="18"/>
        </w:rPr>
        <w:br w:type="page"/>
      </w:r>
    </w:p>
    <w:p w14:paraId="5FFDFD4B" w14:textId="4338AEF9" w:rsidR="00592819" w:rsidRPr="00CF3802" w:rsidRDefault="7EFF1F1D" w:rsidP="00307E3D">
      <w:pPr>
        <w:spacing w:after="0" w:line="360" w:lineRule="auto"/>
      </w:pPr>
      <w:r w:rsidRPr="1ADCF43F">
        <w:rPr>
          <w:rFonts w:ascii="Arial" w:eastAsia="Arial" w:hAnsi="Arial" w:cs="Arial"/>
          <w:b/>
          <w:bCs/>
          <w:sz w:val="26"/>
          <w:szCs w:val="26"/>
        </w:rPr>
        <w:lastRenderedPageBreak/>
        <w:t xml:space="preserve">Waste W2 – The amount (tonnage) of Biodegradable Local Authority Collected (LAC) Municipal Waste that is landfilled. </w:t>
      </w:r>
    </w:p>
    <w:p w14:paraId="78023532" w14:textId="66C1BDF4" w:rsidR="00592819" w:rsidRPr="00CF3802" w:rsidRDefault="7EFF1F1D" w:rsidP="00307E3D">
      <w:pPr>
        <w:spacing w:after="0" w:line="360" w:lineRule="auto"/>
      </w:pPr>
      <w:r w:rsidRPr="1ADCF43F">
        <w:rPr>
          <w:rFonts w:ascii="Arial" w:eastAsia="Arial" w:hAnsi="Arial" w:cs="Arial"/>
          <w:sz w:val="24"/>
          <w:szCs w:val="24"/>
        </w:rPr>
        <w:t xml:space="preserve">Purpose of Performance Indicator:  Meet Statutory Targets (scheme concluded 2019/20) - Local Authority collected Municipal Waste as defined in section 21 of the Waste Emissions Trading Act 2003 (c). </w:t>
      </w:r>
    </w:p>
    <w:p w14:paraId="7DDD0924" w14:textId="6D4B9E54" w:rsidR="00592819" w:rsidRPr="00CF3802" w:rsidRDefault="7EFF1F1D" w:rsidP="1ADCF43F">
      <w:pPr>
        <w:spacing w:after="0"/>
      </w:pPr>
      <w:r w:rsidRPr="1ADCF43F">
        <w:rPr>
          <w:rFonts w:ascii="Arial" w:eastAsia="Arial" w:hAnsi="Arial" w:cs="Arial"/>
          <w:b/>
          <w:bCs/>
          <w:sz w:val="26"/>
          <w:szCs w:val="26"/>
        </w:rPr>
        <w:t xml:space="preserve"> </w:t>
      </w:r>
    </w:p>
    <w:p w14:paraId="31A8792A" w14:textId="64B6A1B6" w:rsidR="00592819" w:rsidRPr="00CF3802" w:rsidRDefault="7EFF1F1D" w:rsidP="00307E3D">
      <w:pPr>
        <w:spacing w:after="0" w:line="360" w:lineRule="auto"/>
        <w:rPr>
          <w:rFonts w:ascii="Arial" w:eastAsia="Arial" w:hAnsi="Arial" w:cs="Arial"/>
          <w:b/>
          <w:bCs/>
          <w:sz w:val="26"/>
          <w:szCs w:val="26"/>
        </w:rPr>
      </w:pPr>
      <w:r w:rsidRPr="1ADCF43F">
        <w:rPr>
          <w:rFonts w:ascii="Arial" w:eastAsia="Arial" w:hAnsi="Arial" w:cs="Arial"/>
          <w:b/>
          <w:bCs/>
          <w:color w:val="000000" w:themeColor="text1"/>
          <w:sz w:val="26"/>
          <w:szCs w:val="26"/>
        </w:rPr>
        <w:t>Analysis: Less is better</w:t>
      </w:r>
      <w:r w:rsidRPr="1ADCF43F">
        <w:rPr>
          <w:rFonts w:ascii="Arial" w:eastAsia="Arial" w:hAnsi="Arial" w:cs="Arial"/>
          <w:b/>
          <w:bCs/>
          <w:sz w:val="26"/>
          <w:szCs w:val="26"/>
        </w:rPr>
        <w:t xml:space="preserve"> </w:t>
      </w:r>
    </w:p>
    <w:p w14:paraId="2A96FF71" w14:textId="78046B31" w:rsidR="00592819" w:rsidRPr="00CF3802" w:rsidRDefault="7EFF1F1D" w:rsidP="00307E3D">
      <w:pPr>
        <w:spacing w:after="0" w:line="360" w:lineRule="auto"/>
        <w:rPr>
          <w:rFonts w:ascii="Arial" w:eastAsia="Arial" w:hAnsi="Arial" w:cs="Arial"/>
          <w:color w:val="000000" w:themeColor="text1"/>
          <w:sz w:val="24"/>
          <w:szCs w:val="24"/>
        </w:rPr>
      </w:pPr>
      <w:r w:rsidRPr="1ADCF43F">
        <w:rPr>
          <w:rFonts w:ascii="Arial" w:eastAsia="Arial" w:hAnsi="Arial" w:cs="Arial"/>
          <w:color w:val="000000" w:themeColor="text1"/>
          <w:sz w:val="24"/>
          <w:szCs w:val="24"/>
        </w:rPr>
        <w:t xml:space="preserve">The landfill rate exhibits seasonality and the April to June and July to September quarters tend to have lower rates than October to December and January to March. The seasonality stems from the higher level of compostable garden waste arising during spring and summer.  </w:t>
      </w:r>
    </w:p>
    <w:p w14:paraId="13E6FF8E" w14:textId="08C7E9F4" w:rsidR="00592819" w:rsidRPr="00CF3802" w:rsidRDefault="7EFF1F1D" w:rsidP="00307E3D">
      <w:pPr>
        <w:spacing w:after="0" w:line="360" w:lineRule="auto"/>
        <w:rPr>
          <w:rFonts w:ascii="Arial" w:eastAsia="Arial" w:hAnsi="Arial" w:cs="Arial"/>
          <w:color w:val="000000" w:themeColor="text1"/>
          <w:sz w:val="24"/>
          <w:szCs w:val="24"/>
        </w:rPr>
      </w:pPr>
      <w:r w:rsidRPr="1ADCF43F">
        <w:rPr>
          <w:rFonts w:ascii="Arial" w:eastAsia="Arial" w:hAnsi="Arial" w:cs="Arial"/>
          <w:color w:val="000000" w:themeColor="text1"/>
          <w:sz w:val="24"/>
          <w:szCs w:val="24"/>
        </w:rPr>
        <w:t xml:space="preserve"> </w:t>
      </w:r>
    </w:p>
    <w:p w14:paraId="58142E15" w14:textId="65DA86E1" w:rsidR="00592819" w:rsidRDefault="7EFF1F1D" w:rsidP="00307E3D">
      <w:pPr>
        <w:spacing w:after="0" w:line="360" w:lineRule="auto"/>
        <w:rPr>
          <w:rFonts w:ascii="Arial" w:eastAsia="Arial" w:hAnsi="Arial" w:cs="Arial"/>
          <w:color w:val="000000" w:themeColor="text1"/>
          <w:sz w:val="24"/>
          <w:szCs w:val="24"/>
        </w:rPr>
      </w:pPr>
      <w:r w:rsidRPr="1ADCF43F">
        <w:rPr>
          <w:rFonts w:ascii="Arial" w:eastAsia="Arial" w:hAnsi="Arial" w:cs="Arial"/>
          <w:color w:val="000000" w:themeColor="text1"/>
          <w:sz w:val="24"/>
          <w:szCs w:val="24"/>
        </w:rPr>
        <w:t>The statutory requirement for all Councils to provide households with a container for food to enable separated collection has been attributed to the long-term drop-in landfill rates. Mid Ulster’s provisional figure for 2024/25 sits at 11 tonnes LAC that was landfilled, this is less than last year’s cumulative rate of 369 tonnes in 2023/24 (less is better). The graph below highlights the amount of biodegradable Local Authority Collected Municipal Waste that was landfilled by Mid Ulster District Council from 201</w:t>
      </w:r>
      <w:r w:rsidR="00AF62AB">
        <w:rPr>
          <w:rFonts w:ascii="Arial" w:eastAsia="Arial" w:hAnsi="Arial" w:cs="Arial"/>
          <w:color w:val="000000" w:themeColor="text1"/>
          <w:sz w:val="24"/>
          <w:szCs w:val="24"/>
        </w:rPr>
        <w:t>6</w:t>
      </w:r>
      <w:r w:rsidRPr="1ADCF43F">
        <w:rPr>
          <w:rFonts w:ascii="Arial" w:eastAsia="Arial" w:hAnsi="Arial" w:cs="Arial"/>
          <w:color w:val="000000" w:themeColor="text1"/>
          <w:sz w:val="24"/>
          <w:szCs w:val="24"/>
        </w:rPr>
        <w:t xml:space="preserve"> to 2025. </w:t>
      </w:r>
    </w:p>
    <w:p w14:paraId="76D213E5" w14:textId="77777777" w:rsidR="00B80B0E" w:rsidRPr="004401CE" w:rsidRDefault="00B80B0E" w:rsidP="00307E3D">
      <w:pPr>
        <w:spacing w:after="0" w:line="360" w:lineRule="auto"/>
        <w:rPr>
          <w:rFonts w:ascii="Arial" w:eastAsia="Arial" w:hAnsi="Arial" w:cs="Arial"/>
          <w:color w:val="000000" w:themeColor="text1"/>
          <w:sz w:val="16"/>
          <w:szCs w:val="16"/>
        </w:rPr>
      </w:pPr>
    </w:p>
    <w:p w14:paraId="769264B7" w14:textId="7FD872B1" w:rsidR="00B80B0E" w:rsidRPr="00CF3802" w:rsidRDefault="00B80B0E" w:rsidP="00B80B0E">
      <w:pPr>
        <w:spacing w:after="0"/>
        <w:ind w:left="990" w:hanging="990"/>
        <w:rPr>
          <w:rFonts w:ascii="Arial" w:eastAsia="Arial" w:hAnsi="Arial" w:cs="Arial"/>
          <w:color w:val="000000" w:themeColor="text1"/>
          <w:sz w:val="24"/>
          <w:szCs w:val="24"/>
        </w:rPr>
      </w:pPr>
      <w:r w:rsidRPr="1ADCF43F">
        <w:rPr>
          <w:rFonts w:ascii="Arial" w:eastAsia="Arial" w:hAnsi="Arial" w:cs="Arial"/>
          <w:b/>
          <w:bCs/>
          <w:color w:val="000000" w:themeColor="text1"/>
          <w:sz w:val="24"/>
          <w:szCs w:val="24"/>
        </w:rPr>
        <w:t>Graph – W2 Amount of biodegradable LAC municipal waste that was landfilled by Mid Ulster Council from 201</w:t>
      </w:r>
      <w:r w:rsidR="002A6AC1">
        <w:rPr>
          <w:rFonts w:ascii="Arial" w:eastAsia="Arial" w:hAnsi="Arial" w:cs="Arial"/>
          <w:b/>
          <w:bCs/>
          <w:color w:val="000000" w:themeColor="text1"/>
          <w:sz w:val="24"/>
          <w:szCs w:val="24"/>
        </w:rPr>
        <w:t>6</w:t>
      </w:r>
      <w:r w:rsidRPr="1ADCF43F">
        <w:rPr>
          <w:rFonts w:ascii="Arial" w:eastAsia="Arial" w:hAnsi="Arial" w:cs="Arial"/>
          <w:b/>
          <w:bCs/>
          <w:color w:val="000000" w:themeColor="text1"/>
          <w:sz w:val="24"/>
          <w:szCs w:val="24"/>
        </w:rPr>
        <w:t xml:space="preserve"> to 2025</w:t>
      </w:r>
      <w:r w:rsidRPr="1ADCF43F">
        <w:rPr>
          <w:rFonts w:ascii="Arial" w:eastAsia="Arial" w:hAnsi="Arial" w:cs="Arial"/>
          <w:color w:val="000000" w:themeColor="text1"/>
          <w:sz w:val="24"/>
          <w:szCs w:val="24"/>
        </w:rPr>
        <w:t xml:space="preserve"> </w:t>
      </w:r>
    </w:p>
    <w:p w14:paraId="7545BA5F" w14:textId="765F2139" w:rsidR="00857FAC" w:rsidRDefault="7EFF1F1D" w:rsidP="00857FAC">
      <w:pPr>
        <w:spacing w:after="0"/>
        <w:rPr>
          <w:rFonts w:ascii="Arial" w:eastAsia="Arial" w:hAnsi="Arial" w:cs="Arial"/>
          <w:color w:val="000000" w:themeColor="text1"/>
          <w:sz w:val="24"/>
          <w:szCs w:val="24"/>
        </w:rPr>
      </w:pPr>
      <w:r w:rsidRPr="1ADCF43F">
        <w:rPr>
          <w:rFonts w:ascii="Arial" w:eastAsia="Arial" w:hAnsi="Arial" w:cs="Arial"/>
          <w:color w:val="000000" w:themeColor="text1"/>
          <w:sz w:val="24"/>
          <w:szCs w:val="24"/>
        </w:rPr>
        <w:t xml:space="preserve"> </w:t>
      </w:r>
      <w:r w:rsidR="00D0240D">
        <w:rPr>
          <w:noProof/>
        </w:rPr>
        <w:drawing>
          <wp:inline distT="0" distB="0" distL="0" distR="0" wp14:anchorId="3A8A6D16" wp14:editId="50F3A89E">
            <wp:extent cx="5655310" cy="2609850"/>
            <wp:effectExtent l="0" t="0" r="2540" b="0"/>
            <wp:docPr id="1486093257" name="Chart 1" descr="THis is a graph of W2 the amount tonnage of Biodegradable Local Authoruity Collected Municipal Waste that is landfilled from 2015 to 2025">
              <a:extLst xmlns:a="http://schemas.openxmlformats.org/drawingml/2006/main">
                <a:ext uri="{FF2B5EF4-FFF2-40B4-BE49-F238E27FC236}">
                  <a16:creationId xmlns:a16="http://schemas.microsoft.com/office/drawing/2014/main" id="{00000000-0008-0000-06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29173B32" w14:textId="02F7BE21" w:rsidR="00B80B0E" w:rsidRDefault="00B80B0E">
      <w:pPr>
        <w:rPr>
          <w:rFonts w:ascii="Arial" w:eastAsia="Arial" w:hAnsi="Arial" w:cs="Arial"/>
          <w:color w:val="000000" w:themeColor="text1"/>
          <w:sz w:val="24"/>
          <w:szCs w:val="24"/>
        </w:rPr>
      </w:pPr>
      <w:r>
        <w:rPr>
          <w:rFonts w:ascii="Arial" w:eastAsia="Arial" w:hAnsi="Arial" w:cs="Arial"/>
          <w:color w:val="000000" w:themeColor="text1"/>
          <w:sz w:val="24"/>
          <w:szCs w:val="24"/>
        </w:rPr>
        <w:br w:type="page"/>
      </w:r>
    </w:p>
    <w:p w14:paraId="3EE42C75" w14:textId="1B12322C" w:rsidR="00592819" w:rsidRPr="00CF3802" w:rsidRDefault="7EFF1F1D" w:rsidP="1ADCF43F">
      <w:pPr>
        <w:spacing w:after="0"/>
        <w:rPr>
          <w:rFonts w:ascii="Arial" w:eastAsia="Arial" w:hAnsi="Arial" w:cs="Arial"/>
          <w:b/>
          <w:bCs/>
          <w:sz w:val="26"/>
          <w:szCs w:val="26"/>
        </w:rPr>
      </w:pPr>
      <w:r w:rsidRPr="1ADCF43F">
        <w:rPr>
          <w:rFonts w:ascii="Arial" w:eastAsia="Arial" w:hAnsi="Arial" w:cs="Arial"/>
          <w:b/>
          <w:bCs/>
          <w:color w:val="000000" w:themeColor="text1"/>
          <w:sz w:val="26"/>
          <w:szCs w:val="26"/>
        </w:rPr>
        <w:lastRenderedPageBreak/>
        <w:t>Action Plan:</w:t>
      </w:r>
      <w:r w:rsidRPr="1ADCF43F">
        <w:rPr>
          <w:rFonts w:ascii="Arial" w:eastAsia="Arial" w:hAnsi="Arial" w:cs="Arial"/>
          <w:b/>
          <w:bCs/>
          <w:sz w:val="26"/>
          <w:szCs w:val="26"/>
        </w:rPr>
        <w:t xml:space="preserve"> </w:t>
      </w:r>
    </w:p>
    <w:p w14:paraId="477AB1C4" w14:textId="3BF8931B" w:rsidR="00592819" w:rsidRPr="00CF3802" w:rsidRDefault="7EFF1F1D" w:rsidP="1ADCF43F">
      <w:pPr>
        <w:spacing w:after="0"/>
        <w:rPr>
          <w:rFonts w:ascii="Arial" w:eastAsia="Arial" w:hAnsi="Arial" w:cs="Arial"/>
          <w:sz w:val="24"/>
          <w:szCs w:val="24"/>
        </w:rPr>
      </w:pPr>
      <w:r w:rsidRPr="1ADCF43F">
        <w:rPr>
          <w:rFonts w:ascii="Arial" w:eastAsia="Arial" w:hAnsi="Arial" w:cs="Arial"/>
          <w:color w:val="000000" w:themeColor="text1"/>
          <w:sz w:val="24"/>
          <w:szCs w:val="24"/>
        </w:rPr>
        <w:t>Awaiting further advice on new standard</w:t>
      </w:r>
      <w:r w:rsidRPr="1ADCF43F">
        <w:rPr>
          <w:rFonts w:ascii="Arial" w:eastAsia="Arial" w:hAnsi="Arial" w:cs="Arial"/>
          <w:sz w:val="24"/>
          <w:szCs w:val="24"/>
        </w:rPr>
        <w:t xml:space="preserve"> </w:t>
      </w:r>
    </w:p>
    <w:p w14:paraId="3ADBDB86" w14:textId="5C0D5A58" w:rsidR="00307E3D" w:rsidRDefault="7EFF1F1D" w:rsidP="1ADCF43F">
      <w:pPr>
        <w:spacing w:after="0"/>
        <w:rPr>
          <w:rFonts w:ascii="Segoe UI" w:eastAsia="Segoe UI" w:hAnsi="Segoe UI" w:cs="Segoe UI"/>
          <w:sz w:val="18"/>
          <w:szCs w:val="18"/>
        </w:rPr>
      </w:pPr>
      <w:r w:rsidRPr="7320A691">
        <w:rPr>
          <w:rFonts w:ascii="Segoe UI" w:eastAsia="Segoe UI" w:hAnsi="Segoe UI" w:cs="Segoe UI"/>
          <w:sz w:val="18"/>
          <w:szCs w:val="18"/>
        </w:rPr>
        <w:t xml:space="preserve"> </w:t>
      </w:r>
    </w:p>
    <w:p w14:paraId="317316EA" w14:textId="53568FEA" w:rsidR="00592819" w:rsidRPr="00CF3802" w:rsidRDefault="7EFF1F1D" w:rsidP="00B80B0E">
      <w:pPr>
        <w:spacing w:after="0" w:line="360" w:lineRule="auto"/>
        <w:rPr>
          <w:rFonts w:ascii="Arial" w:eastAsia="Arial" w:hAnsi="Arial" w:cs="Arial"/>
          <w:b/>
          <w:bCs/>
          <w:sz w:val="26"/>
          <w:szCs w:val="26"/>
        </w:rPr>
      </w:pPr>
      <w:r w:rsidRPr="1ADCF43F">
        <w:rPr>
          <w:rFonts w:ascii="Arial" w:eastAsia="Arial" w:hAnsi="Arial" w:cs="Arial"/>
          <w:b/>
          <w:bCs/>
          <w:color w:val="000000" w:themeColor="text1"/>
          <w:sz w:val="26"/>
          <w:szCs w:val="26"/>
        </w:rPr>
        <w:t>Northern Ireland Councils’ Performance Data during 2024 to 2025</w:t>
      </w:r>
      <w:r w:rsidRPr="1ADCF43F">
        <w:rPr>
          <w:rFonts w:ascii="Arial" w:eastAsia="Arial" w:hAnsi="Arial" w:cs="Arial"/>
          <w:b/>
          <w:bCs/>
          <w:sz w:val="26"/>
          <w:szCs w:val="26"/>
        </w:rPr>
        <w:t xml:space="preserve"> </w:t>
      </w:r>
    </w:p>
    <w:p w14:paraId="75F4B40F" w14:textId="1F3BAA33" w:rsidR="00592819" w:rsidRPr="00CF3802" w:rsidRDefault="7EFF1F1D" w:rsidP="00B80B0E">
      <w:pPr>
        <w:spacing w:after="0" w:line="360" w:lineRule="auto"/>
        <w:rPr>
          <w:rFonts w:ascii="Arial" w:eastAsia="Arial" w:hAnsi="Arial" w:cs="Arial"/>
          <w:sz w:val="24"/>
          <w:szCs w:val="24"/>
        </w:rPr>
      </w:pPr>
      <w:r w:rsidRPr="1ADCF43F">
        <w:rPr>
          <w:rFonts w:ascii="Arial" w:eastAsia="Arial" w:hAnsi="Arial" w:cs="Arial"/>
          <w:color w:val="000000" w:themeColor="text1"/>
          <w:sz w:val="24"/>
          <w:szCs w:val="24"/>
        </w:rPr>
        <w:t>The total amount of biodegradable local authority collected (LAC) municipal waste sent to landfill for all eleven Councils during 2024/25 was 72,249 (provisional*) a decrease from last years’ figure of 95,504 tonnes in 2023/24.</w:t>
      </w:r>
      <w:r w:rsidRPr="1ADCF43F">
        <w:rPr>
          <w:rFonts w:ascii="Arial" w:eastAsia="Arial" w:hAnsi="Arial" w:cs="Arial"/>
          <w:sz w:val="24"/>
          <w:szCs w:val="24"/>
        </w:rPr>
        <w:t xml:space="preserve"> </w:t>
      </w:r>
    </w:p>
    <w:p w14:paraId="3941989E" w14:textId="77777777" w:rsidR="00074EF0" w:rsidRDefault="00074EF0" w:rsidP="00B80B0E">
      <w:pPr>
        <w:spacing w:after="0" w:line="360" w:lineRule="auto"/>
        <w:rPr>
          <w:rFonts w:ascii="Arial" w:eastAsia="Arial" w:hAnsi="Arial" w:cs="Arial"/>
          <w:color w:val="000000" w:themeColor="text1"/>
          <w:sz w:val="24"/>
          <w:szCs w:val="24"/>
        </w:rPr>
      </w:pPr>
    </w:p>
    <w:p w14:paraId="110268CD" w14:textId="1ADA06BF" w:rsidR="00592819" w:rsidRPr="00CF3802" w:rsidRDefault="7EFF1F1D" w:rsidP="00B80B0E">
      <w:pPr>
        <w:spacing w:after="0" w:line="360" w:lineRule="auto"/>
        <w:rPr>
          <w:rFonts w:ascii="Arial" w:eastAsia="Arial" w:hAnsi="Arial" w:cs="Arial"/>
          <w:color w:val="000000" w:themeColor="text1"/>
          <w:sz w:val="24"/>
          <w:szCs w:val="24"/>
        </w:rPr>
      </w:pPr>
      <w:r w:rsidRPr="1ADCF43F">
        <w:rPr>
          <w:rFonts w:ascii="Arial" w:eastAsia="Arial" w:hAnsi="Arial" w:cs="Arial"/>
          <w:color w:val="000000" w:themeColor="text1"/>
          <w:sz w:val="24"/>
          <w:szCs w:val="24"/>
        </w:rPr>
        <w:t>Mid Ulster had the lowest incidence of reported biodegradable LAC municipal waste sent to landfill of all the eleven Northern Ireland (NI) Councils at 11 tonnes (provisional).</w:t>
      </w:r>
    </w:p>
    <w:p w14:paraId="124084B4" w14:textId="3FC65C41" w:rsidR="00592819" w:rsidRPr="00CF3802" w:rsidRDefault="7EFF1F1D" w:rsidP="00B80B0E">
      <w:pPr>
        <w:spacing w:after="0" w:line="360" w:lineRule="auto"/>
        <w:rPr>
          <w:rFonts w:ascii="Segoe UI" w:eastAsia="Segoe UI" w:hAnsi="Segoe UI" w:cs="Segoe UI"/>
          <w:sz w:val="18"/>
          <w:szCs w:val="18"/>
        </w:rPr>
      </w:pPr>
      <w:r w:rsidRPr="1ADCF43F">
        <w:rPr>
          <w:rFonts w:ascii="Segoe UI" w:eastAsia="Segoe UI" w:hAnsi="Segoe UI" w:cs="Segoe UI"/>
          <w:sz w:val="18"/>
          <w:szCs w:val="18"/>
        </w:rPr>
        <w:t xml:space="preserve"> </w:t>
      </w:r>
    </w:p>
    <w:p w14:paraId="1A826FD6" w14:textId="3D1F9FAC" w:rsidR="00592819" w:rsidRDefault="7EFF1F1D" w:rsidP="00B80B0E">
      <w:pPr>
        <w:spacing w:after="0" w:line="360" w:lineRule="auto"/>
        <w:rPr>
          <w:rFonts w:ascii="Arial" w:eastAsia="Arial" w:hAnsi="Arial" w:cs="Arial"/>
          <w:sz w:val="24"/>
          <w:szCs w:val="24"/>
        </w:rPr>
      </w:pPr>
      <w:r w:rsidRPr="1ADCF43F">
        <w:rPr>
          <w:rFonts w:ascii="Arial" w:eastAsia="Arial" w:hAnsi="Arial" w:cs="Arial"/>
          <w:color w:val="000000" w:themeColor="text1"/>
          <w:sz w:val="24"/>
          <w:szCs w:val="24"/>
        </w:rPr>
        <w:t>The 4 quarterly graphs below outline the amount of biodegradable LAC municipal waste (tonnage) that was landfilled by Northern Ireland Councils in 2023/24 and 2024/25.</w:t>
      </w:r>
      <w:r w:rsidRPr="1ADCF43F">
        <w:rPr>
          <w:rFonts w:ascii="Arial" w:eastAsia="Arial" w:hAnsi="Arial" w:cs="Arial"/>
          <w:sz w:val="24"/>
          <w:szCs w:val="24"/>
        </w:rPr>
        <w:t xml:space="preserve"> </w:t>
      </w:r>
    </w:p>
    <w:p w14:paraId="726D2EE0" w14:textId="77777777" w:rsidR="00B642DF" w:rsidRPr="00CF3802" w:rsidRDefault="00B642DF" w:rsidP="00B642DF">
      <w:pPr>
        <w:spacing w:after="0"/>
        <w:rPr>
          <w:rFonts w:ascii="Arial" w:eastAsia="Arial" w:hAnsi="Arial" w:cs="Arial"/>
          <w:sz w:val="24"/>
          <w:szCs w:val="24"/>
        </w:rPr>
      </w:pPr>
    </w:p>
    <w:p w14:paraId="61AC39CA" w14:textId="77777777" w:rsidR="00B642DF" w:rsidRPr="00CF3802" w:rsidRDefault="00B642DF" w:rsidP="00F63178">
      <w:pPr>
        <w:spacing w:after="0"/>
        <w:ind w:left="851" w:hanging="851"/>
        <w:rPr>
          <w:rFonts w:ascii="Arial" w:eastAsia="Arial" w:hAnsi="Arial" w:cs="Arial"/>
          <w:sz w:val="24"/>
          <w:szCs w:val="24"/>
        </w:rPr>
      </w:pPr>
      <w:r w:rsidRPr="1ADCF43F">
        <w:rPr>
          <w:rFonts w:ascii="Calibri" w:eastAsia="Calibri" w:hAnsi="Calibri" w:cs="Calibri"/>
          <w:b/>
          <w:bCs/>
          <w:color w:val="000000" w:themeColor="text1"/>
          <w:sz w:val="24"/>
          <w:szCs w:val="24"/>
        </w:rPr>
        <w:t>G</w:t>
      </w:r>
      <w:r w:rsidRPr="1ADCF43F">
        <w:rPr>
          <w:rFonts w:ascii="Arial" w:eastAsia="Arial" w:hAnsi="Arial" w:cs="Arial"/>
          <w:b/>
          <w:bCs/>
          <w:color w:val="000000" w:themeColor="text1"/>
          <w:sz w:val="24"/>
          <w:szCs w:val="24"/>
        </w:rPr>
        <w:t>raph – W2 the amount of biodegradable LAC municipal waste (tonnage) that was landfilled by Northern Ireland Councils in 2023/24 and 2024/25*</w:t>
      </w:r>
      <w:r w:rsidRPr="1ADCF43F">
        <w:rPr>
          <w:rFonts w:ascii="Arial" w:eastAsia="Arial" w:hAnsi="Arial" w:cs="Arial"/>
          <w:sz w:val="24"/>
          <w:szCs w:val="24"/>
        </w:rPr>
        <w:t xml:space="preserve"> </w:t>
      </w:r>
    </w:p>
    <w:p w14:paraId="5637AF64" w14:textId="77777777" w:rsidR="00B642DF" w:rsidRDefault="00B642DF" w:rsidP="00B80B0E">
      <w:pPr>
        <w:spacing w:after="0" w:line="360" w:lineRule="auto"/>
        <w:rPr>
          <w:rFonts w:ascii="Arial" w:eastAsia="Arial" w:hAnsi="Arial" w:cs="Arial"/>
          <w:sz w:val="24"/>
          <w:szCs w:val="24"/>
        </w:rPr>
      </w:pPr>
    </w:p>
    <w:tbl>
      <w:tblPr>
        <w:tblStyle w:val="TableGrid"/>
        <w:tblW w:w="9090" w:type="dxa"/>
        <w:tblLayout w:type="fixed"/>
        <w:tblLook w:val="04A0" w:firstRow="1" w:lastRow="0" w:firstColumn="1" w:lastColumn="0" w:noHBand="0" w:noVBand="1"/>
      </w:tblPr>
      <w:tblGrid>
        <w:gridCol w:w="4515"/>
        <w:gridCol w:w="4575"/>
      </w:tblGrid>
      <w:tr w:rsidR="00D62CCB" w14:paraId="587C31E2" w14:textId="77777777" w:rsidTr="00B642DF">
        <w:trPr>
          <w:trHeight w:val="300"/>
        </w:trPr>
        <w:tc>
          <w:tcPr>
            <w:tcW w:w="4515" w:type="dxa"/>
            <w:tcBorders>
              <w:top w:val="single" w:sz="8" w:space="0" w:color="auto"/>
              <w:left w:val="single" w:sz="8" w:space="0" w:color="auto"/>
              <w:bottom w:val="single" w:sz="8" w:space="0" w:color="auto"/>
              <w:right w:val="single" w:sz="8" w:space="0" w:color="auto"/>
            </w:tcBorders>
            <w:tcMar>
              <w:left w:w="108" w:type="dxa"/>
              <w:right w:w="108" w:type="dxa"/>
            </w:tcMar>
          </w:tcPr>
          <w:p w14:paraId="4BFD7397" w14:textId="77777777" w:rsidR="00D62CCB" w:rsidRPr="00F63178" w:rsidRDefault="00D62CCB" w:rsidP="00D62CCB">
            <w:pPr>
              <w:rPr>
                <w:rFonts w:ascii="Arial" w:eastAsia="Arial" w:hAnsi="Arial" w:cs="Arial"/>
                <w:b/>
                <w:bCs/>
                <w:sz w:val="24"/>
                <w:szCs w:val="24"/>
              </w:rPr>
            </w:pPr>
            <w:r w:rsidRPr="00F63178">
              <w:rPr>
                <w:rFonts w:ascii="Arial" w:eastAsia="Arial" w:hAnsi="Arial" w:cs="Arial"/>
                <w:b/>
                <w:bCs/>
                <w:sz w:val="24"/>
                <w:szCs w:val="24"/>
              </w:rPr>
              <w:t>Provisional Q1 Results</w:t>
            </w:r>
          </w:p>
          <w:p w14:paraId="24C74D88" w14:textId="18893874" w:rsidR="00F63178" w:rsidRPr="00F63178" w:rsidRDefault="00F63178" w:rsidP="00D62CCB">
            <w:pPr>
              <w:rPr>
                <w:rFonts w:ascii="Arial" w:eastAsia="Arial" w:hAnsi="Arial" w:cs="Arial"/>
                <w:b/>
                <w:bCs/>
                <w:sz w:val="24"/>
                <w:szCs w:val="24"/>
              </w:rPr>
            </w:pP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CF61B26" w14:textId="63476885" w:rsidR="00D62CCB" w:rsidRPr="00F63178" w:rsidRDefault="00D62CCB" w:rsidP="00D62CCB">
            <w:pPr>
              <w:rPr>
                <w:rFonts w:ascii="Arial" w:eastAsia="Arial" w:hAnsi="Arial" w:cs="Arial"/>
                <w:b/>
                <w:bCs/>
                <w:sz w:val="24"/>
                <w:szCs w:val="24"/>
              </w:rPr>
            </w:pPr>
            <w:r w:rsidRPr="00F63178">
              <w:rPr>
                <w:rFonts w:ascii="Arial" w:eastAsia="Arial" w:hAnsi="Arial" w:cs="Arial"/>
                <w:b/>
                <w:bCs/>
                <w:sz w:val="24"/>
                <w:szCs w:val="24"/>
              </w:rPr>
              <w:t>Provisional Q2 Results</w:t>
            </w:r>
          </w:p>
        </w:tc>
      </w:tr>
      <w:tr w:rsidR="00D62CCB" w14:paraId="7FC0002C" w14:textId="77777777" w:rsidTr="00B642DF">
        <w:trPr>
          <w:trHeight w:val="300"/>
        </w:trPr>
        <w:tc>
          <w:tcPr>
            <w:tcW w:w="4515" w:type="dxa"/>
            <w:tcBorders>
              <w:top w:val="single" w:sz="8" w:space="0" w:color="auto"/>
              <w:left w:val="single" w:sz="8" w:space="0" w:color="auto"/>
              <w:bottom w:val="single" w:sz="8" w:space="0" w:color="auto"/>
              <w:right w:val="single" w:sz="8" w:space="0" w:color="auto"/>
            </w:tcBorders>
            <w:tcMar>
              <w:left w:w="108" w:type="dxa"/>
              <w:right w:w="108" w:type="dxa"/>
            </w:tcMar>
          </w:tcPr>
          <w:p w14:paraId="04D2EA3D" w14:textId="606B2B10" w:rsidR="00D62CCB" w:rsidRDefault="00D62CCB" w:rsidP="00D62CCB">
            <w:r>
              <w:rPr>
                <w:noProof/>
              </w:rPr>
              <w:drawing>
                <wp:inline distT="0" distB="0" distL="0" distR="0" wp14:anchorId="0A5FE313" wp14:editId="72D414B4">
                  <wp:extent cx="2712955" cy="1627773"/>
                  <wp:effectExtent l="0" t="0" r="0" b="0"/>
                  <wp:docPr id="854749368" name="drawing" descr="This graph highlights the first quarters sets of data, which outline the amount of biodegradable LAC municipal waste (tonnage) that was landfilled by Northern Ireland Councils in 2023/24 and 2024/25. The 2024/25 data is provisional awaiting a validation report due By November 2025.&#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749368" name="drawing" descr="This graph highlights the first quarters sets of data, which outline the amount of biodegradable LAC municipal waste (tonnage) that was landfilled by Northern Ireland Councils in 2023/24 and 2024/25. The 2024/25 data is provisional awaiting a validation report due By November 2025.&#10;&#10;&#10;"/>
                          <pic:cNvPicPr/>
                        </pic:nvPicPr>
                        <pic:blipFill>
                          <a:blip r:embed="rId50">
                            <a:extLst>
                              <a:ext uri="{28A0092B-C50C-407E-A947-70E740481C1C}">
                                <a14:useLocalDpi xmlns:a14="http://schemas.microsoft.com/office/drawing/2010/main" val="0"/>
                              </a:ext>
                            </a:extLst>
                          </a:blip>
                          <a:stretch>
                            <a:fillRect/>
                          </a:stretch>
                        </pic:blipFill>
                        <pic:spPr>
                          <a:xfrm>
                            <a:off x="0" y="0"/>
                            <a:ext cx="2712955" cy="1627773"/>
                          </a:xfrm>
                          <a:prstGeom prst="rect">
                            <a:avLst/>
                          </a:prstGeom>
                        </pic:spPr>
                      </pic:pic>
                    </a:graphicData>
                  </a:graphic>
                </wp:inline>
              </w:drawing>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EB29D97" w14:textId="289FEB93" w:rsidR="00D62CCB" w:rsidRDefault="00D62CCB" w:rsidP="00D62CCB">
            <w:r>
              <w:rPr>
                <w:noProof/>
              </w:rPr>
              <w:drawing>
                <wp:inline distT="0" distB="0" distL="0" distR="0" wp14:anchorId="1A1D21D3" wp14:editId="34EC78CA">
                  <wp:extent cx="2762250" cy="1657350"/>
                  <wp:effectExtent l="0" t="0" r="0" b="0"/>
                  <wp:docPr id="1470975641" name="drawing" descr="The graph highlights quarter two sets of data which outline the amount of biodegradable LAC municipal waste (tonnage) that was landfilled by Northern Ireland Councils in 2023/24 and 2024/25. The 2024/25 data is provisional awaiting a validation report due By November 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75641" name="drawing" descr="The graph highlights quarter two sets of data which outline the amount of biodegradable LAC municipal waste (tonnage) that was landfilled by Northern Ireland Councils in 2023/24 and 2024/25. The 2024/25 data is provisional awaiting a validation report due By November 2025.&#10;"/>
                          <pic:cNvPicPr/>
                        </pic:nvPicPr>
                        <pic:blipFill>
                          <a:blip r:embed="rId51">
                            <a:extLst>
                              <a:ext uri="{28A0092B-C50C-407E-A947-70E740481C1C}">
                                <a14:useLocalDpi xmlns:a14="http://schemas.microsoft.com/office/drawing/2010/main" val="0"/>
                              </a:ext>
                            </a:extLst>
                          </a:blip>
                          <a:stretch>
                            <a:fillRect/>
                          </a:stretch>
                        </pic:blipFill>
                        <pic:spPr>
                          <a:xfrm>
                            <a:off x="0" y="0"/>
                            <a:ext cx="2762250" cy="1657350"/>
                          </a:xfrm>
                          <a:prstGeom prst="rect">
                            <a:avLst/>
                          </a:prstGeom>
                        </pic:spPr>
                      </pic:pic>
                    </a:graphicData>
                  </a:graphic>
                </wp:inline>
              </w:drawing>
            </w:r>
          </w:p>
        </w:tc>
      </w:tr>
      <w:tr w:rsidR="00F63178" w14:paraId="0AC8E501" w14:textId="77777777" w:rsidTr="00B642DF">
        <w:trPr>
          <w:trHeight w:val="75"/>
        </w:trPr>
        <w:tc>
          <w:tcPr>
            <w:tcW w:w="4515" w:type="dxa"/>
            <w:tcBorders>
              <w:top w:val="single" w:sz="8" w:space="0" w:color="auto"/>
              <w:left w:val="single" w:sz="8" w:space="0" w:color="auto"/>
              <w:bottom w:val="single" w:sz="8" w:space="0" w:color="auto"/>
              <w:right w:val="single" w:sz="8" w:space="0" w:color="auto"/>
            </w:tcBorders>
            <w:tcMar>
              <w:left w:w="108" w:type="dxa"/>
              <w:right w:w="108" w:type="dxa"/>
            </w:tcMar>
          </w:tcPr>
          <w:p w14:paraId="649863F6" w14:textId="77777777" w:rsidR="00F63178" w:rsidRPr="00F63178" w:rsidRDefault="00F63178" w:rsidP="00F63178">
            <w:pPr>
              <w:rPr>
                <w:rFonts w:ascii="Arial" w:eastAsia="Arial" w:hAnsi="Arial" w:cs="Arial"/>
                <w:b/>
                <w:bCs/>
                <w:sz w:val="24"/>
                <w:szCs w:val="24"/>
              </w:rPr>
            </w:pPr>
            <w:r w:rsidRPr="00F63178">
              <w:rPr>
                <w:rFonts w:ascii="Arial" w:eastAsia="Arial" w:hAnsi="Arial" w:cs="Arial"/>
                <w:b/>
                <w:bCs/>
                <w:sz w:val="24"/>
                <w:szCs w:val="24"/>
              </w:rPr>
              <w:t>Provisional Q3 Results</w:t>
            </w:r>
          </w:p>
          <w:p w14:paraId="1E7A379D" w14:textId="66F98FDB" w:rsidR="00F63178" w:rsidRPr="00F63178" w:rsidRDefault="00F63178" w:rsidP="00F63178">
            <w:pPr>
              <w:rPr>
                <w:rFonts w:ascii="Arial" w:eastAsia="Arial" w:hAnsi="Arial" w:cs="Arial"/>
                <w:b/>
                <w:bCs/>
                <w:sz w:val="24"/>
                <w:szCs w:val="24"/>
              </w:rPr>
            </w:pP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1B43E5A" w14:textId="0F10A1D9" w:rsidR="00F63178" w:rsidRPr="00F63178" w:rsidRDefault="00F63178" w:rsidP="00F63178">
            <w:pPr>
              <w:rPr>
                <w:rFonts w:ascii="Arial" w:eastAsia="Arial" w:hAnsi="Arial" w:cs="Arial"/>
                <w:b/>
                <w:bCs/>
                <w:sz w:val="24"/>
                <w:szCs w:val="24"/>
              </w:rPr>
            </w:pPr>
            <w:r w:rsidRPr="00F63178">
              <w:rPr>
                <w:rFonts w:ascii="Arial" w:eastAsia="Arial" w:hAnsi="Arial" w:cs="Arial"/>
                <w:b/>
                <w:bCs/>
                <w:sz w:val="24"/>
                <w:szCs w:val="24"/>
              </w:rPr>
              <w:t>Provisional Q4 Results</w:t>
            </w:r>
          </w:p>
        </w:tc>
      </w:tr>
      <w:tr w:rsidR="00F63178" w14:paraId="020373ED" w14:textId="77777777" w:rsidTr="00B642DF">
        <w:trPr>
          <w:trHeight w:val="75"/>
        </w:trPr>
        <w:tc>
          <w:tcPr>
            <w:tcW w:w="4515" w:type="dxa"/>
            <w:tcBorders>
              <w:top w:val="single" w:sz="8" w:space="0" w:color="auto"/>
              <w:left w:val="single" w:sz="8" w:space="0" w:color="auto"/>
              <w:bottom w:val="single" w:sz="8" w:space="0" w:color="auto"/>
              <w:right w:val="single" w:sz="8" w:space="0" w:color="auto"/>
            </w:tcBorders>
            <w:tcMar>
              <w:left w:w="108" w:type="dxa"/>
              <w:right w:w="108" w:type="dxa"/>
            </w:tcMar>
          </w:tcPr>
          <w:p w14:paraId="267C81E4" w14:textId="30204F57" w:rsidR="00F63178" w:rsidRDefault="00F63178" w:rsidP="00F63178">
            <w:r>
              <w:rPr>
                <w:noProof/>
              </w:rPr>
              <w:drawing>
                <wp:inline distT="0" distB="0" distL="0" distR="0" wp14:anchorId="62909971" wp14:editId="584CA3F2">
                  <wp:extent cx="2694666" cy="1646063"/>
                  <wp:effectExtent l="0" t="0" r="0" b="0"/>
                  <wp:docPr id="15348665" name="drawing" descr="This graph shows the third quarter outlining the amount of biodegradable LAC municipal waste (tonnage) that was landfilled by Northern Ireland Councils in 2023/24 and 2024/25.The 2024/25 data is still provisional awaiting a validation report by Nov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8665" name="drawing" descr="This graph shows the third quarter outlining the amount of biodegradable LAC municipal waste (tonnage) that was landfilled by Northern Ireland Councils in 2023/24 and 2024/25.The 2024/25 data is still provisional awaiting a validation report by November 2025."/>
                          <pic:cNvPicPr/>
                        </pic:nvPicPr>
                        <pic:blipFill>
                          <a:blip r:embed="rId52">
                            <a:extLst>
                              <a:ext uri="{28A0092B-C50C-407E-A947-70E740481C1C}">
                                <a14:useLocalDpi xmlns:a14="http://schemas.microsoft.com/office/drawing/2010/main" val="0"/>
                              </a:ext>
                            </a:extLst>
                          </a:blip>
                          <a:stretch>
                            <a:fillRect/>
                          </a:stretch>
                        </pic:blipFill>
                        <pic:spPr>
                          <a:xfrm>
                            <a:off x="0" y="0"/>
                            <a:ext cx="2694666" cy="1646063"/>
                          </a:xfrm>
                          <a:prstGeom prst="rect">
                            <a:avLst/>
                          </a:prstGeom>
                        </pic:spPr>
                      </pic:pic>
                    </a:graphicData>
                  </a:graphic>
                </wp:inline>
              </w:drawing>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B5F8460" w14:textId="43ACB7AE" w:rsidR="00F63178" w:rsidRDefault="00F63178" w:rsidP="00F63178">
            <w:r>
              <w:rPr>
                <w:noProof/>
              </w:rPr>
              <w:drawing>
                <wp:inline distT="0" distB="0" distL="0" distR="0" wp14:anchorId="540F7A09" wp14:editId="7EA6B2E5">
                  <wp:extent cx="2749534" cy="1646063"/>
                  <wp:effectExtent l="0" t="0" r="0" b="0"/>
                  <wp:docPr id="388675381" name="drawing" descr="This graph shows the fourth quarter outlining the amount of biodegradable LAC municipal waste (tonnage) that was landfilled by Northern Ireland Councils in 2023/24 and 2024/25.The 2024/25 data is still provisional awaiting a validation report by November 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75381" name="drawing" descr="This graph shows the fourth quarter outlining the amount of biodegradable LAC municipal waste (tonnage) that was landfilled by Northern Ireland Councils in 2023/24 and 2024/25.The 2024/25 data is still provisional awaiting a validation report by November 2025.&#10;"/>
                          <pic:cNvPicPr/>
                        </pic:nvPicPr>
                        <pic:blipFill>
                          <a:blip r:embed="rId53">
                            <a:extLst>
                              <a:ext uri="{28A0092B-C50C-407E-A947-70E740481C1C}">
                                <a14:useLocalDpi xmlns:a14="http://schemas.microsoft.com/office/drawing/2010/main" val="0"/>
                              </a:ext>
                            </a:extLst>
                          </a:blip>
                          <a:stretch>
                            <a:fillRect/>
                          </a:stretch>
                        </pic:blipFill>
                        <pic:spPr>
                          <a:xfrm>
                            <a:off x="0" y="0"/>
                            <a:ext cx="2749534" cy="1646063"/>
                          </a:xfrm>
                          <a:prstGeom prst="rect">
                            <a:avLst/>
                          </a:prstGeom>
                        </pic:spPr>
                      </pic:pic>
                    </a:graphicData>
                  </a:graphic>
                </wp:inline>
              </w:drawing>
            </w:r>
          </w:p>
        </w:tc>
      </w:tr>
    </w:tbl>
    <w:p w14:paraId="396394F3" w14:textId="1BEF269B" w:rsidR="00592819" w:rsidRPr="00CF3802" w:rsidRDefault="7EFF1F1D" w:rsidP="1ADCF43F">
      <w:pPr>
        <w:spacing w:after="0"/>
        <w:rPr>
          <w:rFonts w:ascii="Arial" w:eastAsia="Arial" w:hAnsi="Arial" w:cs="Arial"/>
          <w:sz w:val="24"/>
          <w:szCs w:val="24"/>
        </w:rPr>
      </w:pPr>
      <w:r w:rsidRPr="1ADCF43F">
        <w:rPr>
          <w:rFonts w:ascii="Arial" w:eastAsia="Arial" w:hAnsi="Arial" w:cs="Arial"/>
          <w:sz w:val="24"/>
          <w:szCs w:val="24"/>
        </w:rPr>
        <w:t xml:space="preserve"> </w:t>
      </w:r>
      <w:r w:rsidRPr="1ADCF43F">
        <w:rPr>
          <w:rFonts w:ascii="Calibri" w:eastAsia="Calibri" w:hAnsi="Calibri" w:cs="Calibri"/>
          <w:sz w:val="24"/>
          <w:szCs w:val="24"/>
        </w:rPr>
        <w:t xml:space="preserve"> </w:t>
      </w:r>
      <w:r w:rsidRPr="1ADCF43F">
        <w:rPr>
          <w:rFonts w:ascii="Arial" w:eastAsia="Arial" w:hAnsi="Arial" w:cs="Arial"/>
          <w:color w:val="000000" w:themeColor="text1"/>
          <w:sz w:val="24"/>
          <w:szCs w:val="24"/>
        </w:rPr>
        <w:t>*Provisional data</w:t>
      </w:r>
      <w:r w:rsidRPr="1ADCF43F">
        <w:rPr>
          <w:rFonts w:ascii="Arial" w:eastAsia="Arial" w:hAnsi="Arial" w:cs="Arial"/>
          <w:sz w:val="24"/>
          <w:szCs w:val="24"/>
        </w:rPr>
        <w:t xml:space="preserve"> </w:t>
      </w:r>
    </w:p>
    <w:p w14:paraId="625F98E7" w14:textId="7BAA67B6" w:rsidR="00592819" w:rsidRPr="00CF3802" w:rsidRDefault="7EFF1F1D" w:rsidP="00B642DF">
      <w:pPr>
        <w:spacing w:after="0" w:line="360" w:lineRule="auto"/>
      </w:pPr>
      <w:r w:rsidRPr="1ADCF43F">
        <w:rPr>
          <w:rFonts w:ascii="Arial" w:eastAsia="Arial" w:hAnsi="Arial" w:cs="Arial"/>
          <w:b/>
          <w:bCs/>
          <w:sz w:val="26"/>
          <w:szCs w:val="26"/>
        </w:rPr>
        <w:lastRenderedPageBreak/>
        <w:t>Waste – W3:  The amount (tonnage) of Local Authority Collected Municipal Waste Arisings</w:t>
      </w:r>
      <w:r w:rsidRPr="1ADCF43F">
        <w:rPr>
          <w:rFonts w:ascii="Calibri" w:eastAsia="Calibri" w:hAnsi="Calibri" w:cs="Calibri"/>
          <w:b/>
          <w:bCs/>
        </w:rPr>
        <w:t>.</w:t>
      </w:r>
      <w:r w:rsidRPr="1ADCF43F">
        <w:rPr>
          <w:rFonts w:ascii="Calibri" w:eastAsia="Calibri" w:hAnsi="Calibri" w:cs="Calibri"/>
        </w:rPr>
        <w:t xml:space="preserve"> </w:t>
      </w:r>
    </w:p>
    <w:p w14:paraId="25F6B651" w14:textId="37975A85" w:rsidR="00592819" w:rsidRPr="00CF3802" w:rsidRDefault="7EFF1F1D" w:rsidP="00B642DF">
      <w:pPr>
        <w:spacing w:after="0" w:line="360" w:lineRule="auto"/>
        <w:rPr>
          <w:rFonts w:ascii="Arial" w:eastAsia="Arial" w:hAnsi="Arial" w:cs="Arial"/>
          <w:sz w:val="24"/>
          <w:szCs w:val="24"/>
        </w:rPr>
      </w:pPr>
      <w:r w:rsidRPr="1ADCF43F">
        <w:rPr>
          <w:rFonts w:ascii="Arial" w:eastAsia="Arial" w:hAnsi="Arial" w:cs="Arial"/>
          <w:sz w:val="24"/>
          <w:szCs w:val="24"/>
        </w:rPr>
        <w:t>Purpose of PI: Meet Statutory Targets - Local Authority collected Municipal waste arisings is the total amount of local authority collected municipal waste, which has been collected by a district Council</w:t>
      </w:r>
      <w:r w:rsidRPr="1ADCF43F">
        <w:rPr>
          <w:rFonts w:ascii="Arial" w:eastAsia="Arial" w:hAnsi="Arial" w:cs="Arial"/>
          <w:color w:val="000000" w:themeColor="text1"/>
          <w:sz w:val="24"/>
          <w:szCs w:val="24"/>
        </w:rPr>
        <w:t>. The graph below highlights the amount of tonnage of Mid Ulster’s collected Municipal waste arisings from 201</w:t>
      </w:r>
      <w:r w:rsidR="00597D5B">
        <w:rPr>
          <w:rFonts w:ascii="Arial" w:eastAsia="Arial" w:hAnsi="Arial" w:cs="Arial"/>
          <w:color w:val="000000" w:themeColor="text1"/>
          <w:sz w:val="24"/>
          <w:szCs w:val="24"/>
        </w:rPr>
        <w:t>6</w:t>
      </w:r>
      <w:r w:rsidRPr="1ADCF43F">
        <w:rPr>
          <w:rFonts w:ascii="Arial" w:eastAsia="Arial" w:hAnsi="Arial" w:cs="Arial"/>
          <w:color w:val="000000" w:themeColor="text1"/>
          <w:sz w:val="24"/>
          <w:szCs w:val="24"/>
        </w:rPr>
        <w:t xml:space="preserve"> to 2025. </w:t>
      </w:r>
      <w:r w:rsidRPr="1ADCF43F">
        <w:rPr>
          <w:rFonts w:ascii="Arial" w:eastAsia="Arial" w:hAnsi="Arial" w:cs="Arial"/>
          <w:sz w:val="24"/>
          <w:szCs w:val="24"/>
        </w:rPr>
        <w:t xml:space="preserve"> </w:t>
      </w:r>
    </w:p>
    <w:p w14:paraId="32FA4FC9" w14:textId="26151DF4" w:rsidR="00592819" w:rsidRDefault="7EFF1F1D" w:rsidP="1ADCF43F">
      <w:pPr>
        <w:spacing w:after="0"/>
        <w:rPr>
          <w:rFonts w:ascii="Arial" w:eastAsia="Arial" w:hAnsi="Arial" w:cs="Arial"/>
          <w:b/>
          <w:bCs/>
          <w:sz w:val="26"/>
          <w:szCs w:val="26"/>
        </w:rPr>
      </w:pPr>
      <w:r w:rsidRPr="1ADCF43F">
        <w:rPr>
          <w:rFonts w:ascii="Arial" w:eastAsia="Arial" w:hAnsi="Arial" w:cs="Arial"/>
          <w:b/>
          <w:bCs/>
          <w:sz w:val="26"/>
          <w:szCs w:val="26"/>
        </w:rPr>
        <w:t xml:space="preserve"> </w:t>
      </w:r>
    </w:p>
    <w:p w14:paraId="4251116D" w14:textId="5A49E0DA" w:rsidR="00B642DF" w:rsidRPr="00CF3802" w:rsidRDefault="00B642DF" w:rsidP="002A06B6">
      <w:pPr>
        <w:spacing w:after="0" w:line="360" w:lineRule="auto"/>
        <w:rPr>
          <w:rFonts w:ascii="Arial" w:eastAsia="Arial" w:hAnsi="Arial" w:cs="Arial"/>
          <w:sz w:val="24"/>
          <w:szCs w:val="24"/>
        </w:rPr>
      </w:pPr>
      <w:r w:rsidRPr="1ADCF43F">
        <w:rPr>
          <w:rFonts w:ascii="Arial" w:eastAsia="Arial" w:hAnsi="Arial" w:cs="Arial"/>
          <w:b/>
          <w:bCs/>
          <w:color w:val="000000" w:themeColor="text1"/>
          <w:sz w:val="24"/>
          <w:szCs w:val="24"/>
        </w:rPr>
        <w:t>Graph W3 – The amount (tonnage) of Mid Ulster District Councils Collected Municipal Waste Arisings 201</w:t>
      </w:r>
      <w:r w:rsidR="00597D5B">
        <w:rPr>
          <w:rFonts w:ascii="Arial" w:eastAsia="Arial" w:hAnsi="Arial" w:cs="Arial"/>
          <w:b/>
          <w:bCs/>
          <w:color w:val="000000" w:themeColor="text1"/>
          <w:sz w:val="24"/>
          <w:szCs w:val="24"/>
        </w:rPr>
        <w:t>6</w:t>
      </w:r>
      <w:r w:rsidRPr="1ADCF43F">
        <w:rPr>
          <w:rFonts w:ascii="Arial" w:eastAsia="Arial" w:hAnsi="Arial" w:cs="Arial"/>
          <w:b/>
          <w:bCs/>
          <w:color w:val="000000" w:themeColor="text1"/>
          <w:sz w:val="24"/>
          <w:szCs w:val="24"/>
        </w:rPr>
        <w:t xml:space="preserve"> – 2025.</w:t>
      </w:r>
      <w:r w:rsidRPr="1ADCF43F">
        <w:rPr>
          <w:rFonts w:ascii="Arial" w:eastAsia="Arial" w:hAnsi="Arial" w:cs="Arial"/>
          <w:sz w:val="24"/>
          <w:szCs w:val="24"/>
        </w:rPr>
        <w:t xml:space="preserve"> </w:t>
      </w:r>
    </w:p>
    <w:p w14:paraId="32CEFF1B" w14:textId="3883E2C5" w:rsidR="00B642DF" w:rsidRDefault="00096AFA" w:rsidP="002A06B6">
      <w:pPr>
        <w:spacing w:after="0" w:line="360" w:lineRule="auto"/>
        <w:rPr>
          <w:rFonts w:ascii="Arial" w:eastAsia="Arial" w:hAnsi="Arial" w:cs="Arial"/>
          <w:b/>
          <w:bCs/>
          <w:sz w:val="26"/>
          <w:szCs w:val="26"/>
        </w:rPr>
      </w:pPr>
      <w:r>
        <w:rPr>
          <w:noProof/>
        </w:rPr>
        <w:drawing>
          <wp:inline distT="0" distB="0" distL="0" distR="0" wp14:anchorId="369F5FA2" wp14:editId="59BA10EF">
            <wp:extent cx="5610226" cy="2743200"/>
            <wp:effectExtent l="0" t="0" r="9525" b="0"/>
            <wp:docPr id="2143242725" name="Chart 1" descr="This ia a graph of W3 the amount (tonnage) of Local Authority Collected Municipal Waste Arsings from 2016 - 2025">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CD1C5C0" w14:textId="2DCBC019" w:rsidR="00592819" w:rsidRPr="00CF3802" w:rsidRDefault="7EFF1F1D" w:rsidP="00B642DF">
      <w:pPr>
        <w:spacing w:after="0" w:line="360" w:lineRule="auto"/>
        <w:rPr>
          <w:rFonts w:ascii="Arial" w:eastAsia="Arial" w:hAnsi="Arial" w:cs="Arial"/>
          <w:b/>
          <w:bCs/>
          <w:sz w:val="26"/>
          <w:szCs w:val="26"/>
        </w:rPr>
      </w:pPr>
      <w:r w:rsidRPr="1ADCF43F">
        <w:rPr>
          <w:rFonts w:ascii="Arial" w:eastAsia="Arial" w:hAnsi="Arial" w:cs="Arial"/>
          <w:b/>
          <w:bCs/>
          <w:color w:val="000000" w:themeColor="text1"/>
          <w:sz w:val="26"/>
          <w:szCs w:val="26"/>
        </w:rPr>
        <w:t>Analysis: Less is better</w:t>
      </w:r>
      <w:r w:rsidRPr="1ADCF43F">
        <w:rPr>
          <w:rFonts w:ascii="Arial" w:eastAsia="Arial" w:hAnsi="Arial" w:cs="Arial"/>
          <w:b/>
          <w:bCs/>
          <w:sz w:val="26"/>
          <w:szCs w:val="26"/>
        </w:rPr>
        <w:t xml:space="preserve"> </w:t>
      </w:r>
    </w:p>
    <w:p w14:paraId="0DF7991A" w14:textId="7590338A" w:rsidR="00592819" w:rsidRPr="00CF3802" w:rsidRDefault="7EFF1F1D" w:rsidP="00B642DF">
      <w:pPr>
        <w:spacing w:after="0" w:line="360" w:lineRule="auto"/>
        <w:rPr>
          <w:rFonts w:ascii="Arial" w:eastAsia="Arial" w:hAnsi="Arial" w:cs="Arial"/>
          <w:color w:val="000000" w:themeColor="text1"/>
          <w:sz w:val="24"/>
          <w:szCs w:val="24"/>
        </w:rPr>
      </w:pPr>
      <w:r w:rsidRPr="1ADCF43F">
        <w:rPr>
          <w:rFonts w:ascii="Arial" w:eastAsia="Arial" w:hAnsi="Arial" w:cs="Arial"/>
          <w:color w:val="000000" w:themeColor="text1"/>
          <w:sz w:val="24"/>
          <w:szCs w:val="24"/>
        </w:rPr>
        <w:t xml:space="preserve">There are many factors which can affect waste arisings, the majority of which is household waste, and includes: individual household behaviours, the advice and collection services provided by a council, the state of the economy and the weather conditions during the year. During 2024/25 in Mid Ulster there were 84,184 tonnes of waste arisings (provisional figure), which is more than the previous year’s total of 82,075 in 2023/24. </w:t>
      </w:r>
    </w:p>
    <w:p w14:paraId="25B4C6E2" w14:textId="64C3E743" w:rsidR="00592819" w:rsidRPr="00CF3802" w:rsidRDefault="7EFF1F1D" w:rsidP="00B642DF">
      <w:pPr>
        <w:spacing w:after="0" w:line="360" w:lineRule="auto"/>
      </w:pPr>
      <w:r w:rsidRPr="1ADCF43F">
        <w:rPr>
          <w:rFonts w:ascii="Arial" w:eastAsia="Arial" w:hAnsi="Arial" w:cs="Arial"/>
          <w:b/>
          <w:bCs/>
          <w:sz w:val="24"/>
          <w:szCs w:val="24"/>
        </w:rPr>
        <w:t xml:space="preserve"> </w:t>
      </w:r>
    </w:p>
    <w:p w14:paraId="56C5C703" w14:textId="4CDC7149" w:rsidR="00592819" w:rsidRPr="00CF3802" w:rsidRDefault="7EFF1F1D" w:rsidP="00B642DF">
      <w:pPr>
        <w:spacing w:after="0" w:line="360" w:lineRule="auto"/>
        <w:rPr>
          <w:rFonts w:ascii="Arial" w:eastAsia="Arial" w:hAnsi="Arial" w:cs="Arial"/>
          <w:b/>
          <w:bCs/>
          <w:sz w:val="26"/>
          <w:szCs w:val="26"/>
        </w:rPr>
      </w:pPr>
      <w:r w:rsidRPr="1ADCF43F">
        <w:rPr>
          <w:rFonts w:ascii="Arial" w:eastAsia="Arial" w:hAnsi="Arial" w:cs="Arial"/>
          <w:b/>
          <w:bCs/>
          <w:color w:val="000000" w:themeColor="text1"/>
          <w:sz w:val="26"/>
          <w:szCs w:val="26"/>
        </w:rPr>
        <w:t>Action Plan:</w:t>
      </w:r>
      <w:r w:rsidRPr="1ADCF43F">
        <w:rPr>
          <w:rFonts w:ascii="Arial" w:eastAsia="Arial" w:hAnsi="Arial" w:cs="Arial"/>
          <w:b/>
          <w:bCs/>
          <w:sz w:val="26"/>
          <w:szCs w:val="26"/>
        </w:rPr>
        <w:t xml:space="preserve"> </w:t>
      </w:r>
    </w:p>
    <w:p w14:paraId="7958ECF4" w14:textId="32D74D3C" w:rsidR="00592819" w:rsidRPr="00CF3802" w:rsidRDefault="7EFF1F1D" w:rsidP="00B642DF">
      <w:pPr>
        <w:spacing w:after="0" w:line="360" w:lineRule="auto"/>
        <w:rPr>
          <w:rFonts w:ascii="Arial" w:eastAsia="Arial" w:hAnsi="Arial" w:cs="Arial"/>
          <w:sz w:val="24"/>
          <w:szCs w:val="24"/>
        </w:rPr>
      </w:pPr>
      <w:r w:rsidRPr="1ADCF43F">
        <w:rPr>
          <w:rFonts w:ascii="Arial" w:eastAsia="Arial" w:hAnsi="Arial" w:cs="Arial"/>
          <w:color w:val="000000" w:themeColor="text1"/>
          <w:sz w:val="24"/>
          <w:szCs w:val="24"/>
        </w:rPr>
        <w:t>No set standard. Maintain management.</w:t>
      </w:r>
      <w:r w:rsidRPr="1ADCF43F">
        <w:rPr>
          <w:rFonts w:ascii="Arial" w:eastAsia="Arial" w:hAnsi="Arial" w:cs="Arial"/>
          <w:sz w:val="24"/>
          <w:szCs w:val="24"/>
        </w:rPr>
        <w:t xml:space="preserve"> </w:t>
      </w:r>
    </w:p>
    <w:p w14:paraId="04CD4E3E" w14:textId="47DF4282" w:rsidR="00D1445D" w:rsidRDefault="00D1445D">
      <w:pPr>
        <w:rPr>
          <w:rFonts w:ascii="Arial" w:eastAsia="Arial" w:hAnsi="Arial" w:cs="Arial"/>
          <w:b/>
          <w:bCs/>
          <w:color w:val="000000" w:themeColor="text1"/>
          <w:sz w:val="26"/>
          <w:szCs w:val="26"/>
        </w:rPr>
      </w:pPr>
      <w:r>
        <w:rPr>
          <w:rFonts w:ascii="Arial" w:eastAsia="Arial" w:hAnsi="Arial" w:cs="Arial"/>
          <w:b/>
          <w:bCs/>
          <w:color w:val="000000" w:themeColor="text1"/>
          <w:sz w:val="26"/>
          <w:szCs w:val="26"/>
        </w:rPr>
        <w:br w:type="page"/>
      </w:r>
    </w:p>
    <w:p w14:paraId="5DB95174" w14:textId="533F4A1C" w:rsidR="00592819" w:rsidRPr="00CF3802" w:rsidRDefault="7EFF1F1D" w:rsidP="00B642DF">
      <w:pPr>
        <w:spacing w:after="0" w:line="360" w:lineRule="auto"/>
        <w:rPr>
          <w:rFonts w:ascii="Arial" w:eastAsia="Arial" w:hAnsi="Arial" w:cs="Arial"/>
          <w:b/>
          <w:bCs/>
          <w:sz w:val="26"/>
          <w:szCs w:val="26"/>
        </w:rPr>
      </w:pPr>
      <w:r w:rsidRPr="1ADCF43F">
        <w:rPr>
          <w:rFonts w:ascii="Arial" w:eastAsia="Arial" w:hAnsi="Arial" w:cs="Arial"/>
          <w:b/>
          <w:bCs/>
          <w:color w:val="000000" w:themeColor="text1"/>
          <w:sz w:val="26"/>
          <w:szCs w:val="26"/>
        </w:rPr>
        <w:lastRenderedPageBreak/>
        <w:t>Northern Ireland Councils’ Performance Data during 2024 to 2025</w:t>
      </w:r>
      <w:r w:rsidRPr="1ADCF43F">
        <w:rPr>
          <w:rFonts w:ascii="Arial" w:eastAsia="Arial" w:hAnsi="Arial" w:cs="Arial"/>
          <w:b/>
          <w:bCs/>
          <w:sz w:val="26"/>
          <w:szCs w:val="26"/>
        </w:rPr>
        <w:t xml:space="preserve"> </w:t>
      </w:r>
    </w:p>
    <w:p w14:paraId="1F6D59B5" w14:textId="21B61053" w:rsidR="00592819" w:rsidRPr="00CF3802" w:rsidRDefault="7EFF1F1D" w:rsidP="00B642DF">
      <w:pPr>
        <w:spacing w:after="0" w:line="360" w:lineRule="auto"/>
        <w:rPr>
          <w:rFonts w:ascii="Arial" w:eastAsia="Arial" w:hAnsi="Arial" w:cs="Arial"/>
          <w:sz w:val="24"/>
          <w:szCs w:val="24"/>
        </w:rPr>
      </w:pPr>
      <w:r w:rsidRPr="1ADCF43F">
        <w:rPr>
          <w:rFonts w:ascii="Arial" w:eastAsia="Arial" w:hAnsi="Arial" w:cs="Arial"/>
          <w:color w:val="000000" w:themeColor="text1"/>
          <w:sz w:val="24"/>
          <w:szCs w:val="24"/>
        </w:rPr>
        <w:t>During 2024 to 2025 (provisional data), the total amount (tonnage) of local authority collected (LAC) municipal waste arisings was 1,010,322 tonnes. According to NISRA “…the proportion of waste collected by each council broadly reflects the population within the councils”.</w:t>
      </w:r>
      <w:r w:rsidRPr="1ADCF43F">
        <w:rPr>
          <w:rFonts w:ascii="Calibri" w:eastAsia="Calibri" w:hAnsi="Calibri" w:cs="Calibri"/>
          <w:color w:val="000000" w:themeColor="text1"/>
        </w:rPr>
        <w:t xml:space="preserve"> </w:t>
      </w:r>
      <w:r w:rsidRPr="1ADCF43F">
        <w:rPr>
          <w:rFonts w:ascii="Arial" w:eastAsia="Arial" w:hAnsi="Arial" w:cs="Arial"/>
          <w:color w:val="000000" w:themeColor="text1"/>
          <w:sz w:val="24"/>
          <w:szCs w:val="24"/>
        </w:rPr>
        <w:t>Mid Ulster District Council reported 84,184 over the year which was the 8</w:t>
      </w:r>
      <w:r w:rsidRPr="1ADCF43F">
        <w:rPr>
          <w:rFonts w:ascii="Arial" w:eastAsia="Arial" w:hAnsi="Arial" w:cs="Arial"/>
          <w:color w:val="000000" w:themeColor="text1"/>
          <w:sz w:val="24"/>
          <w:szCs w:val="24"/>
          <w:vertAlign w:val="superscript"/>
        </w:rPr>
        <w:t>th</w:t>
      </w:r>
      <w:r w:rsidRPr="1ADCF43F">
        <w:rPr>
          <w:rFonts w:ascii="Arial" w:eastAsia="Arial" w:hAnsi="Arial" w:cs="Arial"/>
          <w:color w:val="000000" w:themeColor="text1"/>
          <w:sz w:val="24"/>
          <w:szCs w:val="24"/>
        </w:rPr>
        <w:t xml:space="preserve"> highest of the 11 Councils and lower than the NI average of 90,971 tonnes.</w:t>
      </w:r>
      <w:r w:rsidRPr="1ADCF43F">
        <w:rPr>
          <w:rFonts w:ascii="Arial" w:eastAsia="Arial" w:hAnsi="Arial" w:cs="Arial"/>
          <w:sz w:val="24"/>
          <w:szCs w:val="24"/>
        </w:rPr>
        <w:t xml:space="preserve"> </w:t>
      </w:r>
    </w:p>
    <w:p w14:paraId="7AEB5A87" w14:textId="34656AAC" w:rsidR="00592819" w:rsidRPr="00CF3802" w:rsidRDefault="00592819" w:rsidP="00B642DF">
      <w:pPr>
        <w:spacing w:after="0" w:line="360" w:lineRule="auto"/>
        <w:rPr>
          <w:rFonts w:ascii="Arial" w:eastAsia="Arial" w:hAnsi="Arial" w:cs="Arial"/>
          <w:sz w:val="24"/>
          <w:szCs w:val="24"/>
        </w:rPr>
      </w:pPr>
    </w:p>
    <w:p w14:paraId="4E1F0DA7" w14:textId="316C4A5B" w:rsidR="00592819" w:rsidRPr="00CF3802" w:rsidRDefault="6495111D" w:rsidP="00807116">
      <w:pPr>
        <w:spacing w:after="0" w:line="360" w:lineRule="auto"/>
        <w:ind w:left="709" w:hanging="709"/>
        <w:rPr>
          <w:rFonts w:ascii="Arial" w:eastAsia="Arial" w:hAnsi="Arial" w:cs="Arial"/>
          <w:sz w:val="24"/>
          <w:szCs w:val="24"/>
        </w:rPr>
      </w:pPr>
      <w:r w:rsidRPr="1ADCF43F">
        <w:rPr>
          <w:rFonts w:ascii="Arial" w:eastAsia="Arial" w:hAnsi="Arial" w:cs="Arial"/>
          <w:b/>
          <w:bCs/>
          <w:color w:val="000000" w:themeColor="text1"/>
          <w:sz w:val="24"/>
          <w:szCs w:val="24"/>
        </w:rPr>
        <w:t xml:space="preserve">W3 </w:t>
      </w:r>
      <w:r w:rsidR="00807116">
        <w:rPr>
          <w:rFonts w:ascii="Arial" w:eastAsia="Arial" w:hAnsi="Arial" w:cs="Arial"/>
          <w:b/>
          <w:bCs/>
          <w:color w:val="000000" w:themeColor="text1"/>
          <w:sz w:val="24"/>
          <w:szCs w:val="24"/>
        </w:rPr>
        <w:t xml:space="preserve"> - </w:t>
      </w:r>
      <w:r w:rsidRPr="1ADCF43F">
        <w:rPr>
          <w:rFonts w:ascii="Arial" w:eastAsia="Arial" w:hAnsi="Arial" w:cs="Arial"/>
          <w:b/>
          <w:bCs/>
          <w:color w:val="000000" w:themeColor="text1"/>
          <w:sz w:val="24"/>
          <w:szCs w:val="24"/>
        </w:rPr>
        <w:t>Amount (Tonnage) of LAC Municipal Waste Arising by NI Councils 2023/24 and 2024/25 per Quarter</w:t>
      </w:r>
    </w:p>
    <w:p w14:paraId="02DF7679" w14:textId="5967BB7C" w:rsidR="00592819" w:rsidRPr="00CF3802" w:rsidRDefault="7EFF1F1D" w:rsidP="1ADCF43F">
      <w:pPr>
        <w:spacing w:after="0"/>
      </w:pPr>
      <w:r w:rsidRPr="1ADCF43F">
        <w:rPr>
          <w:rFonts w:ascii="Arial" w:eastAsia="Arial" w:hAnsi="Arial" w:cs="Arial"/>
          <w:sz w:val="24"/>
          <w:szCs w:val="24"/>
        </w:rPr>
        <w:t xml:space="preserve"> </w:t>
      </w:r>
    </w:p>
    <w:tbl>
      <w:tblPr>
        <w:tblStyle w:val="TableGrid"/>
        <w:tblW w:w="9016" w:type="dxa"/>
        <w:tblLayout w:type="fixed"/>
        <w:tblLook w:val="04A0" w:firstRow="1" w:lastRow="0" w:firstColumn="1" w:lastColumn="0" w:noHBand="0" w:noVBand="1"/>
      </w:tblPr>
      <w:tblGrid>
        <w:gridCol w:w="4508"/>
        <w:gridCol w:w="4508"/>
      </w:tblGrid>
      <w:tr w:rsidR="00D81E57" w14:paraId="1B8D161C" w14:textId="77777777" w:rsidTr="00D81E57">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06B85838" w14:textId="29824051" w:rsidR="00D81E57" w:rsidRPr="00D81E57" w:rsidRDefault="00D81E57" w:rsidP="00D81E57">
            <w:pPr>
              <w:rPr>
                <w:rFonts w:ascii="Arial" w:eastAsia="Arial" w:hAnsi="Arial" w:cs="Arial"/>
                <w:b/>
                <w:bCs/>
                <w:sz w:val="24"/>
                <w:szCs w:val="24"/>
              </w:rPr>
            </w:pPr>
            <w:r w:rsidRPr="00D81E57">
              <w:rPr>
                <w:rFonts w:ascii="Arial" w:eastAsia="Arial" w:hAnsi="Arial" w:cs="Arial"/>
                <w:b/>
                <w:bCs/>
                <w:sz w:val="24"/>
                <w:szCs w:val="24"/>
              </w:rPr>
              <w:t>Provisional Q1 Results</w:t>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7B84537B" w14:textId="77777777" w:rsidR="00D81E57" w:rsidRPr="00D81E57" w:rsidRDefault="00D81E57" w:rsidP="00D81E57">
            <w:pPr>
              <w:rPr>
                <w:rFonts w:ascii="Arial" w:eastAsia="Arial" w:hAnsi="Arial" w:cs="Arial"/>
                <w:b/>
                <w:bCs/>
                <w:sz w:val="24"/>
                <w:szCs w:val="24"/>
              </w:rPr>
            </w:pPr>
            <w:r w:rsidRPr="00D81E57">
              <w:rPr>
                <w:rFonts w:ascii="Arial" w:eastAsia="Arial" w:hAnsi="Arial" w:cs="Arial"/>
                <w:b/>
                <w:bCs/>
                <w:sz w:val="24"/>
                <w:szCs w:val="24"/>
              </w:rPr>
              <w:t>Provisional Q2 Results</w:t>
            </w:r>
          </w:p>
          <w:p w14:paraId="691D13CA" w14:textId="04EA3939" w:rsidR="00D81E57" w:rsidRPr="00D81E57" w:rsidRDefault="00D81E57" w:rsidP="00D81E57">
            <w:pPr>
              <w:rPr>
                <w:rFonts w:ascii="Arial" w:eastAsia="Arial" w:hAnsi="Arial" w:cs="Arial"/>
                <w:b/>
                <w:bCs/>
                <w:sz w:val="24"/>
                <w:szCs w:val="24"/>
              </w:rPr>
            </w:pPr>
          </w:p>
        </w:tc>
      </w:tr>
      <w:tr w:rsidR="00D81E57" w14:paraId="78410953" w14:textId="77777777" w:rsidTr="00D81E57">
        <w:trPr>
          <w:trHeight w:val="300"/>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60265F21" w14:textId="5B2FDA6B" w:rsidR="00D81E57" w:rsidRDefault="00D81E57" w:rsidP="00D81E57">
            <w:r>
              <w:rPr>
                <w:noProof/>
              </w:rPr>
              <w:drawing>
                <wp:inline distT="0" distB="0" distL="0" distR="0" wp14:anchorId="55DB1FF3" wp14:editId="5C8E9C16">
                  <wp:extent cx="2633553" cy="2019300"/>
                  <wp:effectExtent l="0" t="0" r="0" b="0"/>
                  <wp:docPr id="102199113" name="drawing" descr="This graph shows the amount (tonnage) of LAC Municipal Waste arisings by NI Councils for Quarter One in 2023/24 and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9113" name="drawing" descr="This graph shows the amount (tonnage) of LAC Municipal Waste arisings by NI Councils for Quarter One in 2023/24 and 2024/25."/>
                          <pic:cNvPicPr/>
                        </pic:nvPicPr>
                        <pic:blipFill>
                          <a:blip r:embed="rId55">
                            <a:extLst>
                              <a:ext uri="{28A0092B-C50C-407E-A947-70E740481C1C}">
                                <a14:useLocalDpi xmlns:a14="http://schemas.microsoft.com/office/drawing/2010/main"/>
                              </a:ext>
                            </a:extLst>
                          </a:blip>
                          <a:stretch>
                            <a:fillRect/>
                          </a:stretch>
                        </pic:blipFill>
                        <pic:spPr>
                          <a:xfrm>
                            <a:off x="0" y="0"/>
                            <a:ext cx="2633553" cy="2019300"/>
                          </a:xfrm>
                          <a:prstGeom prst="rect">
                            <a:avLst/>
                          </a:prstGeom>
                        </pic:spPr>
                      </pic:pic>
                    </a:graphicData>
                  </a:graphic>
                </wp:inline>
              </w:drawing>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0198B006" w14:textId="7C7C5CDF" w:rsidR="00D81E57" w:rsidRDefault="00D81E57" w:rsidP="00D81E57">
            <w:r>
              <w:rPr>
                <w:noProof/>
              </w:rPr>
              <w:drawing>
                <wp:inline distT="0" distB="0" distL="0" distR="0" wp14:anchorId="4A03E081" wp14:editId="7E97D4E9">
                  <wp:extent cx="2633553" cy="2035934"/>
                  <wp:effectExtent l="0" t="0" r="0" b="0"/>
                  <wp:docPr id="1018116363" name="drawing" descr="This graph shows the amount (tonnage) of LAC Municipal Waste arisings by NI Councils for Quarter Two in 2023/24 and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116363" name="drawing" descr="This graph shows the amount (tonnage) of LAC Municipal Waste arisings by NI Councils for Quarter Two in 2023/24 and 2024/25."/>
                          <pic:cNvPicPr/>
                        </pic:nvPicPr>
                        <pic:blipFill>
                          <a:blip r:embed="rId56">
                            <a:extLst>
                              <a:ext uri="{28A0092B-C50C-407E-A947-70E740481C1C}">
                                <a14:useLocalDpi xmlns:a14="http://schemas.microsoft.com/office/drawing/2010/main"/>
                              </a:ext>
                            </a:extLst>
                          </a:blip>
                          <a:stretch>
                            <a:fillRect/>
                          </a:stretch>
                        </pic:blipFill>
                        <pic:spPr>
                          <a:xfrm>
                            <a:off x="0" y="0"/>
                            <a:ext cx="2633553" cy="2035934"/>
                          </a:xfrm>
                          <a:prstGeom prst="rect">
                            <a:avLst/>
                          </a:prstGeom>
                        </pic:spPr>
                      </pic:pic>
                    </a:graphicData>
                  </a:graphic>
                </wp:inline>
              </w:drawing>
            </w:r>
          </w:p>
        </w:tc>
      </w:tr>
      <w:tr w:rsidR="00D81E57" w14:paraId="24A88044" w14:textId="77777777" w:rsidTr="00D81E57">
        <w:trPr>
          <w:trHeight w:val="75"/>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B0F4539" w14:textId="77777777" w:rsidR="00D81E57" w:rsidRPr="00A51E69" w:rsidRDefault="00D81E57" w:rsidP="00D81E57">
            <w:pPr>
              <w:rPr>
                <w:rFonts w:ascii="Arial" w:eastAsia="Arial" w:hAnsi="Arial" w:cs="Arial"/>
                <w:b/>
                <w:bCs/>
                <w:sz w:val="24"/>
                <w:szCs w:val="24"/>
              </w:rPr>
            </w:pPr>
            <w:r w:rsidRPr="00A51E69">
              <w:rPr>
                <w:rFonts w:ascii="Arial" w:eastAsia="Arial" w:hAnsi="Arial" w:cs="Arial"/>
                <w:b/>
                <w:bCs/>
                <w:sz w:val="24"/>
                <w:szCs w:val="24"/>
              </w:rPr>
              <w:t>Provisional Q3 Results</w:t>
            </w:r>
          </w:p>
          <w:p w14:paraId="401A4C4D" w14:textId="60447992" w:rsidR="00A51E69" w:rsidRPr="00A51E69" w:rsidRDefault="00A51E69" w:rsidP="00D81E57">
            <w:pPr>
              <w:rPr>
                <w:b/>
                <w:bCs/>
              </w:rPr>
            </w:pP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55A95B83" w14:textId="2935560B" w:rsidR="00D81E57" w:rsidRPr="00A51E69" w:rsidRDefault="00D81E57" w:rsidP="00D81E57">
            <w:pPr>
              <w:rPr>
                <w:b/>
                <w:bCs/>
              </w:rPr>
            </w:pPr>
            <w:r w:rsidRPr="00A51E69">
              <w:rPr>
                <w:rFonts w:ascii="Arial" w:eastAsia="Arial" w:hAnsi="Arial" w:cs="Arial"/>
                <w:b/>
                <w:bCs/>
                <w:sz w:val="24"/>
                <w:szCs w:val="24"/>
              </w:rPr>
              <w:t>Provisional Q4 Results</w:t>
            </w:r>
          </w:p>
        </w:tc>
      </w:tr>
      <w:tr w:rsidR="00A51E69" w14:paraId="631D3C25" w14:textId="77777777" w:rsidTr="00D81E57">
        <w:trPr>
          <w:trHeight w:val="75"/>
        </w:trPr>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49B5D891" w14:textId="18458A39" w:rsidR="00A51E69" w:rsidRPr="1ADCF43F" w:rsidRDefault="00A51E69" w:rsidP="00D81E57">
            <w:pPr>
              <w:rPr>
                <w:rFonts w:ascii="Arial" w:eastAsia="Arial" w:hAnsi="Arial" w:cs="Arial"/>
                <w:sz w:val="24"/>
                <w:szCs w:val="24"/>
              </w:rPr>
            </w:pPr>
            <w:r>
              <w:rPr>
                <w:noProof/>
              </w:rPr>
              <w:drawing>
                <wp:inline distT="0" distB="0" distL="0" distR="0" wp14:anchorId="3ED466B2" wp14:editId="60B9E501">
                  <wp:extent cx="2633553" cy="2000250"/>
                  <wp:effectExtent l="0" t="0" r="0" b="0"/>
                  <wp:docPr id="1885424258" name="drawing" descr="This graph shows the amount (tonnage) of LAC Municipal Waste arisings by NI Councils for Quarter Three in 2023/24 and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424258" name="drawing" descr="This graph shows the amount (tonnage) of LAC Municipal Waste arisings by NI Councils for Quarter Three in 2023/24 and 2024/25."/>
                          <pic:cNvPicPr/>
                        </pic:nvPicPr>
                        <pic:blipFill>
                          <a:blip r:embed="rId57">
                            <a:extLst>
                              <a:ext uri="{28A0092B-C50C-407E-A947-70E740481C1C}">
                                <a14:useLocalDpi xmlns:a14="http://schemas.microsoft.com/office/drawing/2010/main"/>
                              </a:ext>
                            </a:extLst>
                          </a:blip>
                          <a:stretch>
                            <a:fillRect/>
                          </a:stretch>
                        </pic:blipFill>
                        <pic:spPr>
                          <a:xfrm>
                            <a:off x="0" y="0"/>
                            <a:ext cx="2633553" cy="2000250"/>
                          </a:xfrm>
                          <a:prstGeom prst="rect">
                            <a:avLst/>
                          </a:prstGeom>
                        </pic:spPr>
                      </pic:pic>
                    </a:graphicData>
                  </a:graphic>
                </wp:inline>
              </w:drawing>
            </w:r>
          </w:p>
        </w:tc>
        <w:tc>
          <w:tcPr>
            <w:tcW w:w="4508" w:type="dxa"/>
            <w:tcBorders>
              <w:top w:val="single" w:sz="8" w:space="0" w:color="auto"/>
              <w:left w:val="single" w:sz="8" w:space="0" w:color="auto"/>
              <w:bottom w:val="single" w:sz="8" w:space="0" w:color="auto"/>
              <w:right w:val="single" w:sz="8" w:space="0" w:color="auto"/>
            </w:tcBorders>
            <w:tcMar>
              <w:left w:w="108" w:type="dxa"/>
              <w:right w:w="108" w:type="dxa"/>
            </w:tcMar>
          </w:tcPr>
          <w:p w14:paraId="60421B46" w14:textId="2948AF88" w:rsidR="00A51E69" w:rsidRPr="1ADCF43F" w:rsidRDefault="00A51E69" w:rsidP="00D81E57">
            <w:pPr>
              <w:rPr>
                <w:rFonts w:ascii="Arial" w:eastAsia="Arial" w:hAnsi="Arial" w:cs="Arial"/>
                <w:sz w:val="24"/>
                <w:szCs w:val="24"/>
              </w:rPr>
            </w:pPr>
            <w:r>
              <w:rPr>
                <w:noProof/>
              </w:rPr>
              <w:drawing>
                <wp:inline distT="0" distB="0" distL="0" distR="0" wp14:anchorId="6482B4FE" wp14:editId="7C0E46A0">
                  <wp:extent cx="2633553" cy="1990725"/>
                  <wp:effectExtent l="0" t="0" r="0" b="0"/>
                  <wp:docPr id="884955175" name="drawing" descr="This graph shows the amount (tonnage) of LAC Municipal Waste arisings by NI Councils for Quarter Four in 2023/24 and 20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55175" name="drawing" descr="This graph shows the amount (tonnage) of LAC Municipal Waste arisings by NI Councils for Quarter Four in 2023/24 and 2024/25."/>
                          <pic:cNvPicPr/>
                        </pic:nvPicPr>
                        <pic:blipFill>
                          <a:blip r:embed="rId58">
                            <a:extLst>
                              <a:ext uri="{28A0092B-C50C-407E-A947-70E740481C1C}">
                                <a14:useLocalDpi xmlns:a14="http://schemas.microsoft.com/office/drawing/2010/main"/>
                              </a:ext>
                            </a:extLst>
                          </a:blip>
                          <a:stretch>
                            <a:fillRect/>
                          </a:stretch>
                        </pic:blipFill>
                        <pic:spPr>
                          <a:xfrm>
                            <a:off x="0" y="0"/>
                            <a:ext cx="2633553" cy="1990725"/>
                          </a:xfrm>
                          <a:prstGeom prst="rect">
                            <a:avLst/>
                          </a:prstGeom>
                        </pic:spPr>
                      </pic:pic>
                    </a:graphicData>
                  </a:graphic>
                </wp:inline>
              </w:drawing>
            </w:r>
          </w:p>
        </w:tc>
      </w:tr>
    </w:tbl>
    <w:p w14:paraId="5D3E2538" w14:textId="0201F627" w:rsidR="00A51E69" w:rsidRDefault="00A51E69" w:rsidP="1ADCF43F">
      <w:pPr>
        <w:spacing w:after="0"/>
        <w:rPr>
          <w:rFonts w:ascii="Arial" w:eastAsia="Arial" w:hAnsi="Arial" w:cs="Arial"/>
          <w:sz w:val="24"/>
          <w:szCs w:val="24"/>
        </w:rPr>
      </w:pPr>
    </w:p>
    <w:p w14:paraId="204CF243" w14:textId="77777777" w:rsidR="00A51E69" w:rsidRDefault="00A51E69">
      <w:pPr>
        <w:rPr>
          <w:rFonts w:ascii="Arial" w:eastAsia="Arial" w:hAnsi="Arial" w:cs="Arial"/>
          <w:sz w:val="24"/>
          <w:szCs w:val="24"/>
        </w:rPr>
      </w:pPr>
      <w:r>
        <w:rPr>
          <w:rFonts w:ascii="Arial" w:eastAsia="Arial" w:hAnsi="Arial" w:cs="Arial"/>
          <w:sz w:val="24"/>
          <w:szCs w:val="24"/>
        </w:rPr>
        <w:br w:type="page"/>
      </w:r>
    </w:p>
    <w:p w14:paraId="498EC889" w14:textId="7CD9FC21" w:rsidR="00B46F7B" w:rsidRPr="00CF3802" w:rsidRDefault="00114311" w:rsidP="001F4007">
      <w:pPr>
        <w:pStyle w:val="Heading2"/>
        <w:spacing w:line="360" w:lineRule="auto"/>
        <w:ind w:left="709" w:hanging="709"/>
      </w:pPr>
      <w:r>
        <w:lastRenderedPageBreak/>
        <w:t xml:space="preserve">7.0 </w:t>
      </w:r>
      <w:r>
        <w:tab/>
      </w:r>
      <w:r w:rsidR="00BB42BD">
        <w:t xml:space="preserve">Benchmarking and </w:t>
      </w:r>
      <w:r w:rsidR="00B46F7B">
        <w:t xml:space="preserve">Council’s </w:t>
      </w:r>
      <w:r w:rsidR="00086663">
        <w:t>S</w:t>
      </w:r>
      <w:r w:rsidR="008F06BB">
        <w:t xml:space="preserve">elf-assessment of </w:t>
      </w:r>
      <w:r w:rsidR="00086663">
        <w:t>S</w:t>
      </w:r>
      <w:r w:rsidR="00B46F7B">
        <w:t xml:space="preserve">elf-imposed </w:t>
      </w:r>
      <w:r w:rsidR="00086663">
        <w:t>I</w:t>
      </w:r>
      <w:r w:rsidR="00B46F7B">
        <w:t>ndicators</w:t>
      </w:r>
      <w:r w:rsidR="008F06BB">
        <w:t xml:space="preserve"> and </w:t>
      </w:r>
      <w:r w:rsidR="00086663">
        <w:t>Standards D</w:t>
      </w:r>
      <w:r w:rsidR="0033670D">
        <w:t>uring</w:t>
      </w:r>
      <w:r w:rsidR="00B46F7B">
        <w:t xml:space="preserve"> 202</w:t>
      </w:r>
      <w:r w:rsidR="7B0294C8">
        <w:t>4</w:t>
      </w:r>
      <w:r w:rsidR="00B46F7B">
        <w:t xml:space="preserve"> to 202</w:t>
      </w:r>
      <w:r w:rsidR="70E96F66">
        <w:t>5</w:t>
      </w:r>
    </w:p>
    <w:p w14:paraId="05B01693" w14:textId="77777777" w:rsidR="00603ECF" w:rsidRPr="00CF3802" w:rsidRDefault="00603ECF" w:rsidP="001F4007">
      <w:pPr>
        <w:pStyle w:val="Heading2"/>
        <w:spacing w:line="360" w:lineRule="auto"/>
        <w:rPr>
          <w:rFonts w:cs="Arial"/>
          <w:b w:val="0"/>
          <w:sz w:val="24"/>
          <w:szCs w:val="24"/>
          <w:highlight w:val="yellow"/>
        </w:rPr>
      </w:pPr>
    </w:p>
    <w:p w14:paraId="4F5EC0F8" w14:textId="77777777" w:rsidR="0016000F" w:rsidRPr="00F03E64" w:rsidRDefault="006230EA" w:rsidP="00603ECF">
      <w:pPr>
        <w:pStyle w:val="Heading3"/>
      </w:pPr>
      <w:r w:rsidRPr="00F03E64">
        <w:t>7.1</w:t>
      </w:r>
      <w:r w:rsidRPr="00F03E64">
        <w:tab/>
      </w:r>
      <w:r w:rsidR="00603ECF" w:rsidRPr="00F03E64">
        <w:t>Corporate Health Indicators (Self-imp</w:t>
      </w:r>
      <w:r w:rsidR="00086663" w:rsidRPr="00F03E64">
        <w:t>osed - S</w:t>
      </w:r>
      <w:r w:rsidR="00603ECF" w:rsidRPr="00F03E64">
        <w:t>et by u</w:t>
      </w:r>
      <w:r w:rsidR="0016000F" w:rsidRPr="00F03E64">
        <w:t>s)</w:t>
      </w:r>
    </w:p>
    <w:p w14:paraId="011DD372" w14:textId="68C7073D" w:rsidR="0016000F" w:rsidRPr="00F03E64" w:rsidRDefault="0016000F" w:rsidP="00014149">
      <w:pPr>
        <w:autoSpaceDE w:val="0"/>
        <w:autoSpaceDN w:val="0"/>
        <w:adjustRightInd w:val="0"/>
        <w:spacing w:after="0" w:line="360" w:lineRule="auto"/>
        <w:rPr>
          <w:rFonts w:ascii="Arial" w:hAnsi="Arial" w:cs="Arial"/>
          <w:color w:val="272627"/>
          <w:sz w:val="24"/>
          <w:szCs w:val="24"/>
        </w:rPr>
      </w:pPr>
      <w:r w:rsidRPr="7EBB6EF7">
        <w:rPr>
          <w:rFonts w:ascii="Arial" w:hAnsi="Arial" w:cs="Arial"/>
          <w:color w:val="000000" w:themeColor="text1"/>
          <w:sz w:val="24"/>
          <w:szCs w:val="24"/>
        </w:rPr>
        <w:t>D</w:t>
      </w:r>
      <w:r w:rsidRPr="7EBB6EF7">
        <w:rPr>
          <w:rFonts w:ascii="Arial" w:hAnsi="Arial" w:cs="Arial"/>
          <w:color w:val="272627"/>
          <w:sz w:val="24"/>
          <w:szCs w:val="24"/>
        </w:rPr>
        <w:t>uring the start of 2016/17, Mid Ulster District Council in the absence of an agreed region wide local authority performance management framework, decided to concentrate on ensuring the data quality of three of its proposed “set by us” or “self-imposed” performance indicators</w:t>
      </w:r>
      <w:r w:rsidR="00FC0C43" w:rsidRPr="7EBB6EF7">
        <w:rPr>
          <w:rFonts w:ascii="Arial" w:hAnsi="Arial" w:cs="Arial"/>
          <w:color w:val="272627"/>
          <w:sz w:val="24"/>
          <w:szCs w:val="24"/>
        </w:rPr>
        <w:t>. The three original indicators were</w:t>
      </w:r>
      <w:r w:rsidR="00CE2DE3" w:rsidRPr="7EBB6EF7">
        <w:rPr>
          <w:rFonts w:ascii="Arial" w:hAnsi="Arial" w:cs="Arial"/>
          <w:color w:val="272627"/>
          <w:sz w:val="24"/>
          <w:szCs w:val="24"/>
        </w:rPr>
        <w:t xml:space="preserve"> </w:t>
      </w:r>
      <w:r w:rsidR="00FC0C43" w:rsidRPr="7EBB6EF7">
        <w:rPr>
          <w:rFonts w:ascii="Arial" w:hAnsi="Arial" w:cs="Arial"/>
          <w:color w:val="272627"/>
          <w:sz w:val="24"/>
          <w:szCs w:val="24"/>
        </w:rPr>
        <w:t xml:space="preserve">prompt </w:t>
      </w:r>
      <w:r w:rsidR="317191A2" w:rsidRPr="7EBB6EF7">
        <w:rPr>
          <w:rFonts w:ascii="Arial" w:hAnsi="Arial" w:cs="Arial"/>
          <w:color w:val="272627"/>
          <w:sz w:val="24"/>
          <w:szCs w:val="24"/>
        </w:rPr>
        <w:t>payments;</w:t>
      </w:r>
      <w:r w:rsidR="00CE2DE3" w:rsidRPr="7EBB6EF7">
        <w:rPr>
          <w:rFonts w:ascii="Arial" w:hAnsi="Arial" w:cs="Arial"/>
          <w:color w:val="272627"/>
          <w:sz w:val="24"/>
          <w:szCs w:val="24"/>
        </w:rPr>
        <w:t xml:space="preserve"> </w:t>
      </w:r>
      <w:r w:rsidR="00FC0C43" w:rsidRPr="7EBB6EF7">
        <w:rPr>
          <w:rFonts w:ascii="Arial" w:hAnsi="Arial" w:cs="Arial"/>
          <w:color w:val="272627"/>
          <w:sz w:val="24"/>
          <w:szCs w:val="24"/>
        </w:rPr>
        <w:t>freedom of i</w:t>
      </w:r>
      <w:r w:rsidRPr="7EBB6EF7">
        <w:rPr>
          <w:rFonts w:ascii="Arial" w:hAnsi="Arial" w:cs="Arial"/>
          <w:color w:val="272627"/>
          <w:sz w:val="24"/>
          <w:szCs w:val="24"/>
        </w:rPr>
        <w:t>n</w:t>
      </w:r>
      <w:r w:rsidR="00FC0C43" w:rsidRPr="7EBB6EF7">
        <w:rPr>
          <w:rFonts w:ascii="Arial" w:hAnsi="Arial" w:cs="Arial"/>
          <w:color w:val="272627"/>
          <w:sz w:val="24"/>
          <w:szCs w:val="24"/>
        </w:rPr>
        <w:t>formation requests (FOI) r</w:t>
      </w:r>
      <w:r w:rsidRPr="7EBB6EF7">
        <w:rPr>
          <w:rFonts w:ascii="Arial" w:hAnsi="Arial" w:cs="Arial"/>
          <w:color w:val="272627"/>
          <w:sz w:val="24"/>
          <w:szCs w:val="24"/>
        </w:rPr>
        <w:t>esponded to within 20 days</w:t>
      </w:r>
      <w:r w:rsidR="00CE2DE3" w:rsidRPr="7EBB6EF7">
        <w:rPr>
          <w:rFonts w:ascii="Arial" w:hAnsi="Arial" w:cs="Arial"/>
          <w:color w:val="272627"/>
          <w:sz w:val="24"/>
          <w:szCs w:val="24"/>
        </w:rPr>
        <w:t xml:space="preserve"> and </w:t>
      </w:r>
      <w:r w:rsidR="00FC0C43" w:rsidRPr="7EBB6EF7">
        <w:rPr>
          <w:rFonts w:ascii="Arial" w:hAnsi="Arial" w:cs="Arial"/>
          <w:color w:val="272627"/>
          <w:sz w:val="24"/>
          <w:szCs w:val="24"/>
        </w:rPr>
        <w:t>p</w:t>
      </w:r>
      <w:r w:rsidRPr="7EBB6EF7">
        <w:rPr>
          <w:rFonts w:ascii="Arial" w:hAnsi="Arial" w:cs="Arial"/>
          <w:color w:val="272627"/>
          <w:sz w:val="24"/>
          <w:szCs w:val="24"/>
        </w:rPr>
        <w:t>ercentage lost time rate (</w:t>
      </w:r>
      <w:r w:rsidR="00FC0C43" w:rsidRPr="7EBB6EF7">
        <w:rPr>
          <w:rFonts w:ascii="Arial" w:hAnsi="Arial" w:cs="Arial"/>
          <w:color w:val="272627"/>
          <w:sz w:val="24"/>
          <w:szCs w:val="24"/>
        </w:rPr>
        <w:t xml:space="preserve">relating to </w:t>
      </w:r>
      <w:r w:rsidRPr="7EBB6EF7">
        <w:rPr>
          <w:rFonts w:ascii="Arial" w:hAnsi="Arial" w:cs="Arial"/>
          <w:color w:val="272627"/>
          <w:sz w:val="24"/>
          <w:szCs w:val="24"/>
        </w:rPr>
        <w:t>sickness absence)</w:t>
      </w:r>
      <w:r w:rsidR="00CE2DE3" w:rsidRPr="7EBB6EF7">
        <w:rPr>
          <w:rFonts w:ascii="Arial" w:hAnsi="Arial" w:cs="Arial"/>
          <w:color w:val="272627"/>
          <w:sz w:val="24"/>
          <w:szCs w:val="24"/>
        </w:rPr>
        <w:t>.</w:t>
      </w:r>
      <w:r w:rsidRPr="7EBB6EF7">
        <w:rPr>
          <w:rFonts w:ascii="Arial" w:hAnsi="Arial" w:cs="Arial"/>
          <w:color w:val="272627"/>
          <w:sz w:val="24"/>
          <w:szCs w:val="24"/>
        </w:rPr>
        <w:t xml:space="preserve"> </w:t>
      </w:r>
    </w:p>
    <w:p w14:paraId="70457EB9" w14:textId="77777777" w:rsidR="0016000F" w:rsidRPr="00F03E64" w:rsidRDefault="0016000F" w:rsidP="00B46F7B">
      <w:pPr>
        <w:autoSpaceDE w:val="0"/>
        <w:autoSpaceDN w:val="0"/>
        <w:adjustRightInd w:val="0"/>
        <w:spacing w:after="0" w:line="360" w:lineRule="auto"/>
        <w:rPr>
          <w:rFonts w:ascii="Arial" w:hAnsi="Arial" w:cs="Arial"/>
          <w:color w:val="272627"/>
          <w:sz w:val="24"/>
          <w:szCs w:val="24"/>
        </w:rPr>
      </w:pPr>
    </w:p>
    <w:p w14:paraId="351B75E5" w14:textId="2FFFD39E" w:rsidR="0016000F" w:rsidRPr="00F03E64" w:rsidRDefault="0016000F" w:rsidP="00014149">
      <w:pPr>
        <w:autoSpaceDE w:val="0"/>
        <w:autoSpaceDN w:val="0"/>
        <w:adjustRightInd w:val="0"/>
        <w:spacing w:after="0" w:line="360" w:lineRule="auto"/>
        <w:rPr>
          <w:rFonts w:ascii="Arial" w:hAnsi="Arial" w:cs="Arial"/>
          <w:color w:val="272627"/>
          <w:sz w:val="24"/>
          <w:szCs w:val="24"/>
        </w:rPr>
      </w:pPr>
      <w:r w:rsidRPr="7EBB6EF7">
        <w:rPr>
          <w:rFonts w:ascii="Arial" w:hAnsi="Arial" w:cs="Arial"/>
          <w:color w:val="272627"/>
          <w:sz w:val="24"/>
          <w:szCs w:val="24"/>
        </w:rPr>
        <w:t xml:space="preserve">At its meeting in November 2017 the </w:t>
      </w:r>
      <w:r w:rsidR="00FC0C43" w:rsidRPr="7EBB6EF7">
        <w:rPr>
          <w:rFonts w:ascii="Arial" w:hAnsi="Arial" w:cs="Arial"/>
          <w:color w:val="272627"/>
          <w:sz w:val="24"/>
          <w:szCs w:val="24"/>
        </w:rPr>
        <w:t xml:space="preserve">Council’s </w:t>
      </w:r>
      <w:r w:rsidRPr="7EBB6EF7">
        <w:rPr>
          <w:rFonts w:ascii="Arial" w:hAnsi="Arial" w:cs="Arial"/>
          <w:color w:val="272627"/>
          <w:sz w:val="24"/>
          <w:szCs w:val="24"/>
        </w:rPr>
        <w:t>Policy and Resources committee approved a further suite of “Corporate Health Indicators”. The indicators provide a barometer of how the Council is doing across its services</w:t>
      </w:r>
      <w:r w:rsidR="004704BF" w:rsidRPr="7EBB6EF7">
        <w:rPr>
          <w:rFonts w:ascii="Arial" w:hAnsi="Arial" w:cs="Arial"/>
          <w:color w:val="272627"/>
          <w:sz w:val="24"/>
          <w:szCs w:val="24"/>
        </w:rPr>
        <w:t xml:space="preserve">, in effect </w:t>
      </w:r>
      <w:r w:rsidRPr="7EBB6EF7">
        <w:rPr>
          <w:rFonts w:ascii="Arial" w:hAnsi="Arial" w:cs="Arial"/>
          <w:color w:val="272627"/>
          <w:sz w:val="24"/>
          <w:szCs w:val="24"/>
        </w:rPr>
        <w:t xml:space="preserve">a summary of how the Council is performing across </w:t>
      </w:r>
      <w:r w:rsidR="001C375C" w:rsidRPr="7EBB6EF7">
        <w:rPr>
          <w:rFonts w:ascii="Arial" w:hAnsi="Arial" w:cs="Arial"/>
          <w:color w:val="272627"/>
          <w:sz w:val="24"/>
          <w:szCs w:val="24"/>
        </w:rPr>
        <w:t>eight</w:t>
      </w:r>
      <w:r w:rsidRPr="7EBB6EF7">
        <w:rPr>
          <w:rFonts w:ascii="Arial" w:hAnsi="Arial" w:cs="Arial"/>
          <w:color w:val="272627"/>
          <w:sz w:val="24"/>
          <w:szCs w:val="24"/>
        </w:rPr>
        <w:t xml:space="preserve"> key areas.  The key performance </w:t>
      </w:r>
      <w:r w:rsidR="00E420B4" w:rsidRPr="7EBB6EF7">
        <w:rPr>
          <w:rFonts w:ascii="Arial" w:hAnsi="Arial" w:cs="Arial"/>
          <w:color w:val="272627"/>
          <w:sz w:val="24"/>
          <w:szCs w:val="24"/>
        </w:rPr>
        <w:t xml:space="preserve">indicators </w:t>
      </w:r>
      <w:r w:rsidR="00D30D81" w:rsidRPr="7EBB6EF7">
        <w:rPr>
          <w:rFonts w:ascii="Arial" w:hAnsi="Arial" w:cs="Arial"/>
          <w:color w:val="272627"/>
          <w:sz w:val="24"/>
          <w:szCs w:val="24"/>
        </w:rPr>
        <w:t>were</w:t>
      </w:r>
      <w:r w:rsidR="00E420B4" w:rsidRPr="7EBB6EF7">
        <w:rPr>
          <w:rFonts w:ascii="Arial" w:hAnsi="Arial" w:cs="Arial"/>
          <w:color w:val="272627"/>
          <w:sz w:val="24"/>
          <w:szCs w:val="24"/>
        </w:rPr>
        <w:t xml:space="preserve"> placed within the </w:t>
      </w:r>
      <w:r w:rsidRPr="7EBB6EF7">
        <w:rPr>
          <w:rFonts w:ascii="Arial" w:hAnsi="Arial" w:cs="Arial"/>
          <w:color w:val="272627"/>
          <w:sz w:val="24"/>
          <w:szCs w:val="24"/>
        </w:rPr>
        <w:t>following</w:t>
      </w:r>
      <w:r w:rsidR="00E420B4" w:rsidRPr="7EBB6EF7">
        <w:rPr>
          <w:rFonts w:ascii="Arial" w:hAnsi="Arial" w:cs="Arial"/>
          <w:color w:val="272627"/>
          <w:sz w:val="24"/>
          <w:szCs w:val="24"/>
        </w:rPr>
        <w:t xml:space="preserve"> themes</w:t>
      </w:r>
      <w:r w:rsidRPr="7EBB6EF7">
        <w:rPr>
          <w:rFonts w:ascii="Arial" w:hAnsi="Arial" w:cs="Arial"/>
          <w:color w:val="272627"/>
          <w:sz w:val="24"/>
          <w:szCs w:val="24"/>
        </w:rPr>
        <w:t>: economy, waste management, Council facilities, better responses, resident satisfaction, staf</w:t>
      </w:r>
      <w:r w:rsidR="001C6F58" w:rsidRPr="7EBB6EF7">
        <w:rPr>
          <w:rFonts w:ascii="Arial" w:hAnsi="Arial" w:cs="Arial"/>
          <w:color w:val="272627"/>
          <w:sz w:val="24"/>
          <w:szCs w:val="24"/>
        </w:rPr>
        <w:t>fing, engaged w</w:t>
      </w:r>
      <w:r w:rsidRPr="7EBB6EF7">
        <w:rPr>
          <w:rFonts w:ascii="Arial" w:hAnsi="Arial" w:cs="Arial"/>
          <w:color w:val="272627"/>
          <w:sz w:val="24"/>
          <w:szCs w:val="24"/>
        </w:rPr>
        <w:t>orkforce and finance</w:t>
      </w:r>
      <w:r w:rsidR="005E0F7A" w:rsidRPr="7EBB6EF7">
        <w:rPr>
          <w:rFonts w:ascii="Arial" w:hAnsi="Arial" w:cs="Arial"/>
          <w:color w:val="272627"/>
          <w:sz w:val="24"/>
          <w:szCs w:val="24"/>
        </w:rPr>
        <w:t xml:space="preserve">. Due to the rapidly changing macro and </w:t>
      </w:r>
      <w:r w:rsidR="5B71B8BB" w:rsidRPr="7EBB6EF7">
        <w:rPr>
          <w:rFonts w:ascii="Arial" w:hAnsi="Arial" w:cs="Arial"/>
          <w:color w:val="272627"/>
          <w:sz w:val="24"/>
          <w:szCs w:val="24"/>
        </w:rPr>
        <w:t>micro</w:t>
      </w:r>
      <w:r w:rsidR="00612157">
        <w:rPr>
          <w:rFonts w:ascii="Arial" w:hAnsi="Arial" w:cs="Arial"/>
          <w:color w:val="272627"/>
          <w:sz w:val="24"/>
          <w:szCs w:val="24"/>
        </w:rPr>
        <w:t xml:space="preserve"> environments</w:t>
      </w:r>
      <w:r w:rsidR="5B71B8BB" w:rsidRPr="7EBB6EF7">
        <w:rPr>
          <w:rFonts w:ascii="Arial" w:hAnsi="Arial" w:cs="Arial"/>
          <w:color w:val="272627"/>
          <w:sz w:val="24"/>
          <w:szCs w:val="24"/>
        </w:rPr>
        <w:t>,</w:t>
      </w:r>
      <w:r w:rsidR="006A158D" w:rsidRPr="7EBB6EF7">
        <w:rPr>
          <w:rFonts w:ascii="Arial" w:hAnsi="Arial" w:cs="Arial"/>
          <w:color w:val="272627"/>
          <w:sz w:val="24"/>
          <w:szCs w:val="24"/>
        </w:rPr>
        <w:t xml:space="preserve"> these have now been replaced</w:t>
      </w:r>
      <w:r w:rsidR="00296165" w:rsidRPr="7EBB6EF7">
        <w:rPr>
          <w:rFonts w:ascii="Arial" w:hAnsi="Arial" w:cs="Arial"/>
          <w:color w:val="272627"/>
          <w:sz w:val="24"/>
          <w:szCs w:val="24"/>
        </w:rPr>
        <w:t xml:space="preserve"> with work around the review of Council’s </w:t>
      </w:r>
      <w:r w:rsidR="00D30D81" w:rsidRPr="7EBB6EF7">
        <w:rPr>
          <w:rFonts w:ascii="Arial" w:hAnsi="Arial" w:cs="Arial"/>
          <w:color w:val="272627"/>
          <w:sz w:val="24"/>
          <w:szCs w:val="24"/>
        </w:rPr>
        <w:t>Corporate</w:t>
      </w:r>
      <w:r w:rsidR="00296165" w:rsidRPr="7EBB6EF7">
        <w:rPr>
          <w:rFonts w:ascii="Arial" w:hAnsi="Arial" w:cs="Arial"/>
          <w:color w:val="272627"/>
          <w:sz w:val="24"/>
          <w:szCs w:val="24"/>
        </w:rPr>
        <w:t xml:space="preserve"> plan priorities, objectives and measures</w:t>
      </w:r>
      <w:r w:rsidR="001C6F58" w:rsidRPr="7EBB6EF7">
        <w:rPr>
          <w:rFonts w:ascii="Arial" w:hAnsi="Arial" w:cs="Arial"/>
          <w:color w:val="272627"/>
          <w:sz w:val="24"/>
          <w:szCs w:val="24"/>
        </w:rPr>
        <w:t xml:space="preserve"> </w:t>
      </w:r>
    </w:p>
    <w:p w14:paraId="7FD38765" w14:textId="2553EEFC" w:rsidR="00D51DA9" w:rsidRPr="00CF3802" w:rsidRDefault="00D51DA9" w:rsidP="00014149">
      <w:pPr>
        <w:autoSpaceDE w:val="0"/>
        <w:autoSpaceDN w:val="0"/>
        <w:adjustRightInd w:val="0"/>
        <w:spacing w:after="0" w:line="360" w:lineRule="auto"/>
        <w:rPr>
          <w:rFonts w:ascii="Arial" w:hAnsi="Arial" w:cs="Arial"/>
          <w:color w:val="000000"/>
          <w:sz w:val="24"/>
          <w:szCs w:val="24"/>
          <w:highlight w:val="yellow"/>
        </w:rPr>
      </w:pPr>
    </w:p>
    <w:p w14:paraId="2003F93D" w14:textId="6279E9DE" w:rsidR="00D51DA9" w:rsidRPr="006A158D" w:rsidRDefault="00F03E64" w:rsidP="00014149">
      <w:pPr>
        <w:autoSpaceDE w:val="0"/>
        <w:autoSpaceDN w:val="0"/>
        <w:adjustRightInd w:val="0"/>
        <w:spacing w:after="0" w:line="360" w:lineRule="auto"/>
        <w:rPr>
          <w:rFonts w:ascii="Arial" w:hAnsi="Arial" w:cs="Arial"/>
          <w:color w:val="000000"/>
          <w:sz w:val="24"/>
          <w:szCs w:val="24"/>
        </w:rPr>
      </w:pPr>
      <w:r w:rsidRPr="7320A691">
        <w:rPr>
          <w:rFonts w:ascii="Arial" w:hAnsi="Arial" w:cs="Arial"/>
          <w:color w:val="000000" w:themeColor="text1"/>
          <w:sz w:val="24"/>
          <w:szCs w:val="24"/>
        </w:rPr>
        <w:t xml:space="preserve">During </w:t>
      </w:r>
      <w:r w:rsidR="003218BA" w:rsidRPr="7320A691">
        <w:rPr>
          <w:rFonts w:ascii="Arial" w:hAnsi="Arial" w:cs="Arial"/>
          <w:color w:val="000000" w:themeColor="text1"/>
          <w:sz w:val="24"/>
          <w:szCs w:val="24"/>
        </w:rPr>
        <w:t>2023/24</w:t>
      </w:r>
      <w:r w:rsidR="00D51DA9" w:rsidRPr="7320A691">
        <w:rPr>
          <w:rFonts w:ascii="Arial" w:hAnsi="Arial" w:cs="Arial"/>
          <w:color w:val="000000" w:themeColor="text1"/>
          <w:sz w:val="24"/>
          <w:szCs w:val="24"/>
        </w:rPr>
        <w:t xml:space="preserve"> Council undert</w:t>
      </w:r>
      <w:r w:rsidR="003218BA" w:rsidRPr="7320A691">
        <w:rPr>
          <w:rFonts w:ascii="Arial" w:hAnsi="Arial" w:cs="Arial"/>
          <w:color w:val="000000" w:themeColor="text1"/>
          <w:sz w:val="24"/>
          <w:szCs w:val="24"/>
        </w:rPr>
        <w:t>ook</w:t>
      </w:r>
      <w:r w:rsidR="00D51DA9" w:rsidRPr="7320A691">
        <w:rPr>
          <w:rFonts w:ascii="Arial" w:hAnsi="Arial" w:cs="Arial"/>
          <w:color w:val="000000" w:themeColor="text1"/>
          <w:sz w:val="24"/>
          <w:szCs w:val="24"/>
        </w:rPr>
        <w:t xml:space="preserve"> an extensive review and consultation regarding the development of a new Corporate Plan for 2024 to 2028, new Corporate Health </w:t>
      </w:r>
      <w:r w:rsidR="00177BCA" w:rsidRPr="7320A691">
        <w:rPr>
          <w:rFonts w:ascii="Arial" w:hAnsi="Arial" w:cs="Arial"/>
          <w:color w:val="000000" w:themeColor="text1"/>
          <w:sz w:val="24"/>
          <w:szCs w:val="24"/>
        </w:rPr>
        <w:t>Indicators</w:t>
      </w:r>
      <w:r w:rsidR="0019677F" w:rsidRPr="7320A691">
        <w:rPr>
          <w:rFonts w:ascii="Arial" w:hAnsi="Arial" w:cs="Arial"/>
          <w:color w:val="000000" w:themeColor="text1"/>
          <w:sz w:val="24"/>
          <w:szCs w:val="24"/>
        </w:rPr>
        <w:t>/Measures</w:t>
      </w:r>
      <w:r w:rsidR="00D51DA9" w:rsidRPr="7320A691">
        <w:rPr>
          <w:rFonts w:ascii="Arial" w:hAnsi="Arial" w:cs="Arial"/>
          <w:color w:val="000000" w:themeColor="text1"/>
          <w:sz w:val="24"/>
          <w:szCs w:val="24"/>
        </w:rPr>
        <w:t xml:space="preserve"> have been d</w:t>
      </w:r>
      <w:r w:rsidR="2936955E" w:rsidRPr="7320A691">
        <w:rPr>
          <w:rFonts w:ascii="Arial" w:hAnsi="Arial" w:cs="Arial"/>
          <w:color w:val="000000" w:themeColor="text1"/>
          <w:sz w:val="24"/>
          <w:szCs w:val="24"/>
        </w:rPr>
        <w:t>eveloped</w:t>
      </w:r>
      <w:r w:rsidR="0019677F" w:rsidRPr="7320A691">
        <w:rPr>
          <w:rFonts w:ascii="Arial" w:hAnsi="Arial" w:cs="Arial"/>
          <w:color w:val="000000" w:themeColor="text1"/>
          <w:sz w:val="24"/>
          <w:szCs w:val="24"/>
        </w:rPr>
        <w:t xml:space="preserve">. </w:t>
      </w:r>
      <w:r w:rsidR="000B3579" w:rsidRPr="7320A691">
        <w:rPr>
          <w:rFonts w:ascii="Arial" w:hAnsi="Arial" w:cs="Arial"/>
          <w:color w:val="000000" w:themeColor="text1"/>
          <w:sz w:val="24"/>
          <w:szCs w:val="24"/>
        </w:rPr>
        <w:t xml:space="preserve">The performance measures align to Council priorities and objectives and are responsive to the dynamic nature of Council service provision and work and the changing needs of our </w:t>
      </w:r>
      <w:r w:rsidR="00C14DD9" w:rsidRPr="7320A691">
        <w:rPr>
          <w:rFonts w:ascii="Arial" w:hAnsi="Arial" w:cs="Arial"/>
          <w:color w:val="000000" w:themeColor="text1"/>
          <w:sz w:val="24"/>
          <w:szCs w:val="24"/>
        </w:rPr>
        <w:t>communities</w:t>
      </w:r>
      <w:r w:rsidR="000B3579" w:rsidRPr="7320A691">
        <w:rPr>
          <w:rFonts w:ascii="Arial" w:hAnsi="Arial" w:cs="Arial"/>
          <w:color w:val="000000" w:themeColor="text1"/>
          <w:sz w:val="24"/>
          <w:szCs w:val="24"/>
        </w:rPr>
        <w:t>.</w:t>
      </w:r>
      <w:r w:rsidR="00D51DA9" w:rsidRPr="7320A691">
        <w:rPr>
          <w:rFonts w:ascii="Arial" w:hAnsi="Arial" w:cs="Arial"/>
          <w:color w:val="000000" w:themeColor="text1"/>
          <w:sz w:val="24"/>
          <w:szCs w:val="24"/>
        </w:rPr>
        <w:t xml:space="preserve"> </w:t>
      </w:r>
      <w:r w:rsidR="00C14DD9" w:rsidRPr="7320A691">
        <w:rPr>
          <w:rFonts w:ascii="Arial" w:hAnsi="Arial" w:cs="Arial"/>
          <w:color w:val="000000" w:themeColor="text1"/>
          <w:sz w:val="24"/>
          <w:szCs w:val="24"/>
        </w:rPr>
        <w:t>T</w:t>
      </w:r>
      <w:r w:rsidR="00D51DA9" w:rsidRPr="7320A691">
        <w:rPr>
          <w:rFonts w:ascii="Arial" w:hAnsi="Arial" w:cs="Arial"/>
          <w:color w:val="000000" w:themeColor="text1"/>
          <w:sz w:val="24"/>
          <w:szCs w:val="24"/>
        </w:rPr>
        <w:t>he newly developed indicators</w:t>
      </w:r>
      <w:r w:rsidR="00C14DD9" w:rsidRPr="7320A691">
        <w:rPr>
          <w:rFonts w:ascii="Arial" w:hAnsi="Arial" w:cs="Arial"/>
          <w:color w:val="000000" w:themeColor="text1"/>
          <w:sz w:val="24"/>
          <w:szCs w:val="24"/>
        </w:rPr>
        <w:t>/measure</w:t>
      </w:r>
      <w:r w:rsidR="0038604E" w:rsidRPr="7320A691">
        <w:rPr>
          <w:rFonts w:ascii="Arial" w:hAnsi="Arial" w:cs="Arial"/>
          <w:color w:val="000000" w:themeColor="text1"/>
          <w:sz w:val="24"/>
          <w:szCs w:val="24"/>
        </w:rPr>
        <w:t>s</w:t>
      </w:r>
      <w:r w:rsidR="00D51DA9" w:rsidRPr="7320A691">
        <w:rPr>
          <w:rFonts w:ascii="Arial" w:hAnsi="Arial" w:cs="Arial"/>
          <w:color w:val="000000" w:themeColor="text1"/>
          <w:sz w:val="24"/>
          <w:szCs w:val="24"/>
        </w:rPr>
        <w:t xml:space="preserve"> </w:t>
      </w:r>
      <w:r w:rsidR="0038604E" w:rsidRPr="7320A691">
        <w:rPr>
          <w:rFonts w:ascii="Arial" w:hAnsi="Arial" w:cs="Arial"/>
          <w:color w:val="000000" w:themeColor="text1"/>
          <w:sz w:val="24"/>
          <w:szCs w:val="24"/>
        </w:rPr>
        <w:t xml:space="preserve">(some of which are developing baselines) </w:t>
      </w:r>
      <w:r w:rsidR="00D51DA9" w:rsidRPr="7320A691">
        <w:rPr>
          <w:rFonts w:ascii="Arial" w:hAnsi="Arial" w:cs="Arial"/>
          <w:color w:val="000000" w:themeColor="text1"/>
          <w:sz w:val="24"/>
          <w:szCs w:val="24"/>
        </w:rPr>
        <w:t xml:space="preserve">will feature in Council </w:t>
      </w:r>
      <w:r w:rsidR="00177BCA" w:rsidRPr="7320A691">
        <w:rPr>
          <w:rFonts w:ascii="Arial" w:hAnsi="Arial" w:cs="Arial"/>
          <w:color w:val="000000" w:themeColor="text1"/>
          <w:sz w:val="24"/>
          <w:szCs w:val="24"/>
        </w:rPr>
        <w:t>improvement</w:t>
      </w:r>
      <w:r w:rsidR="00D51DA9" w:rsidRPr="7320A691">
        <w:rPr>
          <w:rFonts w:ascii="Arial" w:hAnsi="Arial" w:cs="Arial"/>
          <w:color w:val="000000" w:themeColor="text1"/>
          <w:sz w:val="24"/>
          <w:szCs w:val="24"/>
        </w:rPr>
        <w:t xml:space="preserve"> and </w:t>
      </w:r>
      <w:r w:rsidR="00177BCA" w:rsidRPr="7320A691">
        <w:rPr>
          <w:rFonts w:ascii="Arial" w:hAnsi="Arial" w:cs="Arial"/>
          <w:color w:val="000000" w:themeColor="text1"/>
          <w:sz w:val="24"/>
          <w:szCs w:val="24"/>
        </w:rPr>
        <w:t>reporting</w:t>
      </w:r>
      <w:r w:rsidR="00D51DA9" w:rsidRPr="7320A691">
        <w:rPr>
          <w:rFonts w:ascii="Arial" w:hAnsi="Arial" w:cs="Arial"/>
          <w:color w:val="000000" w:themeColor="text1"/>
          <w:sz w:val="24"/>
          <w:szCs w:val="24"/>
        </w:rPr>
        <w:t xml:space="preserve"> moving forward</w:t>
      </w:r>
      <w:r w:rsidR="006A158D" w:rsidRPr="7320A691">
        <w:rPr>
          <w:rFonts w:ascii="Arial" w:hAnsi="Arial" w:cs="Arial"/>
          <w:color w:val="000000" w:themeColor="text1"/>
          <w:sz w:val="24"/>
          <w:szCs w:val="24"/>
        </w:rPr>
        <w:t xml:space="preserve"> </w:t>
      </w:r>
      <w:r w:rsidR="006A158D" w:rsidRPr="7320A691">
        <w:rPr>
          <w:rFonts w:ascii="Arial" w:hAnsi="Arial" w:cs="Arial"/>
          <w:color w:val="272627"/>
          <w:sz w:val="24"/>
          <w:szCs w:val="24"/>
        </w:rPr>
        <w:t xml:space="preserve">(refer to Appendix </w:t>
      </w:r>
      <w:r w:rsidR="00832E7A">
        <w:rPr>
          <w:rFonts w:ascii="Arial" w:hAnsi="Arial" w:cs="Arial"/>
          <w:color w:val="272627"/>
          <w:sz w:val="24"/>
          <w:szCs w:val="24"/>
        </w:rPr>
        <w:t>One</w:t>
      </w:r>
      <w:r w:rsidR="006A158D" w:rsidRPr="7320A691">
        <w:rPr>
          <w:rFonts w:ascii="Arial" w:hAnsi="Arial" w:cs="Arial"/>
          <w:color w:val="272627"/>
          <w:sz w:val="24"/>
          <w:szCs w:val="24"/>
        </w:rPr>
        <w:t>).</w:t>
      </w:r>
    </w:p>
    <w:p w14:paraId="3828084B" w14:textId="77777777" w:rsidR="00D30D81" w:rsidRPr="00F03E64" w:rsidRDefault="00D30D81" w:rsidP="00D30D81">
      <w:pPr>
        <w:autoSpaceDE w:val="0"/>
        <w:autoSpaceDN w:val="0"/>
        <w:adjustRightInd w:val="0"/>
        <w:spacing w:after="0" w:line="360" w:lineRule="auto"/>
        <w:rPr>
          <w:rFonts w:ascii="Arial" w:hAnsi="Arial" w:cs="Arial"/>
          <w:color w:val="272627"/>
          <w:sz w:val="24"/>
          <w:szCs w:val="24"/>
        </w:rPr>
      </w:pPr>
    </w:p>
    <w:p w14:paraId="72D30321" w14:textId="4C9E7F86" w:rsidR="00D30D81" w:rsidRDefault="00D30D81" w:rsidP="00D30D81">
      <w:pPr>
        <w:autoSpaceDE w:val="0"/>
        <w:autoSpaceDN w:val="0"/>
        <w:adjustRightInd w:val="0"/>
        <w:spacing w:after="0" w:line="360" w:lineRule="auto"/>
        <w:rPr>
          <w:rFonts w:ascii="Arial" w:hAnsi="Arial" w:cs="Arial"/>
          <w:color w:val="000000"/>
          <w:sz w:val="24"/>
          <w:szCs w:val="24"/>
        </w:rPr>
      </w:pPr>
      <w:r w:rsidRPr="00F03E64">
        <w:rPr>
          <w:rFonts w:ascii="Arial" w:hAnsi="Arial" w:cs="Arial"/>
          <w:color w:val="000000"/>
          <w:sz w:val="24"/>
          <w:szCs w:val="24"/>
        </w:rPr>
        <w:t>As outlined previously, Council is required statutorily to compare its performance for the 202</w:t>
      </w:r>
      <w:r>
        <w:rPr>
          <w:rFonts w:ascii="Arial" w:hAnsi="Arial" w:cs="Arial"/>
          <w:color w:val="000000"/>
          <w:sz w:val="24"/>
          <w:szCs w:val="24"/>
        </w:rPr>
        <w:t>4</w:t>
      </w:r>
      <w:r w:rsidRPr="00F03E64">
        <w:rPr>
          <w:rFonts w:ascii="Arial" w:hAnsi="Arial" w:cs="Arial"/>
          <w:color w:val="000000"/>
          <w:sz w:val="24"/>
          <w:szCs w:val="24"/>
        </w:rPr>
        <w:t>/2</w:t>
      </w:r>
      <w:r w:rsidR="0038604E">
        <w:rPr>
          <w:rFonts w:ascii="Arial" w:hAnsi="Arial" w:cs="Arial"/>
          <w:color w:val="000000"/>
          <w:sz w:val="24"/>
          <w:szCs w:val="24"/>
        </w:rPr>
        <w:t>5</w:t>
      </w:r>
      <w:r w:rsidRPr="00F03E64">
        <w:rPr>
          <w:rFonts w:ascii="Arial" w:hAnsi="Arial" w:cs="Arial"/>
          <w:color w:val="000000"/>
          <w:sz w:val="24"/>
          <w:szCs w:val="24"/>
        </w:rPr>
        <w:t xml:space="preserve"> year to that of previous years, legislation also requires Council, so far </w:t>
      </w:r>
      <w:r w:rsidRPr="00F03E64">
        <w:rPr>
          <w:rFonts w:ascii="Arial" w:hAnsi="Arial" w:cs="Arial"/>
          <w:color w:val="000000"/>
          <w:sz w:val="24"/>
          <w:szCs w:val="24"/>
        </w:rPr>
        <w:lastRenderedPageBreak/>
        <w:t xml:space="preserve">as reasonably practicable, to report their performance against other councils in the exercise of the same or similar functions. </w:t>
      </w:r>
    </w:p>
    <w:p w14:paraId="310555ED" w14:textId="77777777" w:rsidR="003B3147" w:rsidRPr="00F03E64" w:rsidRDefault="003B3147" w:rsidP="00D30D81">
      <w:pPr>
        <w:autoSpaceDE w:val="0"/>
        <w:autoSpaceDN w:val="0"/>
        <w:adjustRightInd w:val="0"/>
        <w:spacing w:after="0" w:line="360" w:lineRule="auto"/>
        <w:rPr>
          <w:rFonts w:ascii="Arial" w:hAnsi="Arial" w:cs="Arial"/>
          <w:color w:val="000000"/>
          <w:sz w:val="24"/>
          <w:szCs w:val="24"/>
        </w:rPr>
      </w:pPr>
    </w:p>
    <w:p w14:paraId="37C7F9C9" w14:textId="77777777" w:rsidR="00BB42BD" w:rsidRPr="0038604E" w:rsidRDefault="006230EA" w:rsidP="00014149">
      <w:pPr>
        <w:autoSpaceDE w:val="0"/>
        <w:autoSpaceDN w:val="0"/>
        <w:adjustRightInd w:val="0"/>
        <w:spacing w:after="0" w:line="360" w:lineRule="auto"/>
        <w:rPr>
          <w:rFonts w:ascii="Arial" w:hAnsi="Arial" w:cs="Arial"/>
          <w:b/>
          <w:color w:val="000000"/>
          <w:sz w:val="24"/>
          <w:szCs w:val="24"/>
        </w:rPr>
      </w:pPr>
      <w:r w:rsidRPr="00245BAB">
        <w:rPr>
          <w:rFonts w:ascii="Arial" w:hAnsi="Arial" w:cs="Arial"/>
          <w:b/>
          <w:color w:val="000000"/>
          <w:sz w:val="24"/>
          <w:szCs w:val="24"/>
        </w:rPr>
        <w:t>7.</w:t>
      </w:r>
      <w:r w:rsidRPr="0038604E">
        <w:rPr>
          <w:rFonts w:ascii="Arial" w:hAnsi="Arial" w:cs="Arial"/>
          <w:b/>
          <w:color w:val="000000"/>
          <w:sz w:val="24"/>
          <w:szCs w:val="24"/>
        </w:rPr>
        <w:t>2</w:t>
      </w:r>
      <w:r w:rsidRPr="0038604E">
        <w:rPr>
          <w:rFonts w:ascii="Arial" w:hAnsi="Arial" w:cs="Arial"/>
          <w:b/>
          <w:color w:val="000000"/>
          <w:sz w:val="24"/>
          <w:szCs w:val="24"/>
        </w:rPr>
        <w:tab/>
      </w:r>
      <w:r w:rsidR="00BB42BD" w:rsidRPr="0038604E">
        <w:rPr>
          <w:rFonts w:ascii="Arial" w:hAnsi="Arial" w:cs="Arial"/>
          <w:b/>
          <w:color w:val="000000"/>
          <w:sz w:val="24"/>
          <w:szCs w:val="24"/>
        </w:rPr>
        <w:t xml:space="preserve">Benchmarking </w:t>
      </w:r>
    </w:p>
    <w:p w14:paraId="0DC66313" w14:textId="732A8A7A" w:rsidR="00E420B4" w:rsidRPr="0038604E" w:rsidRDefault="0016000F" w:rsidP="00014149">
      <w:pPr>
        <w:autoSpaceDE w:val="0"/>
        <w:autoSpaceDN w:val="0"/>
        <w:adjustRightInd w:val="0"/>
        <w:spacing w:after="0" w:line="360" w:lineRule="auto"/>
        <w:rPr>
          <w:rFonts w:ascii="Arial" w:hAnsi="Arial" w:cs="Arial"/>
          <w:color w:val="000000"/>
          <w:sz w:val="24"/>
          <w:szCs w:val="24"/>
        </w:rPr>
      </w:pPr>
      <w:r w:rsidRPr="7EBB6EF7">
        <w:rPr>
          <w:rFonts w:ascii="Arial" w:hAnsi="Arial" w:cs="Arial"/>
          <w:color w:val="000000" w:themeColor="text1"/>
          <w:sz w:val="24"/>
          <w:szCs w:val="24"/>
        </w:rPr>
        <w:t>To date there is no agreed overarching Northern Ireland Local Government P</w:t>
      </w:r>
      <w:r w:rsidR="00603ECF" w:rsidRPr="7EBB6EF7">
        <w:rPr>
          <w:rFonts w:ascii="Arial" w:hAnsi="Arial" w:cs="Arial"/>
          <w:color w:val="000000" w:themeColor="text1"/>
          <w:sz w:val="24"/>
          <w:szCs w:val="24"/>
        </w:rPr>
        <w:t>erformance Management Framework</w:t>
      </w:r>
      <w:r w:rsidR="00E420B4" w:rsidRPr="7EBB6EF7">
        <w:rPr>
          <w:rFonts w:ascii="Arial" w:hAnsi="Arial" w:cs="Arial"/>
          <w:color w:val="000000" w:themeColor="text1"/>
          <w:sz w:val="24"/>
          <w:szCs w:val="24"/>
        </w:rPr>
        <w:t xml:space="preserve">; </w:t>
      </w:r>
      <w:r w:rsidR="6C913F2E" w:rsidRPr="7EBB6EF7">
        <w:rPr>
          <w:rFonts w:ascii="Arial" w:hAnsi="Arial" w:cs="Arial"/>
          <w:color w:val="000000" w:themeColor="text1"/>
          <w:sz w:val="24"/>
          <w:szCs w:val="24"/>
        </w:rPr>
        <w:t>however,</w:t>
      </w:r>
      <w:r w:rsidR="00E420B4" w:rsidRPr="7EBB6EF7">
        <w:rPr>
          <w:rFonts w:ascii="Arial" w:hAnsi="Arial" w:cs="Arial"/>
          <w:color w:val="000000" w:themeColor="text1"/>
          <w:sz w:val="24"/>
          <w:szCs w:val="24"/>
        </w:rPr>
        <w:t xml:space="preserve"> two additional performance measures are utilised</w:t>
      </w:r>
      <w:r w:rsidR="00890996" w:rsidRPr="7EBB6EF7">
        <w:rPr>
          <w:rFonts w:ascii="Arial" w:hAnsi="Arial" w:cs="Arial"/>
          <w:color w:val="000000" w:themeColor="text1"/>
          <w:sz w:val="24"/>
          <w:szCs w:val="24"/>
        </w:rPr>
        <w:t xml:space="preserve"> to benchmark performance within</w:t>
      </w:r>
      <w:r w:rsidR="00E420B4" w:rsidRPr="7EBB6EF7">
        <w:rPr>
          <w:rFonts w:ascii="Arial" w:hAnsi="Arial" w:cs="Arial"/>
          <w:color w:val="000000" w:themeColor="text1"/>
          <w:sz w:val="24"/>
          <w:szCs w:val="24"/>
        </w:rPr>
        <w:t xml:space="preserve"> the 11 Nort</w:t>
      </w:r>
      <w:r w:rsidR="001F3CCA" w:rsidRPr="7EBB6EF7">
        <w:rPr>
          <w:rFonts w:ascii="Arial" w:hAnsi="Arial" w:cs="Arial"/>
          <w:color w:val="000000" w:themeColor="text1"/>
          <w:sz w:val="24"/>
          <w:szCs w:val="24"/>
        </w:rPr>
        <w:t xml:space="preserve">hern </w:t>
      </w:r>
      <w:r w:rsidR="00E420B4" w:rsidRPr="7EBB6EF7">
        <w:rPr>
          <w:rFonts w:ascii="Arial" w:hAnsi="Arial" w:cs="Arial"/>
          <w:color w:val="000000" w:themeColor="text1"/>
          <w:sz w:val="24"/>
          <w:szCs w:val="24"/>
        </w:rPr>
        <w:t xml:space="preserve">Ireland Councils, namely Prompt Payments and Absenteeism. </w:t>
      </w:r>
    </w:p>
    <w:p w14:paraId="0ED37538" w14:textId="77777777" w:rsidR="00E420B4" w:rsidRPr="0038604E" w:rsidRDefault="00E420B4" w:rsidP="00014149">
      <w:pPr>
        <w:autoSpaceDE w:val="0"/>
        <w:autoSpaceDN w:val="0"/>
        <w:adjustRightInd w:val="0"/>
        <w:spacing w:after="0" w:line="360" w:lineRule="auto"/>
        <w:rPr>
          <w:rFonts w:ascii="Arial" w:hAnsi="Arial" w:cs="Arial"/>
          <w:color w:val="000000"/>
          <w:sz w:val="24"/>
          <w:szCs w:val="24"/>
        </w:rPr>
      </w:pPr>
    </w:p>
    <w:p w14:paraId="6144AA5A" w14:textId="7DB4F82E" w:rsidR="001F3CCA" w:rsidRPr="0038604E" w:rsidRDefault="00E420B4" w:rsidP="00014149">
      <w:pPr>
        <w:autoSpaceDE w:val="0"/>
        <w:autoSpaceDN w:val="0"/>
        <w:adjustRightInd w:val="0"/>
        <w:spacing w:after="0" w:line="360" w:lineRule="auto"/>
        <w:rPr>
          <w:rFonts w:ascii="Arial" w:hAnsi="Arial" w:cs="Arial"/>
          <w:color w:val="000000"/>
          <w:sz w:val="24"/>
          <w:szCs w:val="24"/>
        </w:rPr>
      </w:pPr>
      <w:r w:rsidRPr="0038604E">
        <w:rPr>
          <w:rFonts w:ascii="Arial" w:hAnsi="Arial" w:cs="Arial"/>
          <w:color w:val="222222"/>
          <w:sz w:val="24"/>
          <w:szCs w:val="24"/>
          <w:shd w:val="clear" w:color="auto" w:fill="FFFFFF"/>
        </w:rPr>
        <w:t xml:space="preserve">The Department of Communities requests information from councils at the end of each Quarter on the processing of invoices </w:t>
      </w:r>
      <w:r w:rsidR="001F3CCA" w:rsidRPr="0038604E">
        <w:rPr>
          <w:rFonts w:ascii="Arial" w:hAnsi="Arial" w:cs="Arial"/>
          <w:color w:val="222222"/>
          <w:sz w:val="24"/>
          <w:szCs w:val="24"/>
          <w:shd w:val="clear" w:color="auto" w:fill="FFFFFF"/>
        </w:rPr>
        <w:t>(</w:t>
      </w:r>
      <w:r w:rsidRPr="0038604E">
        <w:rPr>
          <w:rFonts w:ascii="Arial" w:hAnsi="Arial" w:cs="Arial"/>
          <w:color w:val="222222"/>
          <w:sz w:val="24"/>
          <w:szCs w:val="24"/>
          <w:shd w:val="clear" w:color="auto" w:fill="FFFFFF"/>
        </w:rPr>
        <w:t>as detailed in the circular LG 19/2016 Prompt Payment Guidance</w:t>
      </w:r>
      <w:r w:rsidR="001F3CCA" w:rsidRPr="0038604E">
        <w:rPr>
          <w:rFonts w:ascii="Arial" w:hAnsi="Arial" w:cs="Arial"/>
          <w:color w:val="222222"/>
          <w:sz w:val="24"/>
          <w:szCs w:val="24"/>
          <w:shd w:val="clear" w:color="auto" w:fill="FFFFFF"/>
        </w:rPr>
        <w:t>)</w:t>
      </w:r>
      <w:r w:rsidRPr="0038604E">
        <w:rPr>
          <w:rFonts w:ascii="Arial" w:hAnsi="Arial" w:cs="Arial"/>
          <w:color w:val="222222"/>
          <w:sz w:val="24"/>
          <w:szCs w:val="24"/>
          <w:shd w:val="clear" w:color="auto" w:fill="FFFFFF"/>
        </w:rPr>
        <w:t xml:space="preserve">. </w:t>
      </w:r>
      <w:r w:rsidR="001F3CCA" w:rsidRPr="0038604E">
        <w:rPr>
          <w:rFonts w:ascii="Arial" w:hAnsi="Arial" w:cs="Arial"/>
          <w:color w:val="222222"/>
          <w:sz w:val="24"/>
          <w:szCs w:val="24"/>
          <w:shd w:val="clear" w:color="auto" w:fill="FFFFFF"/>
        </w:rPr>
        <w:t>C</w:t>
      </w:r>
      <w:r w:rsidRPr="0038604E">
        <w:rPr>
          <w:rFonts w:ascii="Arial" w:hAnsi="Arial" w:cs="Arial"/>
          <w:color w:val="222222"/>
          <w:sz w:val="24"/>
          <w:szCs w:val="24"/>
          <w:shd w:val="clear" w:color="auto" w:fill="FFFFFF"/>
        </w:rPr>
        <w:t xml:space="preserve">omparative analysis </w:t>
      </w:r>
      <w:r w:rsidR="001F3CCA" w:rsidRPr="0038604E">
        <w:rPr>
          <w:rFonts w:ascii="Arial" w:hAnsi="Arial" w:cs="Arial"/>
          <w:color w:val="222222"/>
          <w:sz w:val="24"/>
          <w:szCs w:val="24"/>
          <w:shd w:val="clear" w:color="auto" w:fill="FFFFFF"/>
        </w:rPr>
        <w:t xml:space="preserve">is published </w:t>
      </w:r>
      <w:r w:rsidRPr="0038604E">
        <w:rPr>
          <w:rFonts w:ascii="Arial" w:hAnsi="Arial" w:cs="Arial"/>
          <w:color w:val="222222"/>
          <w:sz w:val="24"/>
          <w:szCs w:val="24"/>
          <w:shd w:val="clear" w:color="auto" w:fill="FFFFFF"/>
        </w:rPr>
        <w:t xml:space="preserve">on council performance to show members of the public how promptly invoices are paid for each of the council </w:t>
      </w:r>
      <w:r w:rsidR="0F6756FB" w:rsidRPr="0038604E">
        <w:rPr>
          <w:rFonts w:ascii="Arial" w:hAnsi="Arial" w:cs="Arial"/>
          <w:color w:val="222222"/>
          <w:sz w:val="24"/>
          <w:szCs w:val="24"/>
          <w:shd w:val="clear" w:color="auto" w:fill="FFFFFF"/>
        </w:rPr>
        <w:t>areas;</w:t>
      </w:r>
      <w:r w:rsidR="001F3CCA" w:rsidRPr="0038604E">
        <w:rPr>
          <w:rFonts w:ascii="Arial" w:hAnsi="Arial" w:cs="Arial"/>
          <w:color w:val="222222"/>
          <w:sz w:val="24"/>
          <w:szCs w:val="24"/>
          <w:shd w:val="clear" w:color="auto" w:fill="FFFFFF"/>
        </w:rPr>
        <w:t xml:space="preserve"> further information is</w:t>
      </w:r>
      <w:r w:rsidR="00D555F5" w:rsidRPr="0038604E">
        <w:rPr>
          <w:rFonts w:ascii="Arial" w:hAnsi="Arial" w:cs="Arial"/>
          <w:color w:val="000000"/>
          <w:sz w:val="24"/>
          <w:szCs w:val="24"/>
        </w:rPr>
        <w:t xml:space="preserve"> available</w:t>
      </w:r>
      <w:r w:rsidR="001F3CCA" w:rsidRPr="0038604E">
        <w:rPr>
          <w:rFonts w:ascii="Arial" w:hAnsi="Arial" w:cs="Arial"/>
          <w:color w:val="000000"/>
          <w:sz w:val="24"/>
          <w:szCs w:val="24"/>
        </w:rPr>
        <w:t xml:space="preserve"> at</w:t>
      </w:r>
      <w:r w:rsidR="00AF4986" w:rsidRPr="0038604E">
        <w:rPr>
          <w:rFonts w:ascii="Arial" w:hAnsi="Arial" w:cs="Arial"/>
          <w:color w:val="000000"/>
          <w:sz w:val="24"/>
          <w:szCs w:val="24"/>
        </w:rPr>
        <w:t>:</w:t>
      </w:r>
      <w:r w:rsidR="001F3CCA" w:rsidRPr="0038604E">
        <w:rPr>
          <w:rFonts w:ascii="Arial" w:hAnsi="Arial" w:cs="Arial"/>
          <w:color w:val="000000"/>
          <w:sz w:val="24"/>
          <w:szCs w:val="24"/>
        </w:rPr>
        <w:t xml:space="preserve"> </w:t>
      </w:r>
      <w:hyperlink r:id="rId59" w:history="1">
        <w:r w:rsidR="001F3CCA" w:rsidRPr="0038604E">
          <w:rPr>
            <w:rFonts w:ascii="Arial" w:hAnsi="Arial" w:cs="Arial"/>
            <w:color w:val="0000FF"/>
            <w:sz w:val="24"/>
            <w:szCs w:val="24"/>
            <w:u w:val="single"/>
          </w:rPr>
          <w:t>Publications | Department for Communities (communities-ni.gov.uk)</w:t>
        </w:r>
      </w:hyperlink>
    </w:p>
    <w:p w14:paraId="224823B3" w14:textId="77777777" w:rsidR="001F3CCA" w:rsidRPr="0038604E" w:rsidRDefault="001F3CCA" w:rsidP="00014149">
      <w:pPr>
        <w:autoSpaceDE w:val="0"/>
        <w:autoSpaceDN w:val="0"/>
        <w:adjustRightInd w:val="0"/>
        <w:spacing w:after="0" w:line="360" w:lineRule="auto"/>
        <w:rPr>
          <w:rFonts w:ascii="Arial" w:hAnsi="Arial" w:cs="Arial"/>
          <w:color w:val="000000"/>
          <w:sz w:val="24"/>
          <w:szCs w:val="24"/>
        </w:rPr>
      </w:pPr>
    </w:p>
    <w:p w14:paraId="448E5E2C" w14:textId="38E99AE6" w:rsidR="001871AA" w:rsidRPr="00CF3802" w:rsidRDefault="001F3CCA" w:rsidP="00014149">
      <w:pPr>
        <w:autoSpaceDE w:val="0"/>
        <w:autoSpaceDN w:val="0"/>
        <w:adjustRightInd w:val="0"/>
        <w:spacing w:after="0" w:line="360" w:lineRule="auto"/>
        <w:rPr>
          <w:rFonts w:ascii="Arial" w:hAnsi="Arial" w:cs="Arial"/>
          <w:color w:val="000000"/>
          <w:sz w:val="24"/>
          <w:szCs w:val="24"/>
          <w:highlight w:val="yellow"/>
        </w:rPr>
      </w:pPr>
      <w:r w:rsidRPr="7EBB6EF7">
        <w:rPr>
          <w:rFonts w:ascii="Arial" w:hAnsi="Arial" w:cs="Arial"/>
          <w:color w:val="000000" w:themeColor="text1"/>
          <w:sz w:val="24"/>
          <w:szCs w:val="24"/>
        </w:rPr>
        <w:t>T</w:t>
      </w:r>
      <w:r w:rsidR="00D555F5" w:rsidRPr="7EBB6EF7">
        <w:rPr>
          <w:rFonts w:ascii="Arial" w:hAnsi="Arial" w:cs="Arial"/>
          <w:color w:val="000000" w:themeColor="text1"/>
          <w:sz w:val="24"/>
          <w:szCs w:val="24"/>
        </w:rPr>
        <w:t>he Northern Ireland Audit Office</w:t>
      </w:r>
      <w:r w:rsidR="00AF4986" w:rsidRPr="7EBB6EF7">
        <w:rPr>
          <w:rFonts w:ascii="Arial" w:hAnsi="Arial" w:cs="Arial"/>
          <w:color w:val="000000" w:themeColor="text1"/>
          <w:sz w:val="24"/>
          <w:szCs w:val="24"/>
        </w:rPr>
        <w:t xml:space="preserve"> collate and report on all Northern Ireland Counc</w:t>
      </w:r>
      <w:r w:rsidR="00552C2A" w:rsidRPr="7EBB6EF7">
        <w:rPr>
          <w:rFonts w:ascii="Arial" w:hAnsi="Arial" w:cs="Arial"/>
          <w:color w:val="000000" w:themeColor="text1"/>
          <w:sz w:val="24"/>
          <w:szCs w:val="24"/>
        </w:rPr>
        <w:t>i</w:t>
      </w:r>
      <w:r w:rsidR="00AF4986" w:rsidRPr="7EBB6EF7">
        <w:rPr>
          <w:rFonts w:ascii="Arial" w:hAnsi="Arial" w:cs="Arial"/>
          <w:color w:val="000000" w:themeColor="text1"/>
          <w:sz w:val="24"/>
          <w:szCs w:val="24"/>
        </w:rPr>
        <w:t xml:space="preserve">ls’ absenteeism </w:t>
      </w:r>
      <w:r w:rsidR="73FD8463" w:rsidRPr="7EBB6EF7">
        <w:rPr>
          <w:rFonts w:ascii="Arial" w:hAnsi="Arial" w:cs="Arial"/>
          <w:color w:val="000000" w:themeColor="text1"/>
          <w:sz w:val="24"/>
          <w:szCs w:val="24"/>
        </w:rPr>
        <w:t>figures -</w:t>
      </w:r>
      <w:r w:rsidR="00552C2A" w:rsidRPr="7EBB6EF7">
        <w:rPr>
          <w:rFonts w:ascii="Arial" w:hAnsi="Arial" w:cs="Arial"/>
          <w:color w:val="000000" w:themeColor="text1"/>
          <w:sz w:val="24"/>
          <w:szCs w:val="24"/>
        </w:rPr>
        <w:t>refer to</w:t>
      </w:r>
      <w:r w:rsidR="00AF4986" w:rsidRPr="7EBB6EF7">
        <w:rPr>
          <w:rFonts w:ascii="Arial" w:hAnsi="Arial" w:cs="Arial"/>
          <w:color w:val="000000" w:themeColor="text1"/>
          <w:sz w:val="24"/>
          <w:szCs w:val="24"/>
        </w:rPr>
        <w:t xml:space="preserve"> the Local Govern</w:t>
      </w:r>
      <w:r w:rsidR="00123A7A" w:rsidRPr="7EBB6EF7">
        <w:rPr>
          <w:rFonts w:ascii="Arial" w:hAnsi="Arial" w:cs="Arial"/>
          <w:color w:val="000000" w:themeColor="text1"/>
          <w:sz w:val="24"/>
          <w:szCs w:val="24"/>
        </w:rPr>
        <w:t>ment</w:t>
      </w:r>
      <w:r w:rsidR="00AF4986" w:rsidRPr="7EBB6EF7">
        <w:rPr>
          <w:rFonts w:ascii="Arial" w:hAnsi="Arial" w:cs="Arial"/>
          <w:color w:val="000000" w:themeColor="text1"/>
          <w:sz w:val="24"/>
          <w:szCs w:val="24"/>
        </w:rPr>
        <w:t xml:space="preserve"> Auditor’</w:t>
      </w:r>
      <w:r w:rsidR="00552C2A" w:rsidRPr="7EBB6EF7">
        <w:rPr>
          <w:rFonts w:ascii="Arial" w:hAnsi="Arial" w:cs="Arial"/>
          <w:color w:val="000000" w:themeColor="text1"/>
          <w:sz w:val="24"/>
          <w:szCs w:val="24"/>
        </w:rPr>
        <w:t xml:space="preserve">s </w:t>
      </w:r>
      <w:r w:rsidR="00AF4986" w:rsidRPr="7EBB6EF7">
        <w:rPr>
          <w:rFonts w:ascii="Arial" w:hAnsi="Arial" w:cs="Arial"/>
          <w:color w:val="000000" w:themeColor="text1"/>
          <w:sz w:val="24"/>
          <w:szCs w:val="24"/>
        </w:rPr>
        <w:t xml:space="preserve">Annual Report, further information is available </w:t>
      </w:r>
      <w:r w:rsidR="31B4B969" w:rsidRPr="7EBB6EF7">
        <w:rPr>
          <w:rFonts w:ascii="Arial" w:hAnsi="Arial" w:cs="Arial"/>
          <w:color w:val="000000" w:themeColor="text1"/>
          <w:sz w:val="24"/>
          <w:szCs w:val="24"/>
        </w:rPr>
        <w:t>at:</w:t>
      </w:r>
      <w:r w:rsidR="00AF4986" w:rsidRPr="7EBB6EF7">
        <w:rPr>
          <w:rFonts w:ascii="Arial" w:hAnsi="Arial" w:cs="Arial"/>
          <w:color w:val="000000" w:themeColor="text1"/>
          <w:sz w:val="24"/>
          <w:szCs w:val="24"/>
        </w:rPr>
        <w:t xml:space="preserve"> </w:t>
      </w:r>
    </w:p>
    <w:p w14:paraId="24BF9727" w14:textId="280544E0" w:rsidR="00552C2A" w:rsidRPr="005A53FF" w:rsidRDefault="005A53FF" w:rsidP="00014149">
      <w:pPr>
        <w:autoSpaceDE w:val="0"/>
        <w:autoSpaceDN w:val="0"/>
        <w:adjustRightInd w:val="0"/>
        <w:spacing w:after="0" w:line="360" w:lineRule="auto"/>
        <w:rPr>
          <w:rFonts w:ascii="Arial" w:hAnsi="Arial" w:cs="Arial"/>
          <w:color w:val="000000"/>
          <w:sz w:val="24"/>
          <w:szCs w:val="24"/>
        </w:rPr>
      </w:pPr>
      <w:hyperlink r:id="rId60" w:history="1">
        <w:r w:rsidRPr="005A53FF">
          <w:rPr>
            <w:rFonts w:ascii="Arial" w:hAnsi="Arial" w:cs="Arial"/>
            <w:color w:val="0000FF"/>
            <w:sz w:val="24"/>
            <w:szCs w:val="24"/>
            <w:u w:val="single"/>
          </w:rPr>
          <w:t>NI Audit Office Report - Local Government Auditor Report 2024_0.pdf</w:t>
        </w:r>
      </w:hyperlink>
    </w:p>
    <w:p w14:paraId="0844D846" w14:textId="77777777" w:rsidR="005E0756" w:rsidRPr="00245BAB" w:rsidRDefault="005E0756" w:rsidP="00014149">
      <w:pPr>
        <w:autoSpaceDE w:val="0"/>
        <w:autoSpaceDN w:val="0"/>
        <w:adjustRightInd w:val="0"/>
        <w:spacing w:after="0" w:line="360" w:lineRule="auto"/>
        <w:rPr>
          <w:rFonts w:ascii="Arial" w:hAnsi="Arial" w:cs="Arial"/>
          <w:color w:val="000000"/>
          <w:sz w:val="24"/>
          <w:szCs w:val="24"/>
        </w:rPr>
      </w:pPr>
    </w:p>
    <w:p w14:paraId="65166C7C" w14:textId="77777777" w:rsidR="001871AA" w:rsidRPr="00245BAB" w:rsidRDefault="001871AA" w:rsidP="00014149">
      <w:pPr>
        <w:autoSpaceDE w:val="0"/>
        <w:autoSpaceDN w:val="0"/>
        <w:adjustRightInd w:val="0"/>
        <w:spacing w:after="0" w:line="360" w:lineRule="auto"/>
        <w:rPr>
          <w:rFonts w:ascii="Arial" w:hAnsi="Arial" w:cs="Arial"/>
          <w:color w:val="000000"/>
          <w:sz w:val="24"/>
          <w:szCs w:val="24"/>
        </w:rPr>
      </w:pPr>
      <w:r w:rsidRPr="00245BAB">
        <w:rPr>
          <w:rFonts w:ascii="Arial" w:hAnsi="Arial" w:cs="Arial"/>
          <w:color w:val="000000"/>
          <w:sz w:val="24"/>
          <w:szCs w:val="24"/>
        </w:rPr>
        <w:t xml:space="preserve">Performance progress in this section also follows that described in the section outlining </w:t>
      </w:r>
      <w:r w:rsidR="00603ECF" w:rsidRPr="00245BAB">
        <w:rPr>
          <w:rFonts w:ascii="Arial" w:hAnsi="Arial" w:cs="Arial"/>
          <w:color w:val="000000"/>
          <w:sz w:val="24"/>
          <w:szCs w:val="24"/>
        </w:rPr>
        <w:t>Council’s</w:t>
      </w:r>
      <w:r w:rsidRPr="00245BAB">
        <w:rPr>
          <w:rFonts w:ascii="Arial" w:hAnsi="Arial" w:cs="Arial"/>
          <w:color w:val="000000"/>
          <w:sz w:val="24"/>
          <w:szCs w:val="24"/>
        </w:rPr>
        <w:t xml:space="preserve"> </w:t>
      </w:r>
      <w:r w:rsidR="00603ECF" w:rsidRPr="00245BAB">
        <w:rPr>
          <w:rFonts w:ascii="Arial" w:hAnsi="Arial" w:cs="Arial"/>
          <w:color w:val="000000"/>
          <w:sz w:val="24"/>
          <w:szCs w:val="24"/>
        </w:rPr>
        <w:t>self-assessment</w:t>
      </w:r>
      <w:r w:rsidRPr="00245BAB">
        <w:rPr>
          <w:rFonts w:ascii="Arial" w:hAnsi="Arial" w:cs="Arial"/>
          <w:color w:val="000000"/>
          <w:sz w:val="24"/>
          <w:szCs w:val="24"/>
        </w:rPr>
        <w:t xml:space="preserve"> </w:t>
      </w:r>
      <w:r w:rsidR="00603ECF" w:rsidRPr="00245BAB">
        <w:rPr>
          <w:rFonts w:ascii="Arial" w:hAnsi="Arial" w:cs="Arial"/>
          <w:color w:val="000000"/>
          <w:sz w:val="24"/>
          <w:szCs w:val="24"/>
        </w:rPr>
        <w:t>of</w:t>
      </w:r>
      <w:r w:rsidRPr="00245BAB">
        <w:rPr>
          <w:rFonts w:ascii="Arial" w:hAnsi="Arial" w:cs="Arial"/>
          <w:color w:val="000000"/>
          <w:sz w:val="24"/>
          <w:szCs w:val="24"/>
        </w:rPr>
        <w:t xml:space="preserve"> statutory indicators and standards i.e. R</w:t>
      </w:r>
      <w:r w:rsidR="00807351" w:rsidRPr="00245BAB">
        <w:rPr>
          <w:rFonts w:ascii="Arial" w:hAnsi="Arial" w:cs="Arial"/>
          <w:color w:val="000000"/>
          <w:sz w:val="24"/>
          <w:szCs w:val="24"/>
        </w:rPr>
        <w:t>AG</w:t>
      </w:r>
      <w:r w:rsidRPr="00245BAB">
        <w:rPr>
          <w:rFonts w:ascii="Arial" w:hAnsi="Arial" w:cs="Arial"/>
          <w:color w:val="000000"/>
          <w:sz w:val="24"/>
          <w:szCs w:val="24"/>
        </w:rPr>
        <w:t xml:space="preserve"> (</w:t>
      </w:r>
      <w:r w:rsidR="00603ECF" w:rsidRPr="00245BAB">
        <w:rPr>
          <w:rFonts w:ascii="Arial" w:hAnsi="Arial" w:cs="Arial"/>
          <w:color w:val="000000"/>
          <w:sz w:val="24"/>
          <w:szCs w:val="24"/>
        </w:rPr>
        <w:t>red, amber</w:t>
      </w:r>
      <w:r w:rsidRPr="00245BAB">
        <w:rPr>
          <w:rFonts w:ascii="Arial" w:hAnsi="Arial" w:cs="Arial"/>
          <w:color w:val="000000"/>
          <w:sz w:val="24"/>
          <w:szCs w:val="24"/>
        </w:rPr>
        <w:t xml:space="preserve">, green) status framework </w:t>
      </w:r>
      <w:r w:rsidR="00603ECF" w:rsidRPr="00245BAB">
        <w:rPr>
          <w:rFonts w:ascii="Arial" w:hAnsi="Arial" w:cs="Arial"/>
          <w:color w:val="000000"/>
          <w:sz w:val="24"/>
          <w:szCs w:val="24"/>
        </w:rPr>
        <w:t>as</w:t>
      </w:r>
      <w:r w:rsidRPr="00245BAB">
        <w:rPr>
          <w:rFonts w:ascii="Arial" w:hAnsi="Arial" w:cs="Arial"/>
          <w:color w:val="000000"/>
          <w:sz w:val="24"/>
          <w:szCs w:val="24"/>
        </w:rPr>
        <w:t xml:space="preserve"> </w:t>
      </w:r>
      <w:r w:rsidR="00603ECF" w:rsidRPr="00245BAB">
        <w:rPr>
          <w:rFonts w:ascii="Arial" w:hAnsi="Arial" w:cs="Arial"/>
          <w:color w:val="000000"/>
          <w:sz w:val="24"/>
          <w:szCs w:val="24"/>
        </w:rPr>
        <w:t>well</w:t>
      </w:r>
      <w:r w:rsidRPr="00245BAB">
        <w:rPr>
          <w:rFonts w:ascii="Arial" w:hAnsi="Arial" w:cs="Arial"/>
          <w:color w:val="000000"/>
          <w:sz w:val="24"/>
          <w:szCs w:val="24"/>
        </w:rPr>
        <w:t xml:space="preserve"> </w:t>
      </w:r>
      <w:r w:rsidR="00603ECF" w:rsidRPr="00245BAB">
        <w:rPr>
          <w:rFonts w:ascii="Arial" w:hAnsi="Arial" w:cs="Arial"/>
          <w:color w:val="000000"/>
          <w:sz w:val="24"/>
          <w:szCs w:val="24"/>
        </w:rPr>
        <w:t>a</w:t>
      </w:r>
      <w:r w:rsidRPr="00245BAB">
        <w:rPr>
          <w:rFonts w:ascii="Arial" w:hAnsi="Arial" w:cs="Arial"/>
          <w:color w:val="000000"/>
          <w:sz w:val="24"/>
          <w:szCs w:val="24"/>
        </w:rPr>
        <w:t>s the Perfo</w:t>
      </w:r>
      <w:r w:rsidR="00807351" w:rsidRPr="00245BAB">
        <w:rPr>
          <w:rFonts w:ascii="Arial" w:hAnsi="Arial" w:cs="Arial"/>
          <w:color w:val="000000"/>
          <w:sz w:val="24"/>
          <w:szCs w:val="24"/>
        </w:rPr>
        <w:t>rmance</w:t>
      </w:r>
      <w:r w:rsidRPr="00245BAB">
        <w:rPr>
          <w:rFonts w:ascii="Arial" w:hAnsi="Arial" w:cs="Arial"/>
          <w:color w:val="000000"/>
          <w:sz w:val="24"/>
          <w:szCs w:val="24"/>
        </w:rPr>
        <w:t xml:space="preserve"> direction of travel relative to the previous </w:t>
      </w:r>
      <w:r w:rsidR="001F3CCA" w:rsidRPr="00245BAB">
        <w:rPr>
          <w:rFonts w:ascii="Arial" w:hAnsi="Arial" w:cs="Arial"/>
          <w:color w:val="000000"/>
          <w:sz w:val="24"/>
          <w:szCs w:val="24"/>
        </w:rPr>
        <w:t>year</w:t>
      </w:r>
      <w:r w:rsidRPr="00245BAB">
        <w:rPr>
          <w:rFonts w:ascii="Arial" w:hAnsi="Arial" w:cs="Arial"/>
          <w:color w:val="000000"/>
          <w:sz w:val="24"/>
          <w:szCs w:val="24"/>
        </w:rPr>
        <w:t>.</w:t>
      </w:r>
    </w:p>
    <w:p w14:paraId="284CCF87" w14:textId="77777777" w:rsidR="00086663" w:rsidRPr="00CF3802" w:rsidRDefault="00086663" w:rsidP="004E7A9D">
      <w:pPr>
        <w:pStyle w:val="Heading3"/>
        <w:rPr>
          <w:highlight w:val="yellow"/>
        </w:rPr>
      </w:pPr>
    </w:p>
    <w:p w14:paraId="270D94A4" w14:textId="217A296A" w:rsidR="00E34B5C" w:rsidRPr="00245BAB" w:rsidRDefault="006230EA" w:rsidP="7EBB6EF7">
      <w:pPr>
        <w:pStyle w:val="Heading3"/>
        <w:contextualSpacing/>
        <w:rPr>
          <w:rFonts w:cs="Arial"/>
          <w:b w:val="0"/>
          <w:sz w:val="24"/>
        </w:rPr>
      </w:pPr>
      <w:r>
        <w:t>7.3</w:t>
      </w:r>
      <w:r>
        <w:tab/>
      </w:r>
      <w:r w:rsidR="00B33848">
        <w:t>Prompt Payment</w:t>
      </w:r>
      <w:r w:rsidR="00086663">
        <w:t>s</w:t>
      </w:r>
      <w:r w:rsidR="001C375C">
        <w:t>- 90</w:t>
      </w:r>
      <w:r w:rsidR="00B33848">
        <w:t xml:space="preserve">% of invoices paid within </w:t>
      </w:r>
      <w:r w:rsidR="73B19772">
        <w:t>30-day</w:t>
      </w:r>
      <w:r w:rsidR="00B33848">
        <w:t xml:space="preserve"> </w:t>
      </w:r>
      <w:r w:rsidR="00605C11">
        <w:t>target</w:t>
      </w:r>
      <w:r w:rsidR="00605C11">
        <w:rPr>
          <w:b w:val="0"/>
        </w:rPr>
        <w:t xml:space="preserve"> Purpose</w:t>
      </w:r>
      <w:r w:rsidR="00BA4987" w:rsidRPr="7EBB6EF7">
        <w:rPr>
          <w:rFonts w:cs="Arial"/>
          <w:b w:val="0"/>
          <w:sz w:val="24"/>
        </w:rPr>
        <w:t xml:space="preserve"> of P</w:t>
      </w:r>
      <w:r w:rsidR="004E7A9D" w:rsidRPr="7EBB6EF7">
        <w:rPr>
          <w:rFonts w:cs="Arial"/>
          <w:b w:val="0"/>
          <w:sz w:val="24"/>
        </w:rPr>
        <w:t xml:space="preserve">erformance </w:t>
      </w:r>
      <w:r w:rsidR="00BA4987" w:rsidRPr="7EBB6EF7">
        <w:rPr>
          <w:rFonts w:cs="Arial"/>
          <w:b w:val="0"/>
          <w:sz w:val="24"/>
        </w:rPr>
        <w:t>I</w:t>
      </w:r>
      <w:r w:rsidR="004E7A9D" w:rsidRPr="7EBB6EF7">
        <w:rPr>
          <w:rFonts w:cs="Arial"/>
          <w:b w:val="0"/>
          <w:sz w:val="24"/>
        </w:rPr>
        <w:t>ndicator</w:t>
      </w:r>
      <w:r w:rsidR="00BA4987" w:rsidRPr="7EBB6EF7">
        <w:rPr>
          <w:rFonts w:cs="Arial"/>
          <w:b w:val="0"/>
          <w:sz w:val="24"/>
        </w:rPr>
        <w:t>:</w:t>
      </w:r>
      <w:r w:rsidR="00B33848" w:rsidRPr="7EBB6EF7">
        <w:rPr>
          <w:rFonts w:eastAsia="Calibri" w:cs="Arial"/>
          <w:b w:val="0"/>
          <w:sz w:val="24"/>
          <w:lang w:eastAsia="en-GB"/>
        </w:rPr>
        <w:t xml:space="preserve"> Prompt payments speed up cash flow from the public sector to its suppliers, particularly SME’s. </w:t>
      </w:r>
      <w:r w:rsidR="00B33848" w:rsidRPr="7EBB6EF7">
        <w:rPr>
          <w:rFonts w:cs="Arial"/>
          <w:b w:val="0"/>
          <w:sz w:val="24"/>
        </w:rPr>
        <w:t>Council recognises that late payments are a key issue for business, especially for smaller businesses as it can ad</w:t>
      </w:r>
      <w:r w:rsidR="003B2E87" w:rsidRPr="7EBB6EF7">
        <w:rPr>
          <w:rFonts w:cs="Arial"/>
          <w:b w:val="0"/>
          <w:sz w:val="24"/>
        </w:rPr>
        <w:t>versely affect their cash flow and</w:t>
      </w:r>
      <w:r w:rsidR="00B33848" w:rsidRPr="7EBB6EF7">
        <w:rPr>
          <w:rFonts w:cs="Arial"/>
          <w:b w:val="0"/>
          <w:sz w:val="24"/>
        </w:rPr>
        <w:t xml:space="preserve"> jeopardises</w:t>
      </w:r>
      <w:r w:rsidR="00E34B5C" w:rsidRPr="7EBB6EF7">
        <w:rPr>
          <w:rFonts w:cs="Arial"/>
          <w:b w:val="0"/>
          <w:sz w:val="24"/>
        </w:rPr>
        <w:t xml:space="preserve"> their ability to trade and</w:t>
      </w:r>
      <w:r w:rsidR="00B33848" w:rsidRPr="7EBB6EF7">
        <w:rPr>
          <w:rFonts w:cs="Arial"/>
          <w:b w:val="0"/>
          <w:sz w:val="24"/>
        </w:rPr>
        <w:t xml:space="preserve"> we recognise that as a </w:t>
      </w:r>
      <w:r w:rsidR="04B3737B" w:rsidRPr="7EBB6EF7">
        <w:rPr>
          <w:rFonts w:cs="Arial"/>
          <w:b w:val="0"/>
          <w:sz w:val="24"/>
        </w:rPr>
        <w:t>public</w:t>
      </w:r>
      <w:r w:rsidR="00B33848" w:rsidRPr="7EBB6EF7">
        <w:rPr>
          <w:rFonts w:cs="Arial"/>
          <w:b w:val="0"/>
          <w:sz w:val="24"/>
        </w:rPr>
        <w:t xml:space="preserve"> body we should set a strong example by paying promptly</w:t>
      </w:r>
      <w:r w:rsidR="00B33848" w:rsidRPr="7EBB6EF7">
        <w:rPr>
          <w:rFonts w:cs="Arial"/>
          <w:sz w:val="24"/>
        </w:rPr>
        <w:t xml:space="preserve">. </w:t>
      </w:r>
    </w:p>
    <w:p w14:paraId="4F0C1D30" w14:textId="77777777" w:rsidR="00544FCF" w:rsidRPr="00245BAB" w:rsidRDefault="00544FCF" w:rsidP="004E7A9D">
      <w:pPr>
        <w:spacing w:line="360" w:lineRule="auto"/>
        <w:contextualSpacing/>
        <w:rPr>
          <w:rFonts w:ascii="Arial" w:hAnsi="Arial" w:cs="Arial"/>
          <w:sz w:val="24"/>
          <w:szCs w:val="24"/>
        </w:rPr>
      </w:pPr>
    </w:p>
    <w:p w14:paraId="1EC88A77" w14:textId="044BD544" w:rsidR="00BA4987" w:rsidRPr="00245BAB" w:rsidRDefault="00B33848" w:rsidP="004E7A9D">
      <w:pPr>
        <w:spacing w:line="360" w:lineRule="auto"/>
        <w:contextualSpacing/>
        <w:rPr>
          <w:rFonts w:ascii="Arial" w:hAnsi="Arial" w:cs="Arial"/>
          <w:sz w:val="24"/>
          <w:szCs w:val="24"/>
          <w:lang w:eastAsia="en-GB"/>
        </w:rPr>
      </w:pPr>
      <w:r w:rsidRPr="7EBB6EF7">
        <w:rPr>
          <w:rFonts w:ascii="Arial" w:hAnsi="Arial" w:cs="Arial"/>
          <w:sz w:val="24"/>
          <w:szCs w:val="24"/>
        </w:rPr>
        <w:lastRenderedPageBreak/>
        <w:t>This i</w:t>
      </w:r>
      <w:r w:rsidRPr="7EBB6EF7">
        <w:rPr>
          <w:rFonts w:ascii="Arial" w:hAnsi="Arial" w:cs="Arial"/>
          <w:sz w:val="24"/>
          <w:szCs w:val="24"/>
          <w:lang w:eastAsia="en-GB"/>
        </w:rPr>
        <w:t xml:space="preserve">ndicator allows Council to have a “signal” that it has an effective prompt payment system delivery, has in place a clear framework for managing prompt payments, in order to support an environment in which businesses flourish. Given the impact the </w:t>
      </w:r>
      <w:r w:rsidR="5A73C7CE" w:rsidRPr="7EBB6EF7">
        <w:rPr>
          <w:rFonts w:ascii="Arial" w:hAnsi="Arial" w:cs="Arial"/>
          <w:sz w:val="24"/>
          <w:szCs w:val="24"/>
          <w:lang w:eastAsia="en-GB"/>
        </w:rPr>
        <w:t>cost-of-living</w:t>
      </w:r>
      <w:r w:rsidR="004D1935" w:rsidRPr="7EBB6EF7">
        <w:rPr>
          <w:rFonts w:ascii="Arial" w:hAnsi="Arial" w:cs="Arial"/>
          <w:sz w:val="24"/>
          <w:szCs w:val="24"/>
          <w:lang w:eastAsia="en-GB"/>
        </w:rPr>
        <w:t xml:space="preserve"> crisis</w:t>
      </w:r>
      <w:r w:rsidRPr="7EBB6EF7">
        <w:rPr>
          <w:rFonts w:ascii="Arial" w:hAnsi="Arial" w:cs="Arial"/>
          <w:sz w:val="24"/>
          <w:szCs w:val="24"/>
          <w:lang w:eastAsia="en-GB"/>
        </w:rPr>
        <w:t xml:space="preserve"> has had on the economy this indicator has become even more important</w:t>
      </w:r>
      <w:r w:rsidR="00902340" w:rsidRPr="7EBB6EF7">
        <w:rPr>
          <w:rFonts w:ascii="Arial" w:hAnsi="Arial" w:cs="Arial"/>
          <w:sz w:val="24"/>
          <w:szCs w:val="24"/>
          <w:lang w:eastAsia="en-GB"/>
        </w:rPr>
        <w:t xml:space="preserve"> in protecting jobs</w:t>
      </w:r>
      <w:r w:rsidR="00542094" w:rsidRPr="7EBB6EF7">
        <w:rPr>
          <w:rFonts w:ascii="Arial" w:hAnsi="Arial" w:cs="Arial"/>
          <w:sz w:val="24"/>
          <w:szCs w:val="24"/>
          <w:lang w:eastAsia="en-GB"/>
        </w:rPr>
        <w:t xml:space="preserve"> and local businesses</w:t>
      </w:r>
      <w:r w:rsidR="00902340" w:rsidRPr="7EBB6EF7">
        <w:rPr>
          <w:rFonts w:ascii="Arial" w:hAnsi="Arial" w:cs="Arial"/>
          <w:sz w:val="24"/>
          <w:szCs w:val="24"/>
          <w:lang w:eastAsia="en-GB"/>
        </w:rPr>
        <w:t>.</w:t>
      </w:r>
    </w:p>
    <w:p w14:paraId="2CBA33F2" w14:textId="5EA1EEA5" w:rsidR="00BA4987" w:rsidRPr="00CF3802" w:rsidRDefault="00BA4987" w:rsidP="7EBB6EF7">
      <w:pPr>
        <w:pStyle w:val="Heading3"/>
      </w:pPr>
      <w:r>
        <w:t xml:space="preserve">Analysis: </w:t>
      </w:r>
      <w:r w:rsidR="00E34B5C">
        <w:t>More</w:t>
      </w:r>
      <w:r>
        <w:t xml:space="preserve"> is better</w:t>
      </w:r>
    </w:p>
    <w:p w14:paraId="65CFB852" w14:textId="12303409" w:rsidR="00457EAC" w:rsidRPr="00CF3802" w:rsidRDefault="005803D4" w:rsidP="7EBB6EF7">
      <w:pPr>
        <w:pStyle w:val="Default"/>
        <w:spacing w:line="360" w:lineRule="auto"/>
        <w:rPr>
          <w:rFonts w:ascii="Arial" w:hAnsi="Arial" w:cs="Arial"/>
        </w:rPr>
      </w:pPr>
      <w:r w:rsidRPr="7EBB6EF7">
        <w:rPr>
          <w:rFonts w:ascii="Arial" w:hAnsi="Arial" w:cs="Arial"/>
        </w:rPr>
        <w:t>Mid Ulster has consecutively year on year remained one of the fastest payers of invoices to businesses within all eleven Councils</w:t>
      </w:r>
      <w:r w:rsidR="00457EAC" w:rsidRPr="7EBB6EF7">
        <w:rPr>
          <w:rFonts w:ascii="Arial" w:hAnsi="Arial" w:cs="Arial"/>
        </w:rPr>
        <w:t>. on average in 202</w:t>
      </w:r>
      <w:r w:rsidR="68678089" w:rsidRPr="7EBB6EF7">
        <w:rPr>
          <w:rFonts w:ascii="Arial" w:hAnsi="Arial" w:cs="Arial"/>
        </w:rPr>
        <w:t>4</w:t>
      </w:r>
      <w:r w:rsidR="00457EAC" w:rsidRPr="7EBB6EF7">
        <w:rPr>
          <w:rFonts w:ascii="Arial" w:hAnsi="Arial" w:cs="Arial"/>
        </w:rPr>
        <w:t>/2</w:t>
      </w:r>
      <w:r w:rsidR="084759C4" w:rsidRPr="7EBB6EF7">
        <w:rPr>
          <w:rFonts w:ascii="Arial" w:hAnsi="Arial" w:cs="Arial"/>
        </w:rPr>
        <w:t>5</w:t>
      </w:r>
      <w:r w:rsidR="00E34A23" w:rsidRPr="7EBB6EF7">
        <w:rPr>
          <w:rFonts w:ascii="Arial" w:hAnsi="Arial" w:cs="Arial"/>
        </w:rPr>
        <w:t xml:space="preserve"> it took Mid Ulster </w:t>
      </w:r>
      <w:r w:rsidR="00B46088" w:rsidRPr="7EBB6EF7">
        <w:rPr>
          <w:rFonts w:ascii="Arial" w:hAnsi="Arial" w:cs="Arial"/>
        </w:rPr>
        <w:t>6 days t</w:t>
      </w:r>
      <w:r w:rsidR="00E34A23" w:rsidRPr="7EBB6EF7">
        <w:rPr>
          <w:rFonts w:ascii="Arial" w:hAnsi="Arial" w:cs="Arial"/>
        </w:rPr>
        <w:t>o pay suppliers</w:t>
      </w:r>
      <w:r w:rsidR="004D1935" w:rsidRPr="7EBB6EF7">
        <w:rPr>
          <w:rFonts w:ascii="Arial" w:hAnsi="Arial" w:cs="Arial"/>
          <w:vertAlign w:val="superscript"/>
        </w:rPr>
        <w:t>1</w:t>
      </w:r>
      <w:r w:rsidR="00B46088" w:rsidRPr="7EBB6EF7">
        <w:rPr>
          <w:rFonts w:ascii="Arial" w:hAnsi="Arial" w:cs="Arial"/>
        </w:rPr>
        <w:t xml:space="preserve"> (</w:t>
      </w:r>
      <w:r w:rsidR="00437064" w:rsidRPr="7EBB6EF7">
        <w:rPr>
          <w:rFonts w:ascii="Arial" w:hAnsi="Arial" w:cs="Arial"/>
        </w:rPr>
        <w:t>an improvement from</w:t>
      </w:r>
      <w:r w:rsidR="00B46088" w:rsidRPr="7EBB6EF7">
        <w:rPr>
          <w:rFonts w:ascii="Arial" w:hAnsi="Arial" w:cs="Arial"/>
        </w:rPr>
        <w:t xml:space="preserve"> </w:t>
      </w:r>
      <w:r w:rsidR="00457EAC" w:rsidRPr="7EBB6EF7">
        <w:rPr>
          <w:rFonts w:ascii="Arial" w:hAnsi="Arial" w:cs="Arial"/>
        </w:rPr>
        <w:t xml:space="preserve">6.5 days in 2022/23 and down from </w:t>
      </w:r>
      <w:r w:rsidR="00B46088" w:rsidRPr="7EBB6EF7">
        <w:rPr>
          <w:rFonts w:ascii="Arial" w:hAnsi="Arial" w:cs="Arial"/>
        </w:rPr>
        <w:t>8.75 days</w:t>
      </w:r>
      <w:r w:rsidR="00437064" w:rsidRPr="7EBB6EF7">
        <w:rPr>
          <w:rFonts w:ascii="Arial" w:hAnsi="Arial" w:cs="Arial"/>
        </w:rPr>
        <w:t xml:space="preserve"> to pay </w:t>
      </w:r>
      <w:r w:rsidR="00515D1D" w:rsidRPr="7EBB6EF7">
        <w:rPr>
          <w:rFonts w:ascii="Arial" w:hAnsi="Arial" w:cs="Arial"/>
        </w:rPr>
        <w:t>suppliers in</w:t>
      </w:r>
      <w:r w:rsidR="00B46088" w:rsidRPr="7EBB6EF7">
        <w:rPr>
          <w:rFonts w:ascii="Arial" w:hAnsi="Arial" w:cs="Arial"/>
        </w:rPr>
        <w:t xml:space="preserve"> 2021/22)</w:t>
      </w:r>
      <w:r w:rsidR="00E34A23" w:rsidRPr="7EBB6EF7">
        <w:rPr>
          <w:rFonts w:ascii="Arial" w:hAnsi="Arial" w:cs="Arial"/>
        </w:rPr>
        <w:t>, this equates to Council paying</w:t>
      </w:r>
      <w:r w:rsidRPr="7EBB6EF7">
        <w:rPr>
          <w:rFonts w:ascii="Arial" w:hAnsi="Arial" w:cs="Arial"/>
        </w:rPr>
        <w:t xml:space="preserve"> 9</w:t>
      </w:r>
      <w:r w:rsidR="057E804C" w:rsidRPr="7EBB6EF7">
        <w:rPr>
          <w:rFonts w:ascii="Arial" w:hAnsi="Arial" w:cs="Arial"/>
        </w:rPr>
        <w:t>9.87</w:t>
      </w:r>
      <w:r w:rsidR="00C9005D" w:rsidRPr="7EBB6EF7">
        <w:rPr>
          <w:rFonts w:ascii="Arial" w:hAnsi="Arial" w:cs="Arial"/>
        </w:rPr>
        <w:t>% of invoices (</w:t>
      </w:r>
      <w:r w:rsidRPr="7EBB6EF7">
        <w:rPr>
          <w:rFonts w:ascii="Arial" w:hAnsi="Arial" w:cs="Arial"/>
        </w:rPr>
        <w:t xml:space="preserve">exceeding the </w:t>
      </w:r>
      <w:r w:rsidR="00437064" w:rsidRPr="7EBB6EF7">
        <w:rPr>
          <w:rFonts w:ascii="Arial" w:hAnsi="Arial" w:cs="Arial"/>
        </w:rPr>
        <w:t xml:space="preserve">internal </w:t>
      </w:r>
      <w:r w:rsidR="00E34A23" w:rsidRPr="7EBB6EF7">
        <w:rPr>
          <w:rFonts w:ascii="Arial" w:hAnsi="Arial" w:cs="Arial"/>
        </w:rPr>
        <w:t>target of 9</w:t>
      </w:r>
      <w:r w:rsidRPr="7EBB6EF7">
        <w:rPr>
          <w:rFonts w:ascii="Arial" w:hAnsi="Arial" w:cs="Arial"/>
        </w:rPr>
        <w:t>0% o</w:t>
      </w:r>
      <w:r w:rsidR="00890996" w:rsidRPr="7EBB6EF7">
        <w:rPr>
          <w:rFonts w:ascii="Arial" w:hAnsi="Arial" w:cs="Arial"/>
        </w:rPr>
        <w:t xml:space="preserve">f invoices paid within </w:t>
      </w:r>
      <w:r w:rsidR="001C0BA1" w:rsidRPr="7EBB6EF7">
        <w:rPr>
          <w:rFonts w:ascii="Arial" w:hAnsi="Arial" w:cs="Arial"/>
        </w:rPr>
        <w:t>30 calendar</w:t>
      </w:r>
      <w:r w:rsidR="00890996" w:rsidRPr="7EBB6EF7">
        <w:rPr>
          <w:rFonts w:ascii="Arial" w:hAnsi="Arial" w:cs="Arial"/>
        </w:rPr>
        <w:t xml:space="preserve"> days)</w:t>
      </w:r>
      <w:r w:rsidR="00457EAC" w:rsidRPr="7EBB6EF7">
        <w:rPr>
          <w:rFonts w:ascii="Arial" w:hAnsi="Arial" w:cs="Arial"/>
        </w:rPr>
        <w:t xml:space="preserve"> and 97</w:t>
      </w:r>
      <w:r w:rsidR="0007C189" w:rsidRPr="7EBB6EF7">
        <w:rPr>
          <w:rFonts w:ascii="Arial" w:hAnsi="Arial" w:cs="Arial"/>
        </w:rPr>
        <w:t>.78</w:t>
      </w:r>
      <w:r w:rsidRPr="7EBB6EF7">
        <w:rPr>
          <w:rFonts w:ascii="Arial" w:hAnsi="Arial" w:cs="Arial"/>
        </w:rPr>
        <w:t xml:space="preserve">% of invoices within 10 </w:t>
      </w:r>
      <w:r w:rsidR="001C0BA1" w:rsidRPr="7EBB6EF7">
        <w:rPr>
          <w:rFonts w:ascii="Arial" w:hAnsi="Arial" w:cs="Arial"/>
        </w:rPr>
        <w:t xml:space="preserve">working </w:t>
      </w:r>
      <w:r w:rsidRPr="7EBB6EF7">
        <w:rPr>
          <w:rFonts w:ascii="Arial" w:hAnsi="Arial" w:cs="Arial"/>
        </w:rPr>
        <w:t>days</w:t>
      </w:r>
      <w:r w:rsidR="00457EAC" w:rsidRPr="7EBB6EF7">
        <w:rPr>
          <w:rFonts w:ascii="Arial" w:hAnsi="Arial" w:cs="Arial"/>
        </w:rPr>
        <w:t xml:space="preserve"> (an improvement from 2022/23 of 97.4%)</w:t>
      </w:r>
      <w:r w:rsidRPr="7EBB6EF7">
        <w:rPr>
          <w:rFonts w:ascii="Arial" w:hAnsi="Arial" w:cs="Arial"/>
        </w:rPr>
        <w:t>, wi</w:t>
      </w:r>
      <w:r w:rsidR="00C9005D" w:rsidRPr="7EBB6EF7">
        <w:rPr>
          <w:rFonts w:ascii="Arial" w:hAnsi="Arial" w:cs="Arial"/>
        </w:rPr>
        <w:t xml:space="preserve">th a total amount paid </w:t>
      </w:r>
      <w:r w:rsidR="00C9005D" w:rsidRPr="005E05F7">
        <w:rPr>
          <w:rFonts w:ascii="Arial" w:hAnsi="Arial" w:cs="Arial"/>
        </w:rPr>
        <w:t xml:space="preserve">of </w:t>
      </w:r>
      <w:r w:rsidR="4CE25725" w:rsidRPr="005E05F7">
        <w:rPr>
          <w:rFonts w:ascii="Arial" w:hAnsi="Arial" w:cs="Arial"/>
        </w:rPr>
        <w:t>£44,725,681.16</w:t>
      </w:r>
      <w:r w:rsidR="00457EAC" w:rsidRPr="7EBB6EF7">
        <w:rPr>
          <w:rFonts w:ascii="Arial" w:hAnsi="Arial" w:cs="Arial"/>
        </w:rPr>
        <w:t xml:space="preserve"> in 202</w:t>
      </w:r>
      <w:r w:rsidR="0A2A07F7" w:rsidRPr="7EBB6EF7">
        <w:rPr>
          <w:rFonts w:ascii="Arial" w:hAnsi="Arial" w:cs="Arial"/>
        </w:rPr>
        <w:t>4</w:t>
      </w:r>
      <w:r w:rsidR="00457EAC" w:rsidRPr="7EBB6EF7">
        <w:rPr>
          <w:rFonts w:ascii="Arial" w:hAnsi="Arial" w:cs="Arial"/>
        </w:rPr>
        <w:t>/2</w:t>
      </w:r>
      <w:r w:rsidR="0ADF3618" w:rsidRPr="7EBB6EF7">
        <w:rPr>
          <w:rFonts w:ascii="Arial" w:hAnsi="Arial" w:cs="Arial"/>
        </w:rPr>
        <w:t>5</w:t>
      </w:r>
      <w:r w:rsidRPr="7EBB6EF7">
        <w:rPr>
          <w:rFonts w:ascii="Arial" w:hAnsi="Arial" w:cs="Arial"/>
        </w:rPr>
        <w:t xml:space="preserve">. </w:t>
      </w:r>
    </w:p>
    <w:p w14:paraId="2787720B" w14:textId="77777777" w:rsidR="000726CD" w:rsidRDefault="000726CD" w:rsidP="7EBB6EF7">
      <w:pPr>
        <w:pStyle w:val="Default"/>
        <w:spacing w:line="360" w:lineRule="auto"/>
        <w:rPr>
          <w:rFonts w:ascii="Arial" w:hAnsi="Arial" w:cs="Arial"/>
        </w:rPr>
      </w:pPr>
    </w:p>
    <w:p w14:paraId="04ADBBBA" w14:textId="77777777" w:rsidR="00D23118" w:rsidRDefault="00B46088" w:rsidP="7EBB6EF7">
      <w:pPr>
        <w:pStyle w:val="Default"/>
        <w:spacing w:line="360" w:lineRule="auto"/>
        <w:rPr>
          <w:rFonts w:ascii="Arial" w:hAnsi="Arial" w:cs="Arial"/>
        </w:rPr>
      </w:pPr>
      <w:r w:rsidRPr="7320A691">
        <w:rPr>
          <w:rFonts w:ascii="Arial" w:hAnsi="Arial" w:cs="Arial"/>
        </w:rPr>
        <w:t>The average amount of days to pay a supplie</w:t>
      </w:r>
      <w:r w:rsidR="00457EAC" w:rsidRPr="7320A691">
        <w:rPr>
          <w:rFonts w:ascii="Arial" w:hAnsi="Arial" w:cs="Arial"/>
        </w:rPr>
        <w:t>r across all 11 Councils in 202</w:t>
      </w:r>
      <w:r w:rsidR="23320161" w:rsidRPr="7320A691">
        <w:rPr>
          <w:rFonts w:ascii="Arial" w:hAnsi="Arial" w:cs="Arial"/>
        </w:rPr>
        <w:t>4</w:t>
      </w:r>
      <w:r w:rsidR="00457EAC" w:rsidRPr="7320A691">
        <w:rPr>
          <w:rFonts w:ascii="Arial" w:hAnsi="Arial" w:cs="Arial"/>
        </w:rPr>
        <w:t xml:space="preserve"> to 202</w:t>
      </w:r>
      <w:r w:rsidR="3C2B55FB" w:rsidRPr="7320A691">
        <w:rPr>
          <w:rFonts w:ascii="Arial" w:hAnsi="Arial" w:cs="Arial"/>
        </w:rPr>
        <w:t>5</w:t>
      </w:r>
      <w:r w:rsidRPr="7320A691">
        <w:rPr>
          <w:rFonts w:ascii="Arial" w:hAnsi="Arial" w:cs="Arial"/>
        </w:rPr>
        <w:t xml:space="preserve"> was</w:t>
      </w:r>
      <w:r w:rsidR="0D61F024" w:rsidRPr="7320A691">
        <w:rPr>
          <w:rFonts w:ascii="Arial" w:hAnsi="Arial" w:cs="Arial"/>
        </w:rPr>
        <w:t xml:space="preserve"> 13</w:t>
      </w:r>
      <w:r w:rsidR="4648F218" w:rsidRPr="7320A691">
        <w:rPr>
          <w:rFonts w:ascii="Arial" w:hAnsi="Arial" w:cs="Arial"/>
        </w:rPr>
        <w:t>.2</w:t>
      </w:r>
      <w:r w:rsidR="0D61F024" w:rsidRPr="7320A691">
        <w:rPr>
          <w:rFonts w:ascii="Arial" w:hAnsi="Arial" w:cs="Arial"/>
        </w:rPr>
        <w:t>3</w:t>
      </w:r>
      <w:r w:rsidR="00457EAC" w:rsidRPr="7320A691">
        <w:rPr>
          <w:rFonts w:ascii="Arial" w:hAnsi="Arial" w:cs="Arial"/>
        </w:rPr>
        <w:t xml:space="preserve"> days (an improvement from the previous year of </w:t>
      </w:r>
      <w:r w:rsidR="443D7FAD" w:rsidRPr="7320A691">
        <w:rPr>
          <w:rFonts w:ascii="Arial" w:hAnsi="Arial" w:cs="Arial"/>
        </w:rPr>
        <w:t>14.71</w:t>
      </w:r>
      <w:r w:rsidRPr="7320A691">
        <w:rPr>
          <w:rFonts w:ascii="Arial" w:hAnsi="Arial" w:cs="Arial"/>
        </w:rPr>
        <w:t xml:space="preserve"> days</w:t>
      </w:r>
      <w:r w:rsidR="00457EAC" w:rsidRPr="7320A691">
        <w:rPr>
          <w:rFonts w:ascii="Arial" w:hAnsi="Arial" w:cs="Arial"/>
        </w:rPr>
        <w:t>)</w:t>
      </w:r>
      <w:r w:rsidRPr="7320A691">
        <w:rPr>
          <w:rFonts w:ascii="Arial" w:hAnsi="Arial" w:cs="Arial"/>
        </w:rPr>
        <w:t>.</w:t>
      </w:r>
      <w:r w:rsidR="00437064" w:rsidRPr="7320A691">
        <w:rPr>
          <w:rFonts w:ascii="Arial" w:hAnsi="Arial" w:cs="Arial"/>
        </w:rPr>
        <w:t xml:space="preserve"> </w:t>
      </w:r>
      <w:r w:rsidR="005A3C6E" w:rsidRPr="7320A691">
        <w:rPr>
          <w:rFonts w:ascii="Arial" w:hAnsi="Arial" w:cs="Arial"/>
        </w:rPr>
        <w:t xml:space="preserve">Mid Ulster has also consecutively hit </w:t>
      </w:r>
      <w:r w:rsidR="00890996" w:rsidRPr="7320A691">
        <w:rPr>
          <w:rFonts w:ascii="Arial" w:hAnsi="Arial" w:cs="Arial"/>
        </w:rPr>
        <w:t xml:space="preserve">the </w:t>
      </w:r>
      <w:r w:rsidR="005A3C6E" w:rsidRPr="7320A691">
        <w:rPr>
          <w:rFonts w:ascii="Arial" w:hAnsi="Arial" w:cs="Arial"/>
        </w:rPr>
        <w:t xml:space="preserve">target since </w:t>
      </w:r>
      <w:r w:rsidR="6281C3D3" w:rsidRPr="7320A691">
        <w:rPr>
          <w:rFonts w:ascii="Arial" w:hAnsi="Arial" w:cs="Arial"/>
        </w:rPr>
        <w:t>2016;</w:t>
      </w:r>
      <w:r w:rsidR="005A3C6E" w:rsidRPr="7320A691">
        <w:rPr>
          <w:rFonts w:ascii="Arial" w:hAnsi="Arial" w:cs="Arial"/>
        </w:rPr>
        <w:t xml:space="preserve"> </w:t>
      </w:r>
      <w:r w:rsidR="00E53CA1" w:rsidRPr="7320A691">
        <w:rPr>
          <w:rFonts w:ascii="Arial" w:hAnsi="Arial" w:cs="Arial"/>
        </w:rPr>
        <w:t>C</w:t>
      </w:r>
      <w:r w:rsidR="005803D4" w:rsidRPr="7320A691">
        <w:rPr>
          <w:rFonts w:ascii="Arial" w:hAnsi="Arial" w:cs="Arial"/>
        </w:rPr>
        <w:t>ouncil has exceeded</w:t>
      </w:r>
      <w:r w:rsidR="006B4150" w:rsidRPr="7320A691">
        <w:rPr>
          <w:rFonts w:ascii="Arial" w:hAnsi="Arial" w:cs="Arial"/>
        </w:rPr>
        <w:t xml:space="preserve"> the target </w:t>
      </w:r>
      <w:r w:rsidR="00437064" w:rsidRPr="7320A691">
        <w:rPr>
          <w:rFonts w:ascii="Arial" w:hAnsi="Arial" w:cs="Arial"/>
        </w:rPr>
        <w:t>and improved on its days to pay suppliers</w:t>
      </w:r>
      <w:r w:rsidR="006B4150" w:rsidRPr="7320A691">
        <w:rPr>
          <w:rFonts w:ascii="Arial" w:hAnsi="Arial" w:cs="Arial"/>
        </w:rPr>
        <w:t xml:space="preserve">. </w:t>
      </w:r>
      <w:r w:rsidR="00E53CA1" w:rsidRPr="7EBB6EF7">
        <w:rPr>
          <w:rFonts w:ascii="Arial" w:hAnsi="Arial" w:cs="Arial"/>
        </w:rPr>
        <w:t xml:space="preserve">Council and its Finance </w:t>
      </w:r>
      <w:r w:rsidR="006B4150" w:rsidRPr="7EBB6EF7">
        <w:rPr>
          <w:rFonts w:ascii="Arial" w:hAnsi="Arial" w:cs="Arial"/>
        </w:rPr>
        <w:t>team</w:t>
      </w:r>
      <w:r w:rsidR="002F28FA" w:rsidRPr="7EBB6EF7">
        <w:rPr>
          <w:rFonts w:ascii="Arial" w:hAnsi="Arial" w:cs="Arial"/>
        </w:rPr>
        <w:t xml:space="preserve"> are to be commended on their duty to ensure our </w:t>
      </w:r>
      <w:r w:rsidR="006B4150" w:rsidRPr="7EBB6EF7">
        <w:rPr>
          <w:rFonts w:ascii="Arial" w:hAnsi="Arial" w:cs="Arial"/>
        </w:rPr>
        <w:t>businesses</w:t>
      </w:r>
      <w:r w:rsidR="002F28FA" w:rsidRPr="7EBB6EF7">
        <w:rPr>
          <w:rFonts w:ascii="Arial" w:hAnsi="Arial" w:cs="Arial"/>
        </w:rPr>
        <w:t xml:space="preserve"> were paid for work or </w:t>
      </w:r>
      <w:r w:rsidR="006B4150" w:rsidRPr="7EBB6EF7">
        <w:rPr>
          <w:rFonts w:ascii="Arial" w:hAnsi="Arial" w:cs="Arial"/>
        </w:rPr>
        <w:t>services</w:t>
      </w:r>
      <w:r w:rsidR="002F28FA" w:rsidRPr="7EBB6EF7">
        <w:rPr>
          <w:rFonts w:ascii="Arial" w:hAnsi="Arial" w:cs="Arial"/>
        </w:rPr>
        <w:t xml:space="preserve"> they had supplied to Council</w:t>
      </w:r>
      <w:r w:rsidR="006B4150" w:rsidRPr="7EBB6EF7">
        <w:rPr>
          <w:rFonts w:ascii="Arial" w:hAnsi="Arial" w:cs="Arial"/>
        </w:rPr>
        <w:t>.</w:t>
      </w:r>
      <w:r w:rsidR="00BA4987" w:rsidRPr="7EBB6EF7">
        <w:rPr>
          <w:rFonts w:ascii="Arial" w:hAnsi="Arial" w:cs="Arial"/>
        </w:rPr>
        <w:t xml:space="preserve"> </w:t>
      </w:r>
    </w:p>
    <w:p w14:paraId="7528A01A" w14:textId="77777777" w:rsidR="00D23118" w:rsidRDefault="00D23118" w:rsidP="7EBB6EF7">
      <w:pPr>
        <w:pStyle w:val="Default"/>
        <w:spacing w:line="360" w:lineRule="auto"/>
        <w:rPr>
          <w:rFonts w:ascii="Arial" w:hAnsi="Arial" w:cs="Arial"/>
        </w:rPr>
      </w:pPr>
    </w:p>
    <w:p w14:paraId="5FA0C374" w14:textId="18078FE9" w:rsidR="00E53CA1" w:rsidRDefault="00CB72D2" w:rsidP="7EBB6EF7">
      <w:pPr>
        <w:pStyle w:val="Default"/>
        <w:spacing w:line="360" w:lineRule="auto"/>
        <w:rPr>
          <w:rFonts w:ascii="Arial" w:hAnsi="Arial" w:cs="Arial"/>
        </w:rPr>
      </w:pPr>
      <w:r w:rsidRPr="7EBB6EF7">
        <w:rPr>
          <w:rFonts w:ascii="Arial" w:hAnsi="Arial" w:cs="Arial"/>
          <w:lang w:val="en"/>
        </w:rPr>
        <w:t>Our incredible small busin</w:t>
      </w:r>
      <w:r w:rsidR="007A1148" w:rsidRPr="7EBB6EF7">
        <w:rPr>
          <w:rFonts w:ascii="Arial" w:hAnsi="Arial" w:cs="Arial"/>
          <w:lang w:val="en"/>
        </w:rPr>
        <w:t xml:space="preserve">esses will be vital </w:t>
      </w:r>
      <w:r w:rsidR="0B9304F4" w:rsidRPr="7EBB6EF7">
        <w:rPr>
          <w:rFonts w:ascii="Arial" w:hAnsi="Arial" w:cs="Arial"/>
          <w:lang w:val="en"/>
        </w:rPr>
        <w:t>in</w:t>
      </w:r>
      <w:r w:rsidRPr="7EBB6EF7">
        <w:rPr>
          <w:rFonts w:ascii="Arial" w:hAnsi="Arial" w:cs="Arial"/>
          <w:lang w:val="en"/>
        </w:rPr>
        <w:t xml:space="preserve"> supporting many </w:t>
      </w:r>
      <w:r w:rsidR="005803D4" w:rsidRPr="7EBB6EF7">
        <w:rPr>
          <w:rFonts w:ascii="Arial" w:hAnsi="Arial" w:cs="Arial"/>
          <w:lang w:val="en"/>
        </w:rPr>
        <w:t>hundreds</w:t>
      </w:r>
      <w:r w:rsidRPr="7EBB6EF7">
        <w:rPr>
          <w:rFonts w:ascii="Arial" w:hAnsi="Arial" w:cs="Arial"/>
          <w:lang w:val="en"/>
        </w:rPr>
        <w:t xml:space="preserve"> of livelihoods across </w:t>
      </w:r>
      <w:r w:rsidR="005803D4" w:rsidRPr="7EBB6EF7">
        <w:rPr>
          <w:rFonts w:ascii="Arial" w:hAnsi="Arial" w:cs="Arial"/>
          <w:lang w:val="en"/>
        </w:rPr>
        <w:t xml:space="preserve">the </w:t>
      </w:r>
      <w:r w:rsidR="32F73641" w:rsidRPr="7EBB6EF7">
        <w:rPr>
          <w:rFonts w:ascii="Arial" w:hAnsi="Arial" w:cs="Arial"/>
          <w:lang w:val="en"/>
        </w:rPr>
        <w:t>district</w:t>
      </w:r>
      <w:r w:rsidR="004D1935" w:rsidRPr="7EBB6EF7">
        <w:rPr>
          <w:rFonts w:ascii="Arial" w:hAnsi="Arial" w:cs="Arial"/>
          <w:lang w:val="en"/>
        </w:rPr>
        <w:t xml:space="preserve">, particularly in </w:t>
      </w:r>
      <w:r w:rsidR="0028723D" w:rsidRPr="7EBB6EF7">
        <w:rPr>
          <w:rFonts w:ascii="Arial" w:hAnsi="Arial" w:cs="Arial"/>
          <w:lang w:val="en"/>
        </w:rPr>
        <w:t>the</w:t>
      </w:r>
      <w:r w:rsidR="004D1935" w:rsidRPr="7EBB6EF7">
        <w:rPr>
          <w:rFonts w:ascii="Arial" w:hAnsi="Arial" w:cs="Arial"/>
          <w:lang w:val="en"/>
        </w:rPr>
        <w:t xml:space="preserve"> current cost of living crisis</w:t>
      </w:r>
      <w:r w:rsidRPr="7EBB6EF7">
        <w:rPr>
          <w:rFonts w:ascii="Arial" w:hAnsi="Arial" w:cs="Arial"/>
          <w:lang w:val="en"/>
        </w:rPr>
        <w:t>.</w:t>
      </w:r>
      <w:r w:rsidRPr="7EBB6EF7">
        <w:rPr>
          <w:rFonts w:ascii="Arial" w:hAnsi="Arial" w:cs="Arial"/>
        </w:rPr>
        <w:t xml:space="preserve"> </w:t>
      </w:r>
      <w:r w:rsidR="00804308" w:rsidRPr="7EBB6EF7">
        <w:rPr>
          <w:rFonts w:ascii="Arial" w:hAnsi="Arial" w:cs="Arial"/>
        </w:rPr>
        <w:t xml:space="preserve">The graph below represents Mid Ulster District Council’s </w:t>
      </w:r>
      <w:r w:rsidR="00542684" w:rsidRPr="7EBB6EF7">
        <w:rPr>
          <w:rFonts w:ascii="Arial" w:hAnsi="Arial" w:cs="Arial"/>
        </w:rPr>
        <w:t xml:space="preserve">(MUDC) </w:t>
      </w:r>
      <w:r w:rsidR="00804308" w:rsidRPr="7EBB6EF7">
        <w:rPr>
          <w:rFonts w:ascii="Arial" w:hAnsi="Arial" w:cs="Arial"/>
        </w:rPr>
        <w:t xml:space="preserve">achievement of </w:t>
      </w:r>
      <w:r w:rsidR="00605C11" w:rsidRPr="7EBB6EF7">
        <w:rPr>
          <w:rFonts w:ascii="Arial" w:hAnsi="Arial" w:cs="Arial"/>
        </w:rPr>
        <w:t xml:space="preserve">percentage </w:t>
      </w:r>
      <w:r w:rsidR="00804308" w:rsidRPr="7EBB6EF7">
        <w:rPr>
          <w:rFonts w:ascii="Arial" w:hAnsi="Arial" w:cs="Arial"/>
        </w:rPr>
        <w:t>pay</w:t>
      </w:r>
      <w:r w:rsidR="00605C11" w:rsidRPr="7EBB6EF7">
        <w:rPr>
          <w:rFonts w:ascii="Arial" w:hAnsi="Arial" w:cs="Arial"/>
        </w:rPr>
        <w:t xml:space="preserve">ment </w:t>
      </w:r>
      <w:r w:rsidR="00804308" w:rsidRPr="7EBB6EF7">
        <w:rPr>
          <w:rFonts w:ascii="Arial" w:hAnsi="Arial" w:cs="Arial"/>
        </w:rPr>
        <w:t>invoices within 30 days (</w:t>
      </w:r>
      <w:r w:rsidR="00E34A23" w:rsidRPr="7EBB6EF7">
        <w:rPr>
          <w:rFonts w:ascii="Arial" w:hAnsi="Arial" w:cs="Arial"/>
        </w:rPr>
        <w:t>90% paid within 30 days</w:t>
      </w:r>
      <w:r w:rsidR="00804308" w:rsidRPr="7EBB6EF7">
        <w:rPr>
          <w:rFonts w:ascii="Arial" w:hAnsi="Arial" w:cs="Arial"/>
        </w:rPr>
        <w:t>)</w:t>
      </w:r>
      <w:r w:rsidR="00457EAC" w:rsidRPr="7EBB6EF7">
        <w:rPr>
          <w:rFonts w:ascii="Arial" w:hAnsi="Arial" w:cs="Arial"/>
        </w:rPr>
        <w:t xml:space="preserve"> 2016 – 202</w:t>
      </w:r>
      <w:r w:rsidR="154C3E3D" w:rsidRPr="7EBB6EF7">
        <w:rPr>
          <w:rFonts w:ascii="Arial" w:hAnsi="Arial" w:cs="Arial"/>
        </w:rPr>
        <w:t>5</w:t>
      </w:r>
      <w:r w:rsidR="00C9005D" w:rsidRPr="7EBB6EF7">
        <w:rPr>
          <w:rFonts w:ascii="Arial" w:hAnsi="Arial" w:cs="Arial"/>
        </w:rPr>
        <w:t>.</w:t>
      </w:r>
      <w:r w:rsidR="00804308" w:rsidRPr="7EBB6EF7">
        <w:rPr>
          <w:rFonts w:ascii="Arial" w:hAnsi="Arial" w:cs="Arial"/>
        </w:rPr>
        <w:t xml:space="preserve"> </w:t>
      </w:r>
    </w:p>
    <w:p w14:paraId="1D1F2B12" w14:textId="77777777" w:rsidR="00412867" w:rsidRPr="00CF3802" w:rsidRDefault="00412867" w:rsidP="7EBB6EF7">
      <w:pPr>
        <w:pStyle w:val="Default"/>
        <w:spacing w:line="360" w:lineRule="auto"/>
        <w:rPr>
          <w:rFonts w:ascii="Arial" w:hAnsi="Arial" w:cs="Arial"/>
        </w:rPr>
      </w:pPr>
    </w:p>
    <w:p w14:paraId="61F3582C" w14:textId="4243A0D3" w:rsidR="004D1935" w:rsidRDefault="004D1935" w:rsidP="7EBB6EF7">
      <w:pPr>
        <w:pStyle w:val="Default"/>
        <w:spacing w:line="360" w:lineRule="auto"/>
        <w:rPr>
          <w:rFonts w:ascii="Arial" w:hAnsi="Arial" w:cs="Arial"/>
        </w:rPr>
      </w:pPr>
      <w:r w:rsidRPr="7EBB6EF7">
        <w:rPr>
          <w:rFonts w:ascii="Arial" w:hAnsi="Arial" w:cs="Arial"/>
          <w:vertAlign w:val="superscript"/>
        </w:rPr>
        <w:t>1</w:t>
      </w:r>
      <w:r w:rsidRPr="7EBB6EF7">
        <w:rPr>
          <w:rFonts w:ascii="Arial" w:hAnsi="Arial" w:cs="Arial"/>
        </w:rPr>
        <w:t xml:space="preserve"> </w:t>
      </w:r>
      <w:hyperlink r:id="rId61">
        <w:r w:rsidR="0C9D9A43" w:rsidRPr="7EBB6EF7">
          <w:rPr>
            <w:rStyle w:val="Hyperlink"/>
            <w:rFonts w:ascii="Arial" w:hAnsi="Arial" w:cs="Arial"/>
          </w:rPr>
          <w:t>https://www.communities-ni.gov.uk/sites/default/files/2025-05/government-prompt-payments-24-25-ytd.pdf</w:t>
        </w:r>
      </w:hyperlink>
    </w:p>
    <w:p w14:paraId="3E6B5796" w14:textId="77777777" w:rsidR="00D23118" w:rsidRDefault="00D23118" w:rsidP="7EBB6EF7">
      <w:pPr>
        <w:pStyle w:val="Default"/>
        <w:spacing w:line="360" w:lineRule="auto"/>
        <w:rPr>
          <w:rFonts w:ascii="Arial" w:hAnsi="Arial" w:cs="Arial"/>
          <w:b/>
          <w:bCs/>
        </w:rPr>
      </w:pPr>
    </w:p>
    <w:p w14:paraId="614811C5" w14:textId="76960EA0" w:rsidR="002126F5" w:rsidRDefault="002126F5">
      <w:pPr>
        <w:rPr>
          <w:rFonts w:ascii="Arial" w:hAnsi="Arial" w:cs="Arial"/>
          <w:b/>
          <w:bCs/>
          <w:color w:val="000000"/>
          <w:sz w:val="24"/>
          <w:szCs w:val="24"/>
        </w:rPr>
      </w:pPr>
      <w:r>
        <w:rPr>
          <w:rFonts w:ascii="Arial" w:hAnsi="Arial" w:cs="Arial"/>
          <w:b/>
          <w:bCs/>
        </w:rPr>
        <w:br w:type="page"/>
      </w:r>
    </w:p>
    <w:p w14:paraId="0F1A60CE" w14:textId="3A438454" w:rsidR="00224537" w:rsidRDefault="00542684" w:rsidP="00412867">
      <w:pPr>
        <w:pStyle w:val="Default"/>
        <w:spacing w:line="360" w:lineRule="auto"/>
        <w:ind w:left="993" w:hanging="993"/>
        <w:rPr>
          <w:rFonts w:ascii="Arial" w:hAnsi="Arial" w:cs="Arial"/>
          <w:b/>
          <w:bCs/>
        </w:rPr>
      </w:pPr>
      <w:r w:rsidRPr="7EBB6EF7">
        <w:rPr>
          <w:rFonts w:ascii="Arial" w:hAnsi="Arial" w:cs="Arial"/>
          <w:b/>
          <w:bCs/>
        </w:rPr>
        <w:lastRenderedPageBreak/>
        <w:t xml:space="preserve">Graph – MUDC </w:t>
      </w:r>
      <w:r w:rsidR="00890996" w:rsidRPr="7EBB6EF7">
        <w:rPr>
          <w:rFonts w:ascii="Arial" w:hAnsi="Arial" w:cs="Arial"/>
          <w:b/>
          <w:bCs/>
        </w:rPr>
        <w:t>percentage</w:t>
      </w:r>
      <w:r w:rsidRPr="7EBB6EF7">
        <w:rPr>
          <w:rFonts w:ascii="Arial" w:hAnsi="Arial" w:cs="Arial"/>
          <w:b/>
          <w:bCs/>
        </w:rPr>
        <w:t xml:space="preserve"> of </w:t>
      </w:r>
      <w:r w:rsidR="00CA76AE" w:rsidRPr="7EBB6EF7">
        <w:rPr>
          <w:rFonts w:ascii="Arial" w:hAnsi="Arial" w:cs="Arial"/>
          <w:b/>
          <w:bCs/>
        </w:rPr>
        <w:t xml:space="preserve">prompt </w:t>
      </w:r>
      <w:r w:rsidRPr="7EBB6EF7">
        <w:rPr>
          <w:rFonts w:ascii="Arial" w:hAnsi="Arial" w:cs="Arial"/>
          <w:b/>
          <w:bCs/>
        </w:rPr>
        <w:t xml:space="preserve">payments within 30 </w:t>
      </w:r>
      <w:r w:rsidR="00890996" w:rsidRPr="7EBB6EF7">
        <w:rPr>
          <w:rFonts w:ascii="Arial" w:hAnsi="Arial" w:cs="Arial"/>
          <w:b/>
          <w:bCs/>
        </w:rPr>
        <w:t xml:space="preserve">days </w:t>
      </w:r>
      <w:r w:rsidR="00A730BC" w:rsidRPr="7EBB6EF7">
        <w:rPr>
          <w:rFonts w:ascii="Arial" w:hAnsi="Arial" w:cs="Arial"/>
          <w:b/>
          <w:bCs/>
        </w:rPr>
        <w:t xml:space="preserve">(standard </w:t>
      </w:r>
      <w:r w:rsidR="00122919" w:rsidRPr="7EBB6EF7">
        <w:rPr>
          <w:rFonts w:ascii="Arial" w:hAnsi="Arial" w:cs="Arial"/>
          <w:b/>
          <w:bCs/>
        </w:rPr>
        <w:t>9</w:t>
      </w:r>
      <w:r w:rsidR="00A730BC" w:rsidRPr="7EBB6EF7">
        <w:rPr>
          <w:rFonts w:ascii="Arial" w:hAnsi="Arial" w:cs="Arial"/>
          <w:b/>
          <w:bCs/>
        </w:rPr>
        <w:t>0%)</w:t>
      </w:r>
      <w:r w:rsidR="00CA76AE" w:rsidRPr="7EBB6EF7">
        <w:rPr>
          <w:rFonts w:ascii="Arial" w:hAnsi="Arial" w:cs="Arial"/>
          <w:b/>
          <w:bCs/>
        </w:rPr>
        <w:t>.</w:t>
      </w:r>
      <w:r w:rsidR="00AE5CA2" w:rsidRPr="7EBB6EF7">
        <w:rPr>
          <w:rFonts w:ascii="Arial" w:hAnsi="Arial" w:cs="Arial"/>
          <w:b/>
          <w:bCs/>
        </w:rPr>
        <w:t xml:space="preserve">2016 </w:t>
      </w:r>
      <w:r w:rsidR="002126F5">
        <w:rPr>
          <w:rFonts w:ascii="Arial" w:hAnsi="Arial" w:cs="Arial"/>
          <w:b/>
          <w:bCs/>
        </w:rPr>
        <w:t>–</w:t>
      </w:r>
      <w:r w:rsidR="00AE5CA2" w:rsidRPr="7EBB6EF7">
        <w:rPr>
          <w:rFonts w:ascii="Arial" w:hAnsi="Arial" w:cs="Arial"/>
          <w:b/>
          <w:bCs/>
        </w:rPr>
        <w:t xml:space="preserve"> 202</w:t>
      </w:r>
      <w:r w:rsidR="13340AF0" w:rsidRPr="7EBB6EF7">
        <w:rPr>
          <w:rFonts w:ascii="Arial" w:hAnsi="Arial" w:cs="Arial"/>
          <w:b/>
          <w:bCs/>
        </w:rPr>
        <w:t>5</w:t>
      </w:r>
    </w:p>
    <w:p w14:paraId="5E039EB3" w14:textId="77777777" w:rsidR="002126F5" w:rsidRPr="00CF3802" w:rsidRDefault="002126F5" w:rsidP="00412867">
      <w:pPr>
        <w:pStyle w:val="Default"/>
        <w:spacing w:line="360" w:lineRule="auto"/>
        <w:ind w:left="993" w:hanging="993"/>
        <w:rPr>
          <w:rFonts w:ascii="Arial" w:hAnsi="Arial" w:cs="Arial"/>
          <w:b/>
          <w:bCs/>
        </w:rPr>
      </w:pPr>
    </w:p>
    <w:p w14:paraId="7607CDF9" w14:textId="35C81E09" w:rsidR="00224537" w:rsidRPr="00CF3802" w:rsidRDefault="00BE3968" w:rsidP="7EBB6EF7">
      <w:pPr>
        <w:spacing w:line="360" w:lineRule="auto"/>
      </w:pPr>
      <w:r>
        <w:rPr>
          <w:noProof/>
        </w:rPr>
        <w:drawing>
          <wp:inline distT="0" distB="0" distL="0" distR="0" wp14:anchorId="59351450" wp14:editId="3738162C">
            <wp:extent cx="5655310" cy="2612390"/>
            <wp:effectExtent l="0" t="0" r="2540" b="16510"/>
            <wp:docPr id="666061737" name="Chart 1" descr="THis is a graph of Mid Ulster District Councils percentage of payments wihtin 30 days (standard is 90% paid) from 2016 - 2025">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C2857F8" w14:textId="7F41B39C" w:rsidR="00224537" w:rsidRPr="00CF3802" w:rsidRDefault="00224537">
      <w:pPr>
        <w:rPr>
          <w:rFonts w:ascii="Arial" w:hAnsi="Arial" w:cs="Arial"/>
          <w:b/>
          <w:color w:val="000000"/>
          <w:sz w:val="24"/>
          <w:szCs w:val="24"/>
          <w:highlight w:val="yellow"/>
        </w:rPr>
      </w:pPr>
    </w:p>
    <w:p w14:paraId="6BCA178B" w14:textId="77777777" w:rsidR="00BA4987" w:rsidRPr="00CF3802" w:rsidRDefault="00BA4987" w:rsidP="7EBB6EF7">
      <w:pPr>
        <w:pStyle w:val="Heading3"/>
      </w:pPr>
      <w:r>
        <w:t>Action Plan:</w:t>
      </w:r>
    </w:p>
    <w:p w14:paraId="42F6219D" w14:textId="77777777" w:rsidR="00BA4987" w:rsidRPr="00CF3802" w:rsidRDefault="005A1605" w:rsidP="7EBB6EF7">
      <w:pPr>
        <w:spacing w:line="360" w:lineRule="auto"/>
        <w:rPr>
          <w:rFonts w:ascii="Arial" w:hAnsi="Arial" w:cs="Arial"/>
          <w:sz w:val="24"/>
          <w:szCs w:val="24"/>
        </w:rPr>
      </w:pPr>
      <w:r w:rsidRPr="7EBB6EF7">
        <w:rPr>
          <w:rFonts w:ascii="Arial" w:hAnsi="Arial" w:cs="Arial"/>
          <w:sz w:val="24"/>
          <w:szCs w:val="24"/>
        </w:rPr>
        <w:t xml:space="preserve">Standard achieved. </w:t>
      </w:r>
      <w:r w:rsidR="006B4150" w:rsidRPr="7EBB6EF7">
        <w:rPr>
          <w:rFonts w:ascii="Arial" w:hAnsi="Arial" w:cs="Arial"/>
          <w:sz w:val="24"/>
          <w:szCs w:val="24"/>
        </w:rPr>
        <w:t>Maintain management</w:t>
      </w:r>
      <w:r w:rsidR="00BA4987" w:rsidRPr="7EBB6EF7">
        <w:rPr>
          <w:rFonts w:ascii="Arial" w:hAnsi="Arial" w:cs="Arial"/>
          <w:sz w:val="24"/>
          <w:szCs w:val="24"/>
        </w:rPr>
        <w:t>.</w:t>
      </w:r>
    </w:p>
    <w:p w14:paraId="77745016" w14:textId="51D82BD5" w:rsidR="00BA4987" w:rsidRPr="00CF3802" w:rsidRDefault="00BA4987" w:rsidP="7EBB6EF7">
      <w:pPr>
        <w:pStyle w:val="Heading3"/>
      </w:pPr>
      <w:r>
        <w:t>Northern Ireland Counci</w:t>
      </w:r>
      <w:r w:rsidR="00513B50">
        <w:t>ls’ Performance Data dur</w:t>
      </w:r>
      <w:r w:rsidR="000947EB">
        <w:t>ing 202</w:t>
      </w:r>
      <w:r w:rsidR="54D5309D">
        <w:t>4</w:t>
      </w:r>
      <w:r w:rsidR="000947EB">
        <w:t xml:space="preserve"> to 202</w:t>
      </w:r>
      <w:r w:rsidR="5AC82FBB">
        <w:t>5</w:t>
      </w:r>
    </w:p>
    <w:p w14:paraId="12A04C37" w14:textId="77777777" w:rsidR="002126F5" w:rsidRDefault="00804308" w:rsidP="7EBB6EF7">
      <w:pPr>
        <w:spacing w:line="360" w:lineRule="auto"/>
        <w:rPr>
          <w:rFonts w:ascii="Arial" w:hAnsi="Arial" w:cs="Arial"/>
          <w:sz w:val="24"/>
          <w:szCs w:val="24"/>
          <w:lang w:eastAsia="en-GB"/>
        </w:rPr>
      </w:pPr>
      <w:r w:rsidRPr="7320A691">
        <w:rPr>
          <w:rFonts w:ascii="Arial" w:hAnsi="Arial" w:cs="Arial"/>
          <w:sz w:val="24"/>
          <w:szCs w:val="24"/>
          <w:lang w:eastAsia="en-GB"/>
        </w:rPr>
        <w:t>Mid Ulster has consistently been able to pay invoices quickly. In total the Council paid</w:t>
      </w:r>
      <w:r w:rsidR="00437064" w:rsidRPr="7320A691">
        <w:rPr>
          <w:rFonts w:ascii="Arial" w:hAnsi="Arial" w:cs="Arial"/>
          <w:sz w:val="24"/>
          <w:szCs w:val="24"/>
        </w:rPr>
        <w:t xml:space="preserve"> 1</w:t>
      </w:r>
      <w:r w:rsidR="3A1E7CC7" w:rsidRPr="7320A691">
        <w:rPr>
          <w:rFonts w:ascii="Arial" w:hAnsi="Arial" w:cs="Arial"/>
          <w:sz w:val="24"/>
          <w:szCs w:val="24"/>
        </w:rPr>
        <w:t>7,534</w:t>
      </w:r>
      <w:r w:rsidR="00437064" w:rsidRPr="7320A691">
        <w:rPr>
          <w:rFonts w:ascii="Arial" w:hAnsi="Arial" w:cs="Arial"/>
          <w:sz w:val="24"/>
          <w:szCs w:val="24"/>
        </w:rPr>
        <w:t xml:space="preserve"> </w:t>
      </w:r>
      <w:r w:rsidR="000947EB" w:rsidRPr="7320A691">
        <w:rPr>
          <w:rFonts w:ascii="Arial" w:hAnsi="Arial" w:cs="Arial"/>
          <w:sz w:val="24"/>
          <w:szCs w:val="24"/>
          <w:lang w:eastAsia="en-GB"/>
        </w:rPr>
        <w:t>invoices during 202</w:t>
      </w:r>
      <w:r w:rsidR="6CA4502D" w:rsidRPr="7320A691">
        <w:rPr>
          <w:rFonts w:ascii="Arial" w:hAnsi="Arial" w:cs="Arial"/>
          <w:sz w:val="24"/>
          <w:szCs w:val="24"/>
          <w:lang w:eastAsia="en-GB"/>
        </w:rPr>
        <w:t>4</w:t>
      </w:r>
      <w:r w:rsidR="000947EB" w:rsidRPr="7320A691">
        <w:rPr>
          <w:rFonts w:ascii="Arial" w:hAnsi="Arial" w:cs="Arial"/>
          <w:sz w:val="24"/>
          <w:szCs w:val="24"/>
          <w:lang w:eastAsia="en-GB"/>
        </w:rPr>
        <w:t>/2</w:t>
      </w:r>
      <w:r w:rsidR="2C529C66" w:rsidRPr="7320A691">
        <w:rPr>
          <w:rFonts w:ascii="Arial" w:hAnsi="Arial" w:cs="Arial"/>
          <w:sz w:val="24"/>
          <w:szCs w:val="24"/>
          <w:lang w:eastAsia="en-GB"/>
        </w:rPr>
        <w:t>5</w:t>
      </w:r>
      <w:r w:rsidR="00437064" w:rsidRPr="7320A691">
        <w:rPr>
          <w:rFonts w:ascii="Arial" w:hAnsi="Arial" w:cs="Arial"/>
          <w:sz w:val="24"/>
          <w:szCs w:val="24"/>
          <w:lang w:eastAsia="en-GB"/>
        </w:rPr>
        <w:t>.</w:t>
      </w:r>
      <w:r w:rsidRPr="7320A691">
        <w:rPr>
          <w:rFonts w:ascii="Arial" w:hAnsi="Arial" w:cs="Arial"/>
          <w:sz w:val="24"/>
          <w:szCs w:val="24"/>
          <w:lang w:eastAsia="en-GB"/>
        </w:rPr>
        <w:t xml:space="preserve"> </w:t>
      </w:r>
      <w:r w:rsidR="00AE5CA2" w:rsidRPr="7320A691">
        <w:rPr>
          <w:rFonts w:ascii="Arial" w:hAnsi="Arial" w:cs="Arial"/>
          <w:sz w:val="24"/>
          <w:szCs w:val="24"/>
          <w:lang w:eastAsia="en-GB"/>
        </w:rPr>
        <w:t>Fermanagh and Omagh</w:t>
      </w:r>
      <w:r w:rsidR="00437064" w:rsidRPr="7320A691">
        <w:rPr>
          <w:rFonts w:ascii="Arial" w:hAnsi="Arial" w:cs="Arial"/>
          <w:sz w:val="24"/>
          <w:szCs w:val="24"/>
          <w:lang w:eastAsia="en-GB"/>
        </w:rPr>
        <w:t xml:space="preserve"> Council</w:t>
      </w:r>
      <w:r w:rsidRPr="7320A691">
        <w:rPr>
          <w:rFonts w:ascii="Arial" w:hAnsi="Arial" w:cs="Arial"/>
          <w:sz w:val="24"/>
          <w:szCs w:val="24"/>
          <w:lang w:eastAsia="en-GB"/>
        </w:rPr>
        <w:t xml:space="preserve"> paid </w:t>
      </w:r>
      <w:r w:rsidR="00EC278E" w:rsidRPr="7320A691">
        <w:rPr>
          <w:rFonts w:ascii="Arial" w:hAnsi="Arial" w:cs="Arial"/>
          <w:sz w:val="24"/>
          <w:szCs w:val="24"/>
          <w:lang w:eastAsia="en-GB"/>
        </w:rPr>
        <w:t>less invoices</w:t>
      </w:r>
      <w:r w:rsidRPr="7320A691">
        <w:rPr>
          <w:rFonts w:ascii="Arial" w:hAnsi="Arial" w:cs="Arial"/>
          <w:sz w:val="24"/>
          <w:szCs w:val="24"/>
          <w:lang w:eastAsia="en-GB"/>
        </w:rPr>
        <w:t xml:space="preserve"> during the year</w:t>
      </w:r>
      <w:r w:rsidR="00C9005D" w:rsidRPr="7320A691">
        <w:rPr>
          <w:rFonts w:ascii="Arial" w:hAnsi="Arial" w:cs="Arial"/>
          <w:sz w:val="24"/>
          <w:szCs w:val="24"/>
          <w:lang w:eastAsia="en-GB"/>
        </w:rPr>
        <w:t xml:space="preserve"> </w:t>
      </w:r>
      <w:r w:rsidR="00AE5CA2" w:rsidRPr="7320A691">
        <w:rPr>
          <w:rFonts w:ascii="Arial" w:hAnsi="Arial" w:cs="Arial"/>
          <w:sz w:val="24"/>
          <w:szCs w:val="24"/>
          <w:lang w:eastAsia="en-GB"/>
        </w:rPr>
        <w:t>1</w:t>
      </w:r>
      <w:r w:rsidR="067CC735" w:rsidRPr="7320A691">
        <w:rPr>
          <w:rFonts w:ascii="Arial" w:hAnsi="Arial" w:cs="Arial"/>
          <w:sz w:val="24"/>
          <w:szCs w:val="24"/>
          <w:lang w:eastAsia="en-GB"/>
        </w:rPr>
        <w:t>5,682</w:t>
      </w:r>
      <w:r w:rsidRPr="7320A691">
        <w:rPr>
          <w:rFonts w:ascii="Arial" w:hAnsi="Arial" w:cs="Arial"/>
          <w:sz w:val="24"/>
          <w:szCs w:val="24"/>
          <w:lang w:eastAsia="en-GB"/>
        </w:rPr>
        <w:t xml:space="preserve"> however </w:t>
      </w:r>
      <w:r w:rsidR="001B6C53" w:rsidRPr="7320A691">
        <w:rPr>
          <w:rFonts w:ascii="Arial" w:hAnsi="Arial" w:cs="Arial"/>
          <w:sz w:val="24"/>
          <w:szCs w:val="24"/>
          <w:lang w:eastAsia="en-GB"/>
        </w:rPr>
        <w:t xml:space="preserve">it took on overage </w:t>
      </w:r>
      <w:r w:rsidR="3E29C701" w:rsidRPr="7320A691">
        <w:rPr>
          <w:rFonts w:ascii="Arial" w:hAnsi="Arial" w:cs="Arial"/>
          <w:sz w:val="24"/>
          <w:szCs w:val="24"/>
          <w:lang w:eastAsia="en-GB"/>
        </w:rPr>
        <w:t>8.5</w:t>
      </w:r>
      <w:r w:rsidR="001B6C53" w:rsidRPr="7320A691">
        <w:rPr>
          <w:rFonts w:ascii="Arial" w:hAnsi="Arial" w:cs="Arial"/>
          <w:sz w:val="24"/>
          <w:szCs w:val="24"/>
          <w:lang w:eastAsia="en-GB"/>
        </w:rPr>
        <w:t xml:space="preserve"> days to pay an in</w:t>
      </w:r>
      <w:r w:rsidR="00C9005D" w:rsidRPr="7320A691">
        <w:rPr>
          <w:rFonts w:ascii="Arial" w:hAnsi="Arial" w:cs="Arial"/>
          <w:sz w:val="24"/>
          <w:szCs w:val="24"/>
          <w:lang w:eastAsia="en-GB"/>
        </w:rPr>
        <w:t>v</w:t>
      </w:r>
      <w:r w:rsidR="001B6C53" w:rsidRPr="7320A691">
        <w:rPr>
          <w:rFonts w:ascii="Arial" w:hAnsi="Arial" w:cs="Arial"/>
          <w:sz w:val="24"/>
          <w:szCs w:val="24"/>
          <w:lang w:eastAsia="en-GB"/>
        </w:rPr>
        <w:t>oi</w:t>
      </w:r>
      <w:r w:rsidR="00C9005D" w:rsidRPr="7320A691">
        <w:rPr>
          <w:rFonts w:ascii="Arial" w:hAnsi="Arial" w:cs="Arial"/>
          <w:sz w:val="24"/>
          <w:szCs w:val="24"/>
          <w:lang w:eastAsia="en-GB"/>
        </w:rPr>
        <w:t xml:space="preserve">ce </w:t>
      </w:r>
      <w:r w:rsidR="00E34A23" w:rsidRPr="7320A691">
        <w:rPr>
          <w:rFonts w:ascii="Arial" w:hAnsi="Arial" w:cs="Arial"/>
          <w:sz w:val="24"/>
          <w:szCs w:val="24"/>
          <w:lang w:eastAsia="en-GB"/>
        </w:rPr>
        <w:t xml:space="preserve">(compared with Mid Ulster’s </w:t>
      </w:r>
      <w:r w:rsidR="00D90D40" w:rsidRPr="7320A691">
        <w:rPr>
          <w:rFonts w:ascii="Arial" w:hAnsi="Arial" w:cs="Arial"/>
          <w:sz w:val="24"/>
          <w:szCs w:val="24"/>
          <w:lang w:eastAsia="en-GB"/>
        </w:rPr>
        <w:t>6</w:t>
      </w:r>
      <w:r w:rsidR="00EC278E" w:rsidRPr="7320A691">
        <w:rPr>
          <w:rFonts w:ascii="Arial" w:hAnsi="Arial" w:cs="Arial"/>
          <w:sz w:val="24"/>
          <w:szCs w:val="24"/>
          <w:lang w:eastAsia="en-GB"/>
        </w:rPr>
        <w:t xml:space="preserve"> </w:t>
      </w:r>
      <w:r w:rsidR="00E34A23" w:rsidRPr="7320A691">
        <w:rPr>
          <w:rFonts w:ascii="Arial" w:hAnsi="Arial" w:cs="Arial"/>
          <w:sz w:val="24"/>
          <w:szCs w:val="24"/>
          <w:lang w:eastAsia="en-GB"/>
        </w:rPr>
        <w:t>days)</w:t>
      </w:r>
      <w:r w:rsidR="00194BC4" w:rsidRPr="7320A691">
        <w:rPr>
          <w:rFonts w:ascii="Arial" w:hAnsi="Arial" w:cs="Arial"/>
          <w:sz w:val="24"/>
          <w:szCs w:val="24"/>
          <w:lang w:eastAsia="en-GB"/>
        </w:rPr>
        <w:t>.</w:t>
      </w:r>
      <w:r w:rsidR="00605C11" w:rsidRPr="7320A691">
        <w:rPr>
          <w:rFonts w:ascii="Arial" w:hAnsi="Arial" w:cs="Arial"/>
          <w:sz w:val="24"/>
          <w:szCs w:val="24"/>
          <w:lang w:eastAsia="en-GB"/>
        </w:rPr>
        <w:t xml:space="preserve"> </w:t>
      </w:r>
    </w:p>
    <w:p w14:paraId="67547600" w14:textId="77777777" w:rsidR="002126F5" w:rsidRDefault="00605C11" w:rsidP="7EBB6EF7">
      <w:pPr>
        <w:spacing w:line="360" w:lineRule="auto"/>
        <w:rPr>
          <w:rFonts w:ascii="Arial" w:hAnsi="Arial" w:cs="Arial"/>
          <w:sz w:val="24"/>
          <w:szCs w:val="24"/>
          <w:lang w:eastAsia="en-GB"/>
        </w:rPr>
      </w:pPr>
      <w:r w:rsidRPr="7320A691">
        <w:rPr>
          <w:rFonts w:ascii="Arial" w:hAnsi="Arial" w:cs="Arial"/>
          <w:sz w:val="24"/>
          <w:szCs w:val="24"/>
          <w:lang w:eastAsia="en-GB"/>
        </w:rPr>
        <w:t>The</w:t>
      </w:r>
      <w:r w:rsidR="002C2A63" w:rsidRPr="7320A691">
        <w:rPr>
          <w:rFonts w:ascii="Arial" w:hAnsi="Arial" w:cs="Arial"/>
          <w:sz w:val="24"/>
          <w:szCs w:val="24"/>
          <w:lang w:eastAsia="en-GB"/>
        </w:rPr>
        <w:t xml:space="preserve"> table below shows Northern Ireland Councils compliance with prompt payments (30 </w:t>
      </w:r>
      <w:r w:rsidR="001C0BA1" w:rsidRPr="7320A691">
        <w:rPr>
          <w:rFonts w:ascii="Arial" w:hAnsi="Arial" w:cs="Arial"/>
          <w:sz w:val="24"/>
          <w:szCs w:val="24"/>
          <w:lang w:eastAsia="en-GB"/>
        </w:rPr>
        <w:t xml:space="preserve">calendar </w:t>
      </w:r>
      <w:r w:rsidR="002C2A63" w:rsidRPr="7320A691">
        <w:rPr>
          <w:rFonts w:ascii="Arial" w:hAnsi="Arial" w:cs="Arial"/>
          <w:sz w:val="24"/>
          <w:szCs w:val="24"/>
          <w:lang w:eastAsia="en-GB"/>
        </w:rPr>
        <w:t xml:space="preserve">days average to pay </w:t>
      </w:r>
      <w:r w:rsidR="00E34A23" w:rsidRPr="7320A691">
        <w:rPr>
          <w:rFonts w:ascii="Arial" w:hAnsi="Arial" w:cs="Arial"/>
          <w:sz w:val="24"/>
          <w:szCs w:val="24"/>
          <w:lang w:eastAsia="en-GB"/>
        </w:rPr>
        <w:t xml:space="preserve">80% </w:t>
      </w:r>
      <w:r w:rsidR="002C2A63" w:rsidRPr="7320A691">
        <w:rPr>
          <w:rFonts w:ascii="Arial" w:hAnsi="Arial" w:cs="Arial"/>
          <w:sz w:val="24"/>
          <w:szCs w:val="24"/>
          <w:lang w:eastAsia="en-GB"/>
        </w:rPr>
        <w:t>invoice</w:t>
      </w:r>
      <w:r w:rsidR="00E34A23" w:rsidRPr="7320A691">
        <w:rPr>
          <w:rFonts w:ascii="Arial" w:hAnsi="Arial" w:cs="Arial"/>
          <w:sz w:val="24"/>
          <w:szCs w:val="24"/>
          <w:lang w:eastAsia="en-GB"/>
        </w:rPr>
        <w:t>s</w:t>
      </w:r>
      <w:r w:rsidR="002C2A63" w:rsidRPr="7320A691">
        <w:rPr>
          <w:rFonts w:ascii="Arial" w:hAnsi="Arial" w:cs="Arial"/>
          <w:sz w:val="24"/>
          <w:szCs w:val="24"/>
          <w:lang w:eastAsia="en-GB"/>
        </w:rPr>
        <w:t>)</w:t>
      </w:r>
      <w:r w:rsidR="00D90D40" w:rsidRPr="7320A691">
        <w:rPr>
          <w:rFonts w:ascii="Arial" w:hAnsi="Arial" w:cs="Arial"/>
          <w:sz w:val="24"/>
          <w:szCs w:val="24"/>
          <w:lang w:eastAsia="en-GB"/>
        </w:rPr>
        <w:t xml:space="preserve"> 202</w:t>
      </w:r>
      <w:r w:rsidR="06CA742A" w:rsidRPr="7320A691">
        <w:rPr>
          <w:rFonts w:ascii="Arial" w:hAnsi="Arial" w:cs="Arial"/>
          <w:sz w:val="24"/>
          <w:szCs w:val="24"/>
          <w:lang w:eastAsia="en-GB"/>
        </w:rPr>
        <w:t>3</w:t>
      </w:r>
      <w:r w:rsidR="00D90D40" w:rsidRPr="7320A691">
        <w:rPr>
          <w:rFonts w:ascii="Arial" w:hAnsi="Arial" w:cs="Arial"/>
          <w:sz w:val="24"/>
          <w:szCs w:val="24"/>
          <w:lang w:eastAsia="en-GB"/>
        </w:rPr>
        <w:t>/2</w:t>
      </w:r>
      <w:r w:rsidR="389948E3" w:rsidRPr="7320A691">
        <w:rPr>
          <w:rFonts w:ascii="Arial" w:hAnsi="Arial" w:cs="Arial"/>
          <w:sz w:val="24"/>
          <w:szCs w:val="24"/>
          <w:lang w:eastAsia="en-GB"/>
        </w:rPr>
        <w:t>4</w:t>
      </w:r>
      <w:r w:rsidR="00D90D40" w:rsidRPr="7320A691">
        <w:rPr>
          <w:rFonts w:ascii="Arial" w:hAnsi="Arial" w:cs="Arial"/>
          <w:sz w:val="24"/>
          <w:szCs w:val="24"/>
          <w:lang w:eastAsia="en-GB"/>
        </w:rPr>
        <w:t xml:space="preserve"> to 202</w:t>
      </w:r>
      <w:r w:rsidR="085CE60E" w:rsidRPr="7320A691">
        <w:rPr>
          <w:rFonts w:ascii="Arial" w:hAnsi="Arial" w:cs="Arial"/>
          <w:sz w:val="24"/>
          <w:szCs w:val="24"/>
          <w:lang w:eastAsia="en-GB"/>
        </w:rPr>
        <w:t>4</w:t>
      </w:r>
      <w:r w:rsidR="00EC278E" w:rsidRPr="7320A691">
        <w:rPr>
          <w:rFonts w:ascii="Arial" w:hAnsi="Arial" w:cs="Arial"/>
          <w:sz w:val="24"/>
          <w:szCs w:val="24"/>
          <w:lang w:eastAsia="en-GB"/>
        </w:rPr>
        <w:t>/2</w:t>
      </w:r>
      <w:r w:rsidR="6330A6E1" w:rsidRPr="7320A691">
        <w:rPr>
          <w:rFonts w:ascii="Arial" w:hAnsi="Arial" w:cs="Arial"/>
          <w:sz w:val="24"/>
          <w:szCs w:val="24"/>
          <w:lang w:eastAsia="en-GB"/>
        </w:rPr>
        <w:t>5</w:t>
      </w:r>
      <w:r w:rsidR="00194BC4" w:rsidRPr="7320A691">
        <w:rPr>
          <w:rFonts w:ascii="Arial" w:hAnsi="Arial" w:cs="Arial"/>
          <w:sz w:val="24"/>
          <w:szCs w:val="24"/>
          <w:lang w:eastAsia="en-GB"/>
        </w:rPr>
        <w:t xml:space="preserve">. </w:t>
      </w:r>
      <w:r w:rsidR="00D96A73" w:rsidRPr="7320A691">
        <w:rPr>
          <w:rFonts w:ascii="Arial" w:hAnsi="Arial" w:cs="Arial"/>
          <w:sz w:val="24"/>
          <w:szCs w:val="24"/>
          <w:lang w:eastAsia="en-GB"/>
        </w:rPr>
        <w:t xml:space="preserve"> </w:t>
      </w:r>
      <w:r w:rsidR="49255306" w:rsidRPr="7320A691">
        <w:rPr>
          <w:rFonts w:ascii="Arial" w:hAnsi="Arial" w:cs="Arial"/>
          <w:sz w:val="24"/>
          <w:szCs w:val="24"/>
          <w:lang w:eastAsia="en-GB"/>
        </w:rPr>
        <w:t>Derry &amp; Strabane Council</w:t>
      </w:r>
      <w:r w:rsidR="00D90D40" w:rsidRPr="7320A691">
        <w:rPr>
          <w:rFonts w:ascii="Arial" w:hAnsi="Arial" w:cs="Arial"/>
          <w:sz w:val="24"/>
          <w:szCs w:val="24"/>
          <w:lang w:eastAsia="en-GB"/>
        </w:rPr>
        <w:t xml:space="preserve"> during 202</w:t>
      </w:r>
      <w:r w:rsidR="7DC22388" w:rsidRPr="7320A691">
        <w:rPr>
          <w:rFonts w:ascii="Arial" w:hAnsi="Arial" w:cs="Arial"/>
          <w:sz w:val="24"/>
          <w:szCs w:val="24"/>
          <w:lang w:eastAsia="en-GB"/>
        </w:rPr>
        <w:t>4</w:t>
      </w:r>
      <w:r w:rsidR="00D90D40" w:rsidRPr="7320A691">
        <w:rPr>
          <w:rFonts w:ascii="Arial" w:hAnsi="Arial" w:cs="Arial"/>
          <w:sz w:val="24"/>
          <w:szCs w:val="24"/>
          <w:lang w:eastAsia="en-GB"/>
        </w:rPr>
        <w:t xml:space="preserve"> to 202</w:t>
      </w:r>
      <w:r w:rsidR="41D56B3B" w:rsidRPr="7320A691">
        <w:rPr>
          <w:rFonts w:ascii="Arial" w:hAnsi="Arial" w:cs="Arial"/>
          <w:sz w:val="24"/>
          <w:szCs w:val="24"/>
          <w:lang w:eastAsia="en-GB"/>
        </w:rPr>
        <w:t>5</w:t>
      </w:r>
      <w:r w:rsidR="00D96A73" w:rsidRPr="7320A691">
        <w:rPr>
          <w:rFonts w:ascii="Arial" w:hAnsi="Arial" w:cs="Arial"/>
          <w:sz w:val="24"/>
          <w:szCs w:val="24"/>
          <w:lang w:eastAsia="en-GB"/>
        </w:rPr>
        <w:t xml:space="preserve"> took </w:t>
      </w:r>
      <w:r w:rsidR="4D5967D7" w:rsidRPr="7320A691">
        <w:rPr>
          <w:rFonts w:ascii="Arial" w:hAnsi="Arial" w:cs="Arial"/>
          <w:sz w:val="24"/>
          <w:szCs w:val="24"/>
          <w:lang w:eastAsia="en-GB"/>
        </w:rPr>
        <w:t>19.39</w:t>
      </w:r>
      <w:r w:rsidR="00D90D40" w:rsidRPr="7320A691">
        <w:rPr>
          <w:rFonts w:ascii="Arial" w:hAnsi="Arial" w:cs="Arial"/>
          <w:sz w:val="24"/>
          <w:szCs w:val="24"/>
          <w:lang w:eastAsia="en-GB"/>
        </w:rPr>
        <w:t xml:space="preserve"> days to pay an invoice</w:t>
      </w:r>
      <w:r w:rsidR="00194BC4" w:rsidRPr="7320A691">
        <w:rPr>
          <w:rFonts w:ascii="Arial" w:hAnsi="Arial" w:cs="Arial"/>
          <w:sz w:val="24"/>
          <w:szCs w:val="24"/>
          <w:lang w:eastAsia="en-GB"/>
        </w:rPr>
        <w:t xml:space="preserve"> (NI </w:t>
      </w:r>
      <w:r w:rsidR="00177BCA" w:rsidRPr="7320A691">
        <w:rPr>
          <w:rFonts w:ascii="Arial" w:hAnsi="Arial" w:cs="Arial"/>
          <w:sz w:val="24"/>
          <w:szCs w:val="24"/>
          <w:lang w:eastAsia="en-GB"/>
        </w:rPr>
        <w:t>average</w:t>
      </w:r>
      <w:r w:rsidR="00194BC4" w:rsidRPr="7320A691">
        <w:rPr>
          <w:rFonts w:ascii="Arial" w:hAnsi="Arial" w:cs="Arial"/>
          <w:sz w:val="24"/>
          <w:szCs w:val="24"/>
          <w:lang w:eastAsia="en-GB"/>
        </w:rPr>
        <w:t xml:space="preserve"> </w:t>
      </w:r>
      <w:r w:rsidR="3C043495" w:rsidRPr="7320A691">
        <w:rPr>
          <w:rFonts w:ascii="Arial" w:hAnsi="Arial" w:cs="Arial"/>
          <w:sz w:val="24"/>
          <w:szCs w:val="24"/>
          <w:lang w:eastAsia="en-GB"/>
        </w:rPr>
        <w:t>13.23</w:t>
      </w:r>
      <w:r w:rsidR="00194BC4" w:rsidRPr="7320A691">
        <w:rPr>
          <w:rFonts w:ascii="Arial" w:hAnsi="Arial" w:cs="Arial"/>
          <w:sz w:val="24"/>
          <w:szCs w:val="24"/>
          <w:lang w:eastAsia="en-GB"/>
        </w:rPr>
        <w:t xml:space="preserve"> days)</w:t>
      </w:r>
      <w:r w:rsidR="00D96A73" w:rsidRPr="7320A691">
        <w:rPr>
          <w:rFonts w:ascii="Arial" w:hAnsi="Arial" w:cs="Arial"/>
          <w:sz w:val="24"/>
          <w:szCs w:val="24"/>
          <w:lang w:eastAsia="en-GB"/>
        </w:rPr>
        <w:t>.</w:t>
      </w:r>
      <w:r w:rsidR="00D90D40" w:rsidRPr="7320A691">
        <w:rPr>
          <w:rFonts w:ascii="Arial" w:hAnsi="Arial" w:cs="Arial"/>
          <w:sz w:val="24"/>
          <w:szCs w:val="24"/>
          <w:lang w:eastAsia="en-GB"/>
        </w:rPr>
        <w:t xml:space="preserve"> </w:t>
      </w:r>
    </w:p>
    <w:p w14:paraId="443143D8" w14:textId="4AEFA9DE" w:rsidR="002C2A63" w:rsidRPr="00CF3802" w:rsidRDefault="00D90D40" w:rsidP="7EBB6EF7">
      <w:pPr>
        <w:spacing w:line="360" w:lineRule="auto"/>
        <w:rPr>
          <w:rFonts w:ascii="Arial" w:hAnsi="Arial" w:cs="Arial"/>
          <w:sz w:val="24"/>
          <w:szCs w:val="24"/>
          <w:highlight w:val="yellow"/>
          <w:lang w:eastAsia="en-GB"/>
        </w:rPr>
      </w:pPr>
      <w:r w:rsidRPr="7320A691">
        <w:rPr>
          <w:rFonts w:ascii="Arial" w:hAnsi="Arial" w:cs="Arial"/>
          <w:sz w:val="24"/>
          <w:szCs w:val="24"/>
          <w:lang w:eastAsia="en-GB"/>
        </w:rPr>
        <w:t xml:space="preserve">Mid and East Antrim paid </w:t>
      </w:r>
      <w:r w:rsidR="20E08031" w:rsidRPr="7320A691">
        <w:rPr>
          <w:rFonts w:ascii="Arial" w:hAnsi="Arial" w:cs="Arial"/>
          <w:sz w:val="24"/>
          <w:szCs w:val="24"/>
          <w:lang w:eastAsia="en-GB"/>
        </w:rPr>
        <w:t>94.30</w:t>
      </w:r>
      <w:r w:rsidRPr="7320A691">
        <w:rPr>
          <w:rFonts w:ascii="Arial" w:hAnsi="Arial" w:cs="Arial"/>
          <w:sz w:val="24"/>
          <w:szCs w:val="24"/>
          <w:lang w:eastAsia="en-GB"/>
        </w:rPr>
        <w:t xml:space="preserve">% of their invoices within 30 days (NI average is </w:t>
      </w:r>
      <w:r w:rsidR="00194BC4" w:rsidRPr="7320A691">
        <w:rPr>
          <w:rFonts w:ascii="Arial" w:hAnsi="Arial" w:cs="Arial"/>
          <w:sz w:val="24"/>
          <w:szCs w:val="24"/>
          <w:lang w:eastAsia="en-GB"/>
        </w:rPr>
        <w:t>9</w:t>
      </w:r>
      <w:r w:rsidR="48BB4859" w:rsidRPr="7320A691">
        <w:rPr>
          <w:rFonts w:ascii="Arial" w:hAnsi="Arial" w:cs="Arial"/>
          <w:sz w:val="24"/>
          <w:szCs w:val="24"/>
          <w:lang w:eastAsia="en-GB"/>
        </w:rPr>
        <w:t>1.3</w:t>
      </w:r>
      <w:r w:rsidR="5389BF1D" w:rsidRPr="7320A691">
        <w:rPr>
          <w:rFonts w:ascii="Arial" w:hAnsi="Arial" w:cs="Arial"/>
          <w:sz w:val="24"/>
          <w:szCs w:val="24"/>
          <w:lang w:eastAsia="en-GB"/>
        </w:rPr>
        <w:t>%)</w:t>
      </w:r>
      <w:r w:rsidR="00194BC4" w:rsidRPr="7320A691">
        <w:rPr>
          <w:rFonts w:ascii="Arial" w:hAnsi="Arial" w:cs="Arial"/>
          <w:sz w:val="24"/>
          <w:szCs w:val="24"/>
          <w:lang w:eastAsia="en-GB"/>
        </w:rPr>
        <w:t xml:space="preserve"> </w:t>
      </w:r>
      <w:r w:rsidRPr="7320A691">
        <w:rPr>
          <w:rFonts w:ascii="Arial" w:hAnsi="Arial" w:cs="Arial"/>
          <w:sz w:val="24"/>
          <w:szCs w:val="24"/>
          <w:lang w:eastAsia="en-GB"/>
        </w:rPr>
        <w:t xml:space="preserve">and Derry and </w:t>
      </w:r>
      <w:r w:rsidR="00177BCA" w:rsidRPr="7320A691">
        <w:rPr>
          <w:rFonts w:ascii="Arial" w:hAnsi="Arial" w:cs="Arial"/>
          <w:sz w:val="24"/>
          <w:szCs w:val="24"/>
          <w:lang w:eastAsia="en-GB"/>
        </w:rPr>
        <w:t>Strabane</w:t>
      </w:r>
      <w:r w:rsidRPr="7320A691">
        <w:rPr>
          <w:rFonts w:ascii="Arial" w:hAnsi="Arial" w:cs="Arial"/>
          <w:sz w:val="24"/>
          <w:szCs w:val="24"/>
          <w:lang w:eastAsia="en-GB"/>
        </w:rPr>
        <w:t xml:space="preserve"> Council paid 3</w:t>
      </w:r>
      <w:r w:rsidR="586463D8" w:rsidRPr="7320A691">
        <w:rPr>
          <w:rFonts w:ascii="Arial" w:hAnsi="Arial" w:cs="Arial"/>
          <w:sz w:val="24"/>
          <w:szCs w:val="24"/>
          <w:lang w:eastAsia="en-GB"/>
        </w:rPr>
        <w:t>9.08</w:t>
      </w:r>
      <w:r w:rsidR="00194BC4" w:rsidRPr="7320A691">
        <w:rPr>
          <w:rFonts w:ascii="Arial" w:hAnsi="Arial" w:cs="Arial"/>
          <w:sz w:val="24"/>
          <w:szCs w:val="24"/>
          <w:lang w:eastAsia="en-GB"/>
        </w:rPr>
        <w:t>% of their invoice</w:t>
      </w:r>
      <w:r w:rsidR="001C0BA1" w:rsidRPr="7320A691">
        <w:rPr>
          <w:rFonts w:ascii="Arial" w:hAnsi="Arial" w:cs="Arial"/>
          <w:sz w:val="24"/>
          <w:szCs w:val="24"/>
          <w:lang w:eastAsia="en-GB"/>
        </w:rPr>
        <w:t>s within 10</w:t>
      </w:r>
      <w:r w:rsidRPr="7320A691">
        <w:rPr>
          <w:rFonts w:ascii="Arial" w:hAnsi="Arial" w:cs="Arial"/>
          <w:sz w:val="24"/>
          <w:szCs w:val="24"/>
          <w:lang w:eastAsia="en-GB"/>
        </w:rPr>
        <w:t xml:space="preserve"> </w:t>
      </w:r>
      <w:r w:rsidR="001C0BA1" w:rsidRPr="7320A691">
        <w:rPr>
          <w:rFonts w:ascii="Arial" w:hAnsi="Arial" w:cs="Arial"/>
          <w:sz w:val="24"/>
          <w:szCs w:val="24"/>
          <w:lang w:eastAsia="en-GB"/>
        </w:rPr>
        <w:t xml:space="preserve">working </w:t>
      </w:r>
      <w:r w:rsidRPr="7320A691">
        <w:rPr>
          <w:rFonts w:ascii="Arial" w:hAnsi="Arial" w:cs="Arial"/>
          <w:sz w:val="24"/>
          <w:szCs w:val="24"/>
          <w:lang w:eastAsia="en-GB"/>
        </w:rPr>
        <w:t>days</w:t>
      </w:r>
      <w:r w:rsidR="4F90B3D2" w:rsidRPr="7320A691">
        <w:rPr>
          <w:rFonts w:ascii="Arial" w:hAnsi="Arial" w:cs="Arial"/>
          <w:sz w:val="24"/>
          <w:szCs w:val="24"/>
          <w:lang w:eastAsia="en-GB"/>
        </w:rPr>
        <w:t>.</w:t>
      </w:r>
    </w:p>
    <w:p w14:paraId="403AD8E4" w14:textId="53B1187D" w:rsidR="002D03DB" w:rsidRDefault="002D03DB" w:rsidP="7EBB6EF7">
      <w:pPr>
        <w:spacing w:line="360" w:lineRule="auto"/>
        <w:rPr>
          <w:rFonts w:ascii="Arial" w:hAnsi="Arial" w:cs="Arial"/>
          <w:sz w:val="24"/>
          <w:szCs w:val="24"/>
          <w:highlight w:val="yellow"/>
        </w:rPr>
      </w:pPr>
    </w:p>
    <w:p w14:paraId="4F4353A6" w14:textId="77777777" w:rsidR="002126F5" w:rsidRDefault="002126F5" w:rsidP="7EBB6EF7">
      <w:pPr>
        <w:spacing w:line="360" w:lineRule="auto"/>
        <w:rPr>
          <w:rFonts w:ascii="Arial" w:hAnsi="Arial" w:cs="Arial"/>
          <w:sz w:val="24"/>
          <w:szCs w:val="24"/>
          <w:highlight w:val="yellow"/>
        </w:rPr>
      </w:pPr>
    </w:p>
    <w:p w14:paraId="71465A6D" w14:textId="77777777" w:rsidR="002126F5" w:rsidRPr="00CF3802" w:rsidRDefault="002126F5" w:rsidP="7EBB6EF7">
      <w:pPr>
        <w:spacing w:line="360" w:lineRule="auto"/>
        <w:rPr>
          <w:rFonts w:ascii="Arial" w:hAnsi="Arial" w:cs="Arial"/>
          <w:sz w:val="24"/>
          <w:szCs w:val="24"/>
          <w:highlight w:val="yellow"/>
        </w:rPr>
      </w:pPr>
    </w:p>
    <w:p w14:paraId="15962B69" w14:textId="1BD6B514" w:rsidR="0090186C" w:rsidRPr="00CF3802" w:rsidRDefault="0090186C" w:rsidP="7EBB6EF7">
      <w:pPr>
        <w:spacing w:line="360" w:lineRule="auto"/>
        <w:rPr>
          <w:rFonts w:ascii="Arial" w:hAnsi="Arial" w:cs="Arial"/>
          <w:sz w:val="24"/>
          <w:szCs w:val="24"/>
        </w:rPr>
      </w:pPr>
      <w:r w:rsidRPr="7EBB6EF7">
        <w:rPr>
          <w:rFonts w:ascii="Arial" w:hAnsi="Arial" w:cs="Arial"/>
          <w:b/>
          <w:bCs/>
          <w:sz w:val="24"/>
          <w:szCs w:val="24"/>
        </w:rPr>
        <w:lastRenderedPageBreak/>
        <w:t>Graph – NI Councils compliance with prompt pa</w:t>
      </w:r>
      <w:r w:rsidR="001C0BA1" w:rsidRPr="7EBB6EF7">
        <w:rPr>
          <w:rFonts w:ascii="Arial" w:hAnsi="Arial" w:cs="Arial"/>
          <w:b/>
          <w:bCs/>
          <w:sz w:val="24"/>
          <w:szCs w:val="24"/>
        </w:rPr>
        <w:t>yments (30 days average to pay 8</w:t>
      </w:r>
      <w:r w:rsidRPr="7EBB6EF7">
        <w:rPr>
          <w:rFonts w:ascii="Arial" w:hAnsi="Arial" w:cs="Arial"/>
          <w:b/>
          <w:bCs/>
          <w:sz w:val="24"/>
          <w:szCs w:val="24"/>
        </w:rPr>
        <w:t>0% invoices</w:t>
      </w:r>
      <w:r w:rsidR="00BA51A5" w:rsidRPr="7EBB6EF7">
        <w:rPr>
          <w:rFonts w:ascii="Arial" w:hAnsi="Arial" w:cs="Arial"/>
          <w:b/>
          <w:bCs/>
          <w:sz w:val="24"/>
          <w:szCs w:val="24"/>
        </w:rPr>
        <w:t xml:space="preserve"> </w:t>
      </w:r>
      <w:r w:rsidR="00571A8B">
        <w:rPr>
          <w:rFonts w:ascii="Arial" w:hAnsi="Arial" w:cs="Arial"/>
          <w:b/>
          <w:bCs/>
          <w:sz w:val="24"/>
          <w:szCs w:val="24"/>
        </w:rPr>
        <w:t>(</w:t>
      </w:r>
      <w:r w:rsidR="00BA51A5" w:rsidRPr="7EBB6EF7">
        <w:rPr>
          <w:rFonts w:ascii="Arial" w:hAnsi="Arial" w:cs="Arial"/>
          <w:b/>
          <w:bCs/>
          <w:sz w:val="24"/>
          <w:szCs w:val="24"/>
        </w:rPr>
        <w:t>202</w:t>
      </w:r>
      <w:r w:rsidR="6BA5A958" w:rsidRPr="7EBB6EF7">
        <w:rPr>
          <w:rFonts w:ascii="Arial" w:hAnsi="Arial" w:cs="Arial"/>
          <w:b/>
          <w:bCs/>
          <w:sz w:val="24"/>
          <w:szCs w:val="24"/>
        </w:rPr>
        <w:t>3</w:t>
      </w:r>
      <w:r w:rsidR="00571A8B">
        <w:rPr>
          <w:rFonts w:ascii="Arial" w:hAnsi="Arial" w:cs="Arial"/>
          <w:b/>
          <w:bCs/>
          <w:sz w:val="24"/>
          <w:szCs w:val="24"/>
        </w:rPr>
        <w:t>/</w:t>
      </w:r>
      <w:r w:rsidR="00BA51A5" w:rsidRPr="7EBB6EF7">
        <w:rPr>
          <w:rFonts w:ascii="Arial" w:hAnsi="Arial" w:cs="Arial"/>
          <w:b/>
          <w:bCs/>
          <w:sz w:val="24"/>
          <w:szCs w:val="24"/>
        </w:rPr>
        <w:t>2</w:t>
      </w:r>
      <w:r w:rsidR="41D1FFCF" w:rsidRPr="7EBB6EF7">
        <w:rPr>
          <w:rFonts w:ascii="Arial" w:hAnsi="Arial" w:cs="Arial"/>
          <w:b/>
          <w:bCs/>
          <w:sz w:val="24"/>
          <w:szCs w:val="24"/>
        </w:rPr>
        <w:t>4</w:t>
      </w:r>
      <w:r w:rsidR="00BA51A5" w:rsidRPr="7EBB6EF7">
        <w:rPr>
          <w:rFonts w:ascii="Arial" w:hAnsi="Arial" w:cs="Arial"/>
          <w:b/>
          <w:bCs/>
          <w:sz w:val="24"/>
          <w:szCs w:val="24"/>
        </w:rPr>
        <w:t xml:space="preserve"> to 202</w:t>
      </w:r>
      <w:r w:rsidR="638A38BF" w:rsidRPr="7EBB6EF7">
        <w:rPr>
          <w:rFonts w:ascii="Arial" w:hAnsi="Arial" w:cs="Arial"/>
          <w:b/>
          <w:bCs/>
          <w:sz w:val="24"/>
          <w:szCs w:val="24"/>
        </w:rPr>
        <w:t>4</w:t>
      </w:r>
      <w:r w:rsidR="00571A8B">
        <w:rPr>
          <w:rFonts w:ascii="Arial" w:hAnsi="Arial" w:cs="Arial"/>
          <w:b/>
          <w:bCs/>
          <w:sz w:val="24"/>
          <w:szCs w:val="24"/>
        </w:rPr>
        <w:t>/</w:t>
      </w:r>
      <w:r w:rsidR="00BA51A5" w:rsidRPr="7EBB6EF7">
        <w:rPr>
          <w:rFonts w:ascii="Arial" w:hAnsi="Arial" w:cs="Arial"/>
          <w:b/>
          <w:bCs/>
          <w:sz w:val="24"/>
          <w:szCs w:val="24"/>
        </w:rPr>
        <w:t>2</w:t>
      </w:r>
      <w:r w:rsidR="23B72B24" w:rsidRPr="7EBB6EF7">
        <w:rPr>
          <w:rFonts w:ascii="Arial" w:hAnsi="Arial" w:cs="Arial"/>
          <w:b/>
          <w:bCs/>
          <w:sz w:val="24"/>
          <w:szCs w:val="24"/>
        </w:rPr>
        <w:t>5</w:t>
      </w:r>
      <w:r w:rsidRPr="7EBB6EF7">
        <w:rPr>
          <w:rFonts w:ascii="Arial" w:hAnsi="Arial" w:cs="Arial"/>
          <w:b/>
          <w:bCs/>
          <w:sz w:val="24"/>
          <w:szCs w:val="24"/>
        </w:rPr>
        <w:t>)</w:t>
      </w:r>
    </w:p>
    <w:p w14:paraId="3D0C1A76" w14:textId="12AFD68C" w:rsidR="001E5632" w:rsidRPr="00CF3802" w:rsidRDefault="00EC1DE1" w:rsidP="00BA4987">
      <w:pPr>
        <w:spacing w:line="360" w:lineRule="auto"/>
        <w:rPr>
          <w:rFonts w:ascii="Arial" w:hAnsi="Arial" w:cs="Arial"/>
          <w:b/>
          <w:sz w:val="24"/>
          <w:szCs w:val="24"/>
          <w:highlight w:val="yellow"/>
        </w:rPr>
      </w:pPr>
      <w:r>
        <w:rPr>
          <w:noProof/>
        </w:rPr>
        <w:drawing>
          <wp:inline distT="0" distB="0" distL="0" distR="0" wp14:anchorId="7EC6818A" wp14:editId="32425CED">
            <wp:extent cx="5655310" cy="2466340"/>
            <wp:effectExtent l="0" t="0" r="2540" b="10160"/>
            <wp:docPr id="1263835911" name="Chart 1" descr="This graph shows all Northern Ireland (NI)  Councils compliance with prompt payments, where the standard is - 30 days average to pay 80% of invoices for two years  that is year 2023/24 and 2024/25">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6DAAB07" w14:textId="77777777" w:rsidR="002126F5" w:rsidRDefault="002126F5" w:rsidP="00B1121D">
      <w:pPr>
        <w:pStyle w:val="Heading3"/>
        <w:ind w:left="567" w:hanging="567"/>
      </w:pPr>
    </w:p>
    <w:p w14:paraId="6EC65AA5" w14:textId="77777777" w:rsidR="00BE578A" w:rsidRDefault="00BE578A" w:rsidP="00BE578A"/>
    <w:p w14:paraId="1C8332DB" w14:textId="77777777" w:rsidR="002867F0" w:rsidRPr="00BE578A" w:rsidRDefault="002867F0" w:rsidP="00BE578A"/>
    <w:p w14:paraId="7CFC3CBD" w14:textId="56BD4A5D" w:rsidR="00094446" w:rsidRPr="008D00B0" w:rsidRDefault="006230EA" w:rsidP="00B1121D">
      <w:pPr>
        <w:pStyle w:val="Heading3"/>
        <w:ind w:left="567" w:hanging="567"/>
      </w:pPr>
      <w:r w:rsidRPr="008D00B0">
        <w:t>7.4</w:t>
      </w:r>
      <w:r w:rsidRPr="008D00B0">
        <w:tab/>
      </w:r>
      <w:r w:rsidR="003B2E87" w:rsidRPr="008D00B0">
        <w:t xml:space="preserve">Corporate: </w:t>
      </w:r>
      <w:r w:rsidR="00094446" w:rsidRPr="008D00B0">
        <w:t>Absenteeism</w:t>
      </w:r>
      <w:r w:rsidR="003B2E87" w:rsidRPr="008D00B0">
        <w:t xml:space="preserve"> </w:t>
      </w:r>
      <w:r w:rsidR="00F26205" w:rsidRPr="008D00B0">
        <w:t>–</w:t>
      </w:r>
      <w:r w:rsidR="00094446" w:rsidRPr="008D00B0">
        <w:t xml:space="preserve"> Percentage</w:t>
      </w:r>
      <w:r w:rsidR="00094446" w:rsidRPr="008D00B0">
        <w:rPr>
          <w:b w:val="0"/>
        </w:rPr>
        <w:t xml:space="preserve"> </w:t>
      </w:r>
      <w:r w:rsidR="00094446" w:rsidRPr="008D00B0">
        <w:t>(%) Lost Time Rate sickness absence</w:t>
      </w:r>
      <w:r w:rsidR="003B2E87" w:rsidRPr="008D00B0">
        <w:t xml:space="preserve"> - </w:t>
      </w:r>
      <w:r w:rsidR="00094446" w:rsidRPr="008D00B0">
        <w:t>(5% or less p.a.)</w:t>
      </w:r>
    </w:p>
    <w:p w14:paraId="73B323CE" w14:textId="67947443" w:rsidR="00094446" w:rsidRPr="008D00B0" w:rsidRDefault="00094446" w:rsidP="00046344">
      <w:pPr>
        <w:spacing w:line="360" w:lineRule="auto"/>
        <w:contextualSpacing/>
        <w:rPr>
          <w:rFonts w:ascii="Arial" w:hAnsi="Arial" w:cs="Arial"/>
          <w:sz w:val="24"/>
          <w:szCs w:val="24"/>
        </w:rPr>
      </w:pPr>
      <w:r w:rsidRPr="7EBB6EF7">
        <w:rPr>
          <w:rFonts w:ascii="Arial" w:hAnsi="Arial" w:cs="Arial"/>
          <w:sz w:val="24"/>
          <w:szCs w:val="24"/>
        </w:rPr>
        <w:t>Purpose of Performance Indicator:</w:t>
      </w:r>
      <w:r w:rsidRPr="7EBB6EF7">
        <w:rPr>
          <w:rFonts w:ascii="Arial" w:eastAsia="Calibri" w:hAnsi="Arial" w:cs="Arial"/>
          <w:sz w:val="24"/>
          <w:szCs w:val="24"/>
          <w:lang w:eastAsia="en-GB"/>
        </w:rPr>
        <w:t xml:space="preserve"> The </w:t>
      </w:r>
      <w:r w:rsidRPr="7EBB6EF7">
        <w:rPr>
          <w:rFonts w:ascii="Arial" w:hAnsi="Arial" w:cs="Arial"/>
          <w:sz w:val="24"/>
          <w:szCs w:val="24"/>
        </w:rPr>
        <w:t xml:space="preserve">Lost Time Rate (LTR) shows the </w:t>
      </w:r>
      <w:r w:rsidR="00457F36" w:rsidRPr="7EBB6EF7">
        <w:rPr>
          <w:rFonts w:ascii="Arial" w:hAnsi="Arial" w:cs="Arial"/>
          <w:sz w:val="24"/>
          <w:szCs w:val="24"/>
        </w:rPr>
        <w:t>percentage</w:t>
      </w:r>
      <w:r w:rsidRPr="7EBB6EF7">
        <w:rPr>
          <w:rFonts w:ascii="Arial" w:hAnsi="Arial" w:cs="Arial"/>
          <w:sz w:val="24"/>
          <w:szCs w:val="24"/>
        </w:rPr>
        <w:t xml:space="preserve"> of total time available that has been lost due to sickness absence during a certain time period. The indicator is based on full time equivalent (FTE) </w:t>
      </w:r>
      <w:r w:rsidR="38E84150" w:rsidRPr="7EBB6EF7">
        <w:rPr>
          <w:rFonts w:ascii="Arial" w:hAnsi="Arial" w:cs="Arial"/>
          <w:sz w:val="24"/>
          <w:szCs w:val="24"/>
        </w:rPr>
        <w:t>employees and</w:t>
      </w:r>
      <w:r w:rsidRPr="7EBB6EF7">
        <w:rPr>
          <w:rFonts w:ascii="Arial" w:hAnsi="Arial" w:cs="Arial"/>
          <w:sz w:val="24"/>
          <w:szCs w:val="24"/>
        </w:rPr>
        <w:t xml:space="preserve"> is useful as a general measure of the significance of sickness absence levels for an organisation.</w:t>
      </w:r>
    </w:p>
    <w:p w14:paraId="3A718D7F" w14:textId="77777777" w:rsidR="00046344" w:rsidRPr="008D00B0" w:rsidRDefault="00046344" w:rsidP="00046344">
      <w:pPr>
        <w:spacing w:line="360" w:lineRule="auto"/>
        <w:contextualSpacing/>
        <w:rPr>
          <w:rFonts w:ascii="Arial" w:hAnsi="Arial" w:cs="Arial"/>
          <w:sz w:val="24"/>
          <w:szCs w:val="24"/>
          <w:lang w:eastAsia="en-GB"/>
        </w:rPr>
      </w:pPr>
    </w:p>
    <w:p w14:paraId="314E1E20" w14:textId="77777777" w:rsidR="00094446" w:rsidRPr="008D00B0" w:rsidRDefault="00411653" w:rsidP="00046344">
      <w:pPr>
        <w:spacing w:line="360" w:lineRule="auto"/>
        <w:contextualSpacing/>
        <w:rPr>
          <w:rFonts w:ascii="Arial" w:hAnsi="Arial" w:cs="Arial"/>
          <w:sz w:val="24"/>
          <w:szCs w:val="24"/>
        </w:rPr>
      </w:pPr>
      <w:r w:rsidRPr="008D00B0">
        <w:rPr>
          <w:rFonts w:ascii="Arial" w:hAnsi="Arial" w:cs="Arial"/>
          <w:sz w:val="24"/>
          <w:szCs w:val="24"/>
          <w:lang w:eastAsia="en-GB"/>
        </w:rPr>
        <w:t>This measure will be one indicator that allows Council to have a “signal” that it has an effective absence policy, has in place a clear framework for managing sickness absence, while setting out reporting mechanisms, states the attendance levels expected, uses monitoring arrangements, trigger mechanisms, effective roles and responsibilities, as well as ensuring management commitment</w:t>
      </w:r>
      <w:r w:rsidRPr="008D00B0">
        <w:rPr>
          <w:rFonts w:ascii="Arial" w:hAnsi="Arial" w:cs="Arial"/>
          <w:sz w:val="24"/>
          <w:szCs w:val="24"/>
        </w:rPr>
        <w:t xml:space="preserve">. The lost time rate is useful as a general measure of the gravity of sickness absence levels for an organisation. Teams or </w:t>
      </w:r>
      <w:r w:rsidR="00457F36" w:rsidRPr="008D00B0">
        <w:rPr>
          <w:rFonts w:ascii="Arial" w:hAnsi="Arial" w:cs="Arial"/>
          <w:sz w:val="24"/>
          <w:szCs w:val="24"/>
        </w:rPr>
        <w:t>departments,</w:t>
      </w:r>
      <w:r w:rsidRPr="008D00B0">
        <w:rPr>
          <w:rFonts w:ascii="Arial" w:hAnsi="Arial" w:cs="Arial"/>
          <w:sz w:val="24"/>
          <w:szCs w:val="24"/>
        </w:rPr>
        <w:t xml:space="preserve"> who want to ascertain whether or not there are absence issues in certain areas</w:t>
      </w:r>
      <w:r w:rsidR="00457F36" w:rsidRPr="008D00B0">
        <w:rPr>
          <w:rFonts w:ascii="Arial" w:hAnsi="Arial" w:cs="Arial"/>
          <w:sz w:val="24"/>
          <w:szCs w:val="24"/>
        </w:rPr>
        <w:t>,</w:t>
      </w:r>
      <w:r w:rsidRPr="008D00B0">
        <w:rPr>
          <w:rFonts w:ascii="Arial" w:hAnsi="Arial" w:cs="Arial"/>
          <w:sz w:val="24"/>
          <w:szCs w:val="24"/>
        </w:rPr>
        <w:t xml:space="preserve"> can also use this measure.</w:t>
      </w:r>
    </w:p>
    <w:p w14:paraId="0B90113E" w14:textId="77777777" w:rsidR="00F75447" w:rsidRDefault="00F75447" w:rsidP="0080494C">
      <w:pPr>
        <w:spacing w:after="0" w:line="360" w:lineRule="auto"/>
        <w:jc w:val="both"/>
        <w:rPr>
          <w:rFonts w:ascii="Arial" w:hAnsi="Arial" w:cs="Arial"/>
          <w:sz w:val="24"/>
          <w:szCs w:val="24"/>
          <w:lang w:val="en"/>
        </w:rPr>
      </w:pPr>
    </w:p>
    <w:p w14:paraId="5025AC92" w14:textId="24848932" w:rsidR="0080494C" w:rsidRPr="008D00B0" w:rsidRDefault="0080494C" w:rsidP="0080494C">
      <w:pPr>
        <w:spacing w:after="0" w:line="360" w:lineRule="auto"/>
        <w:jc w:val="both"/>
        <w:rPr>
          <w:rFonts w:ascii="Arial" w:hAnsi="Arial" w:cs="Arial"/>
          <w:sz w:val="24"/>
          <w:szCs w:val="24"/>
        </w:rPr>
      </w:pPr>
      <w:r w:rsidRPr="7EBB6EF7">
        <w:rPr>
          <w:rFonts w:ascii="Arial" w:hAnsi="Arial" w:cs="Arial"/>
          <w:sz w:val="24"/>
          <w:szCs w:val="24"/>
          <w:lang w:val="en"/>
        </w:rPr>
        <w:lastRenderedPageBreak/>
        <w:t xml:space="preserve">Without staff that are well and at work, Mid Ulster District Council could not deliver quality and effective services to businesses, residents and our partnerships throughout the </w:t>
      </w:r>
      <w:r w:rsidR="5FAF17D7" w:rsidRPr="7EBB6EF7">
        <w:rPr>
          <w:rFonts w:ascii="Arial" w:hAnsi="Arial" w:cs="Arial"/>
          <w:sz w:val="24"/>
          <w:szCs w:val="24"/>
          <w:lang w:val="en"/>
        </w:rPr>
        <w:t>district</w:t>
      </w:r>
      <w:r w:rsidRPr="7EBB6EF7">
        <w:rPr>
          <w:rFonts w:ascii="Arial" w:hAnsi="Arial" w:cs="Arial"/>
          <w:sz w:val="24"/>
          <w:szCs w:val="24"/>
          <w:lang w:val="en"/>
        </w:rPr>
        <w:t xml:space="preserve">. We need to ensure that staff are provided with an environment and opportunities that encourage and enable them to lead healthy lives and make choices that support their wellbeing, this will be our </w:t>
      </w:r>
      <w:r w:rsidRPr="7EBB6EF7">
        <w:rPr>
          <w:rFonts w:ascii="Arial" w:hAnsi="Arial" w:cs="Arial"/>
          <w:sz w:val="24"/>
          <w:szCs w:val="24"/>
          <w:lang w:val="en-US" w:eastAsia="en-GB"/>
        </w:rPr>
        <w:t xml:space="preserve">guiding principle. </w:t>
      </w:r>
    </w:p>
    <w:p w14:paraId="505A3B00" w14:textId="77777777" w:rsidR="0080494C" w:rsidRPr="008D00B0" w:rsidRDefault="0080494C" w:rsidP="0080494C">
      <w:pPr>
        <w:spacing w:after="0" w:line="360" w:lineRule="auto"/>
        <w:jc w:val="both"/>
        <w:rPr>
          <w:rFonts w:ascii="Arial" w:hAnsi="Arial" w:cs="Arial"/>
          <w:sz w:val="24"/>
          <w:szCs w:val="24"/>
        </w:rPr>
      </w:pPr>
    </w:p>
    <w:p w14:paraId="3096404C" w14:textId="77777777" w:rsidR="001B7B0D" w:rsidRPr="008D00B0" w:rsidRDefault="0080494C" w:rsidP="00046344">
      <w:pPr>
        <w:spacing w:line="360" w:lineRule="auto"/>
        <w:contextualSpacing/>
        <w:rPr>
          <w:rFonts w:ascii="Arial" w:hAnsi="Arial" w:cs="Arial"/>
          <w:sz w:val="24"/>
          <w:szCs w:val="24"/>
        </w:rPr>
      </w:pPr>
      <w:r w:rsidRPr="008D00B0">
        <w:rPr>
          <w:rFonts w:ascii="Arial" w:hAnsi="Arial" w:cs="Arial"/>
          <w:sz w:val="24"/>
          <w:szCs w:val="24"/>
        </w:rPr>
        <w:t>The CIPD</w:t>
      </w:r>
      <w:r w:rsidRPr="008D00B0">
        <w:rPr>
          <w:rFonts w:ascii="Arial" w:hAnsi="Arial" w:cs="Arial"/>
          <w:sz w:val="24"/>
          <w:szCs w:val="24"/>
          <w:vertAlign w:val="superscript"/>
        </w:rPr>
        <w:t>1</w:t>
      </w:r>
      <w:r w:rsidRPr="008D00B0">
        <w:rPr>
          <w:rFonts w:ascii="Arial" w:hAnsi="Arial" w:cs="Arial"/>
          <w:sz w:val="24"/>
          <w:szCs w:val="24"/>
        </w:rPr>
        <w:t xml:space="preserve"> states that everyone in the workforce, at all levels, feels the impact of ill health and sickness absence as it significantly affects organisations performance, productivity and workforce output. This in turn affects the level and quality of services provided to customers, both internal and external. </w:t>
      </w:r>
    </w:p>
    <w:p w14:paraId="0F2D8086" w14:textId="77777777" w:rsidR="00046344" w:rsidRPr="008D00B0" w:rsidRDefault="00046344" w:rsidP="00046344">
      <w:pPr>
        <w:spacing w:line="360" w:lineRule="auto"/>
        <w:contextualSpacing/>
        <w:rPr>
          <w:rFonts w:ascii="Arial" w:hAnsi="Arial" w:cs="Arial"/>
          <w:sz w:val="24"/>
          <w:szCs w:val="24"/>
        </w:rPr>
      </w:pPr>
    </w:p>
    <w:p w14:paraId="5FA85125" w14:textId="3FFF9EBF" w:rsidR="00DA437D" w:rsidRPr="008D00B0" w:rsidRDefault="0080494C" w:rsidP="00DA437D">
      <w:pPr>
        <w:spacing w:line="360" w:lineRule="auto"/>
        <w:rPr>
          <w:rFonts w:ascii="Arial" w:hAnsi="Arial" w:cs="Arial"/>
          <w:sz w:val="24"/>
          <w:szCs w:val="24"/>
          <w:lang w:val="en-US"/>
        </w:rPr>
      </w:pPr>
      <w:r w:rsidRPr="008D00B0">
        <w:rPr>
          <w:rFonts w:ascii="Arial" w:hAnsi="Arial" w:cs="Arial"/>
          <w:sz w:val="24"/>
          <w:szCs w:val="24"/>
        </w:rPr>
        <w:t>It makes business sense to support those who are ill and help the</w:t>
      </w:r>
      <w:r w:rsidR="00A2186C">
        <w:rPr>
          <w:rFonts w:ascii="Arial" w:hAnsi="Arial" w:cs="Arial"/>
          <w:sz w:val="24"/>
          <w:szCs w:val="24"/>
        </w:rPr>
        <w:t>m</w:t>
      </w:r>
      <w:r w:rsidRPr="008D00B0">
        <w:rPr>
          <w:rFonts w:ascii="Arial" w:hAnsi="Arial" w:cs="Arial"/>
          <w:sz w:val="24"/>
          <w:szCs w:val="24"/>
        </w:rPr>
        <w:t xml:space="preserve"> get back to work and to emphasise the importance of tackling health through good employment practices and pro-active well-being employer support, to encourage good occupational health management and to transform opportunities for people to recover from illness while retaining their jobs.  This aligns with the Mid Ulster Community Plan outcome of, “We are better enabled to live longer and healthier more active lives”.</w:t>
      </w:r>
      <w:r w:rsidRPr="008D00B0">
        <w:rPr>
          <w:rFonts w:ascii="Arial" w:hAnsi="Arial" w:cs="Arial"/>
          <w:sz w:val="24"/>
          <w:szCs w:val="24"/>
          <w:lang w:val="en-US"/>
        </w:rPr>
        <w:t xml:space="preserve"> Employee absence is considered to represent one indicator of employee health and well-being (Mc Hugh</w:t>
      </w:r>
      <w:r w:rsidRPr="008D00B0">
        <w:rPr>
          <w:rFonts w:ascii="Arial" w:hAnsi="Arial" w:cs="Arial"/>
          <w:sz w:val="24"/>
          <w:szCs w:val="24"/>
          <w:vertAlign w:val="superscript"/>
          <w:lang w:val="en-US"/>
        </w:rPr>
        <w:t>2</w:t>
      </w:r>
      <w:r w:rsidRPr="008D00B0">
        <w:rPr>
          <w:rFonts w:ascii="Arial" w:hAnsi="Arial" w:cs="Arial"/>
          <w:sz w:val="24"/>
          <w:szCs w:val="24"/>
          <w:lang w:val="en-US"/>
        </w:rPr>
        <w:t xml:space="preserve"> 2001a) and how well managed and efficient the organisation is; that is the ‘health of the organisation’ (HSE</w:t>
      </w:r>
      <w:r w:rsidRPr="008D00B0">
        <w:rPr>
          <w:rFonts w:ascii="Arial" w:hAnsi="Arial" w:cs="Arial"/>
          <w:sz w:val="24"/>
          <w:szCs w:val="24"/>
          <w:vertAlign w:val="superscript"/>
          <w:lang w:val="en-US"/>
        </w:rPr>
        <w:t xml:space="preserve">3 </w:t>
      </w:r>
      <w:r w:rsidRPr="008D00B0">
        <w:rPr>
          <w:rFonts w:ascii="Arial" w:hAnsi="Arial" w:cs="Arial"/>
          <w:sz w:val="24"/>
          <w:szCs w:val="24"/>
          <w:lang w:val="en-US"/>
        </w:rPr>
        <w:t>2002).</w:t>
      </w:r>
    </w:p>
    <w:p w14:paraId="7D145F28" w14:textId="77777777" w:rsidR="00DA437D" w:rsidRPr="008D00B0" w:rsidRDefault="00DA437D" w:rsidP="00FD24AC">
      <w:pPr>
        <w:spacing w:line="360" w:lineRule="auto"/>
        <w:rPr>
          <w:rFonts w:ascii="Arial" w:hAnsi="Arial" w:cs="Arial"/>
          <w:sz w:val="24"/>
          <w:szCs w:val="24"/>
          <w:lang w:val="en-US"/>
        </w:rPr>
      </w:pPr>
      <w:r w:rsidRPr="008D00B0">
        <w:rPr>
          <w:rFonts w:ascii="Arial" w:hAnsi="Arial" w:cs="Arial"/>
          <w:sz w:val="24"/>
          <w:szCs w:val="24"/>
          <w:lang w:val="en-US"/>
        </w:rPr>
        <w:t>1.</w:t>
      </w:r>
      <w:r w:rsidRPr="008D00B0">
        <w:rPr>
          <w:rFonts w:ascii="Arial" w:hAnsi="Arial" w:cs="Arial"/>
          <w:sz w:val="24"/>
          <w:szCs w:val="24"/>
        </w:rPr>
        <w:t xml:space="preserve"> Chartered Institute of Personnel Development </w:t>
      </w:r>
      <w:r w:rsidRPr="008D00B0">
        <w:rPr>
          <w:rFonts w:ascii="Arial" w:hAnsi="Arial" w:cs="Arial"/>
          <w:bCs/>
          <w:sz w:val="24"/>
          <w:szCs w:val="24"/>
        </w:rPr>
        <w:t xml:space="preserve">(2006a) </w:t>
      </w:r>
      <w:r w:rsidRPr="008D00B0">
        <w:rPr>
          <w:rFonts w:ascii="Arial" w:hAnsi="Arial" w:cs="Arial"/>
          <w:bCs/>
          <w:sz w:val="24"/>
          <w:szCs w:val="24"/>
          <w:u w:val="single"/>
        </w:rPr>
        <w:t>Absence management: annual survey report</w:t>
      </w:r>
      <w:r w:rsidRPr="008D00B0">
        <w:rPr>
          <w:rFonts w:ascii="Arial" w:hAnsi="Arial" w:cs="Arial"/>
          <w:bCs/>
          <w:sz w:val="24"/>
          <w:szCs w:val="24"/>
        </w:rPr>
        <w:t>. London. Chartered Institute of Personnel and Development</w:t>
      </w:r>
      <w:r w:rsidR="00D40C11" w:rsidRPr="008D00B0">
        <w:rPr>
          <w:rFonts w:ascii="Arial" w:hAnsi="Arial" w:cs="Arial"/>
          <w:bCs/>
          <w:sz w:val="24"/>
          <w:szCs w:val="24"/>
        </w:rPr>
        <w:t>.</w:t>
      </w:r>
    </w:p>
    <w:p w14:paraId="11937CB7" w14:textId="77777777" w:rsidR="00DA437D" w:rsidRPr="008D00B0" w:rsidRDefault="00DA437D" w:rsidP="00FD24AC">
      <w:pPr>
        <w:autoSpaceDE w:val="0"/>
        <w:autoSpaceDN w:val="0"/>
        <w:adjustRightInd w:val="0"/>
        <w:spacing w:line="360" w:lineRule="auto"/>
        <w:jc w:val="both"/>
        <w:rPr>
          <w:rFonts w:ascii="Arial" w:hAnsi="Arial" w:cs="Arial"/>
          <w:sz w:val="24"/>
          <w:szCs w:val="24"/>
          <w:lang w:eastAsia="en-GB"/>
        </w:rPr>
      </w:pPr>
      <w:r w:rsidRPr="008D00B0">
        <w:rPr>
          <w:rFonts w:ascii="Arial" w:hAnsi="Arial" w:cs="Arial"/>
          <w:bCs/>
          <w:sz w:val="24"/>
          <w:szCs w:val="24"/>
        </w:rPr>
        <w:t>2.</w:t>
      </w:r>
      <w:r w:rsidRPr="008D00B0">
        <w:rPr>
          <w:rFonts w:ascii="Arial" w:hAnsi="Arial" w:cs="Arial"/>
          <w:sz w:val="24"/>
          <w:szCs w:val="24"/>
          <w:lang w:eastAsia="en-GB"/>
        </w:rPr>
        <w:t xml:space="preserve"> McHugh, M (2001a) </w:t>
      </w:r>
      <w:r w:rsidRPr="008D00B0">
        <w:rPr>
          <w:rFonts w:ascii="Arial" w:hAnsi="Arial" w:cs="Arial"/>
          <w:sz w:val="24"/>
          <w:szCs w:val="24"/>
          <w:u w:val="single"/>
          <w:lang w:eastAsia="en-GB"/>
        </w:rPr>
        <w:t>Employee absence: an impediment to organisational health in local government</w:t>
      </w:r>
      <w:r w:rsidRPr="008D00B0">
        <w:rPr>
          <w:rFonts w:ascii="Arial" w:hAnsi="Arial" w:cs="Arial"/>
          <w:sz w:val="24"/>
          <w:szCs w:val="24"/>
          <w:lang w:eastAsia="en-GB"/>
        </w:rPr>
        <w:t>, The International Journal of Public Sector Management, 14:1, .43-58</w:t>
      </w:r>
    </w:p>
    <w:p w14:paraId="622443A2" w14:textId="466F8526" w:rsidR="00DA437D" w:rsidRPr="008D00B0" w:rsidRDefault="00DA437D" w:rsidP="00FD24AC">
      <w:pPr>
        <w:spacing w:line="360" w:lineRule="auto"/>
        <w:rPr>
          <w:rFonts w:ascii="Arial" w:hAnsi="Arial" w:cs="Arial"/>
          <w:sz w:val="24"/>
          <w:szCs w:val="24"/>
        </w:rPr>
      </w:pPr>
      <w:r w:rsidRPr="008D00B0">
        <w:rPr>
          <w:rFonts w:ascii="Arial" w:hAnsi="Arial" w:cs="Arial"/>
          <w:sz w:val="24"/>
          <w:szCs w:val="24"/>
        </w:rPr>
        <w:t xml:space="preserve">3. Health and Safety Executive (2002) </w:t>
      </w:r>
      <w:r w:rsidRPr="008D00B0">
        <w:rPr>
          <w:rFonts w:ascii="Arial" w:hAnsi="Arial" w:cs="Arial"/>
          <w:sz w:val="24"/>
          <w:szCs w:val="24"/>
          <w:u w:val="single"/>
        </w:rPr>
        <w:t>Survey of Occupational Health Support</w:t>
      </w:r>
      <w:r w:rsidRPr="008D00B0">
        <w:rPr>
          <w:rFonts w:ascii="Arial" w:hAnsi="Arial" w:cs="Arial"/>
          <w:sz w:val="24"/>
          <w:szCs w:val="24"/>
        </w:rPr>
        <w:t>. HSE Contract Research Report 445/2002, London. Health &amp; Safety Executive</w:t>
      </w:r>
    </w:p>
    <w:p w14:paraId="4C64A6B0" w14:textId="75A008B7" w:rsidR="00764BD9" w:rsidRPr="00CF3802" w:rsidRDefault="00094446" w:rsidP="7EBB6EF7">
      <w:pPr>
        <w:pStyle w:val="Heading3"/>
      </w:pPr>
      <w:r w:rsidRPr="7320A691">
        <w:lastRenderedPageBreak/>
        <w:t xml:space="preserve">Analysis: </w:t>
      </w:r>
      <w:r w:rsidR="03B0E4D0" w:rsidRPr="7320A691">
        <w:t>Less is better</w:t>
      </w:r>
    </w:p>
    <w:p w14:paraId="4C5B7F76" w14:textId="69F6BD3E" w:rsidR="00B96770" w:rsidRDefault="00764BD9" w:rsidP="7EBB6EF7">
      <w:pPr>
        <w:pStyle w:val="Heading3"/>
        <w:rPr>
          <w:rFonts w:eastAsiaTheme="minorEastAsia" w:cs="Arial"/>
          <w:b w:val="0"/>
          <w:sz w:val="24"/>
        </w:rPr>
      </w:pPr>
      <w:r w:rsidRPr="7320A691">
        <w:rPr>
          <w:rFonts w:cs="Arial"/>
          <w:b w:val="0"/>
          <w:sz w:val="24"/>
        </w:rPr>
        <w:t xml:space="preserve">In the last quarter of </w:t>
      </w:r>
      <w:r w:rsidR="00177BCA" w:rsidRPr="7320A691">
        <w:rPr>
          <w:rFonts w:cs="Arial"/>
          <w:b w:val="0"/>
          <w:sz w:val="24"/>
        </w:rPr>
        <w:t>the</w:t>
      </w:r>
      <w:r w:rsidRPr="7320A691">
        <w:rPr>
          <w:rFonts w:cs="Arial"/>
          <w:b w:val="0"/>
          <w:sz w:val="24"/>
        </w:rPr>
        <w:t xml:space="preserve"> year (Quarter Four – Q4)</w:t>
      </w:r>
      <w:r w:rsidRPr="7320A691">
        <w:rPr>
          <w:rFonts w:cs="Arial"/>
          <w:sz w:val="24"/>
        </w:rPr>
        <w:t xml:space="preserve"> </w:t>
      </w:r>
      <w:r w:rsidRPr="7320A691">
        <w:rPr>
          <w:rFonts w:cs="Arial"/>
          <w:b w:val="0"/>
          <w:sz w:val="24"/>
        </w:rPr>
        <w:t>t</w:t>
      </w:r>
      <w:r w:rsidRPr="7320A691">
        <w:rPr>
          <w:rFonts w:eastAsiaTheme="minorEastAsia" w:cs="Arial"/>
          <w:b w:val="0"/>
          <w:sz w:val="24"/>
        </w:rPr>
        <w:t>he percentage lost rate</w:t>
      </w:r>
      <w:r w:rsidR="05688236" w:rsidRPr="7320A691">
        <w:rPr>
          <w:rFonts w:eastAsiaTheme="minorEastAsia" w:cs="Arial"/>
          <w:b w:val="0"/>
          <w:sz w:val="24"/>
        </w:rPr>
        <w:t xml:space="preserve"> </w:t>
      </w:r>
      <w:r w:rsidRPr="7320A691">
        <w:rPr>
          <w:rFonts w:eastAsiaTheme="minorEastAsia" w:cs="Arial"/>
          <w:b w:val="0"/>
          <w:sz w:val="24"/>
        </w:rPr>
        <w:t xml:space="preserve">was </w:t>
      </w:r>
      <w:r w:rsidR="51EAC165" w:rsidRPr="7320A691">
        <w:rPr>
          <w:rFonts w:eastAsiaTheme="minorEastAsia" w:cs="Arial"/>
          <w:b w:val="0"/>
          <w:sz w:val="24"/>
        </w:rPr>
        <w:t>7.46</w:t>
      </w:r>
      <w:r w:rsidRPr="7320A691">
        <w:rPr>
          <w:rFonts w:eastAsiaTheme="minorEastAsia" w:cs="Arial"/>
          <w:b w:val="0"/>
          <w:sz w:val="24"/>
        </w:rPr>
        <w:t xml:space="preserve">% which was </w:t>
      </w:r>
      <w:r w:rsidR="40E06D57" w:rsidRPr="7320A691">
        <w:rPr>
          <w:rFonts w:eastAsiaTheme="minorEastAsia" w:cs="Arial"/>
          <w:b w:val="0"/>
          <w:sz w:val="24"/>
        </w:rPr>
        <w:t>high</w:t>
      </w:r>
      <w:r w:rsidRPr="7320A691">
        <w:rPr>
          <w:rFonts w:eastAsiaTheme="minorEastAsia" w:cs="Arial"/>
          <w:b w:val="0"/>
          <w:sz w:val="24"/>
        </w:rPr>
        <w:t>er than Q3 at 6.</w:t>
      </w:r>
      <w:r w:rsidR="37114CBC" w:rsidRPr="7320A691">
        <w:rPr>
          <w:rFonts w:eastAsiaTheme="minorEastAsia" w:cs="Arial"/>
          <w:b w:val="0"/>
          <w:sz w:val="24"/>
        </w:rPr>
        <w:t>79</w:t>
      </w:r>
      <w:r w:rsidRPr="7320A691">
        <w:rPr>
          <w:rFonts w:eastAsiaTheme="minorEastAsia" w:cs="Arial"/>
          <w:b w:val="0"/>
          <w:sz w:val="24"/>
        </w:rPr>
        <w:t xml:space="preserve">% </w:t>
      </w:r>
      <w:r w:rsidR="2F0AE6C5" w:rsidRPr="7320A691">
        <w:rPr>
          <w:rFonts w:eastAsiaTheme="minorEastAsia" w:cs="Arial"/>
          <w:b w:val="0"/>
          <w:sz w:val="24"/>
        </w:rPr>
        <w:t>and is much h</w:t>
      </w:r>
      <w:r w:rsidRPr="7320A691">
        <w:rPr>
          <w:rFonts w:eastAsiaTheme="minorEastAsia" w:cs="Arial"/>
          <w:b w:val="0"/>
          <w:sz w:val="24"/>
        </w:rPr>
        <w:t>igher than quarter four in 202</w:t>
      </w:r>
      <w:r w:rsidR="431A9C96" w:rsidRPr="7320A691">
        <w:rPr>
          <w:rFonts w:eastAsiaTheme="minorEastAsia" w:cs="Arial"/>
          <w:b w:val="0"/>
          <w:sz w:val="24"/>
        </w:rPr>
        <w:t>3</w:t>
      </w:r>
      <w:r w:rsidRPr="7320A691">
        <w:rPr>
          <w:rFonts w:eastAsiaTheme="minorEastAsia" w:cs="Arial"/>
          <w:b w:val="0"/>
          <w:sz w:val="24"/>
        </w:rPr>
        <w:t>/2</w:t>
      </w:r>
      <w:r w:rsidR="12866C2B" w:rsidRPr="7320A691">
        <w:rPr>
          <w:rFonts w:eastAsiaTheme="minorEastAsia" w:cs="Arial"/>
          <w:b w:val="0"/>
          <w:sz w:val="24"/>
        </w:rPr>
        <w:t>4</w:t>
      </w:r>
      <w:r w:rsidRPr="7320A691">
        <w:rPr>
          <w:rFonts w:eastAsiaTheme="minorEastAsia" w:cs="Arial"/>
          <w:b w:val="0"/>
          <w:sz w:val="24"/>
        </w:rPr>
        <w:t>. The percentage lost due to employee sickness absence in the financial year 1 April 202</w:t>
      </w:r>
      <w:r w:rsidR="78DA5587" w:rsidRPr="7320A691">
        <w:rPr>
          <w:rFonts w:eastAsiaTheme="minorEastAsia" w:cs="Arial"/>
          <w:b w:val="0"/>
          <w:sz w:val="24"/>
        </w:rPr>
        <w:t>4</w:t>
      </w:r>
      <w:r w:rsidRPr="7320A691">
        <w:rPr>
          <w:rFonts w:eastAsiaTheme="minorEastAsia" w:cs="Arial"/>
          <w:b w:val="0"/>
          <w:sz w:val="24"/>
        </w:rPr>
        <w:t xml:space="preserve"> – 31 March 202</w:t>
      </w:r>
      <w:r w:rsidR="4A3170FC" w:rsidRPr="7320A691">
        <w:rPr>
          <w:rFonts w:eastAsiaTheme="minorEastAsia" w:cs="Arial"/>
          <w:b w:val="0"/>
          <w:sz w:val="24"/>
        </w:rPr>
        <w:t>5</w:t>
      </w:r>
      <w:r w:rsidRPr="7320A691">
        <w:rPr>
          <w:rFonts w:eastAsiaTheme="minorEastAsia" w:cs="Arial"/>
          <w:b w:val="0"/>
          <w:sz w:val="24"/>
        </w:rPr>
        <w:t xml:space="preserve"> was </w:t>
      </w:r>
      <w:r w:rsidR="76CF2636" w:rsidRPr="7320A691">
        <w:rPr>
          <w:rFonts w:eastAsiaTheme="minorEastAsia" w:cs="Arial"/>
          <w:b w:val="0"/>
          <w:sz w:val="24"/>
        </w:rPr>
        <w:t>6.50</w:t>
      </w:r>
      <w:r w:rsidRPr="7320A691">
        <w:rPr>
          <w:rFonts w:eastAsiaTheme="minorEastAsia" w:cs="Arial"/>
          <w:b w:val="0"/>
          <w:sz w:val="24"/>
        </w:rPr>
        <w:t xml:space="preserve">%, </w:t>
      </w:r>
      <w:r w:rsidR="36B00AC5" w:rsidRPr="7320A691">
        <w:rPr>
          <w:rFonts w:eastAsiaTheme="minorEastAsia" w:cs="Arial"/>
          <w:b w:val="0"/>
          <w:sz w:val="24"/>
        </w:rPr>
        <w:t>which is an in</w:t>
      </w:r>
      <w:r w:rsidRPr="7320A691">
        <w:rPr>
          <w:rFonts w:eastAsiaTheme="minorEastAsia" w:cs="Arial"/>
          <w:b w:val="0"/>
          <w:sz w:val="24"/>
        </w:rPr>
        <w:t>crease from the previous year 202</w:t>
      </w:r>
      <w:r w:rsidR="790BC3A7" w:rsidRPr="7320A691">
        <w:rPr>
          <w:rFonts w:eastAsiaTheme="minorEastAsia" w:cs="Arial"/>
          <w:b w:val="0"/>
          <w:sz w:val="24"/>
        </w:rPr>
        <w:t>3</w:t>
      </w:r>
      <w:r w:rsidRPr="7320A691">
        <w:rPr>
          <w:rFonts w:eastAsiaTheme="minorEastAsia" w:cs="Arial"/>
          <w:b w:val="0"/>
          <w:sz w:val="24"/>
        </w:rPr>
        <w:t>/202</w:t>
      </w:r>
      <w:r w:rsidR="6108930C" w:rsidRPr="7320A691">
        <w:rPr>
          <w:rFonts w:eastAsiaTheme="minorEastAsia" w:cs="Arial"/>
          <w:b w:val="0"/>
          <w:sz w:val="24"/>
        </w:rPr>
        <w:t>4</w:t>
      </w:r>
      <w:r w:rsidRPr="7320A691">
        <w:rPr>
          <w:rFonts w:eastAsiaTheme="minorEastAsia" w:cs="Arial"/>
          <w:b w:val="0"/>
          <w:sz w:val="24"/>
        </w:rPr>
        <w:t xml:space="preserve"> of 5.</w:t>
      </w:r>
      <w:r w:rsidR="7E283249" w:rsidRPr="7320A691">
        <w:rPr>
          <w:rFonts w:eastAsiaTheme="minorEastAsia" w:cs="Arial"/>
          <w:b w:val="0"/>
          <w:sz w:val="24"/>
        </w:rPr>
        <w:t>65</w:t>
      </w:r>
      <w:r w:rsidRPr="7320A691">
        <w:rPr>
          <w:rFonts w:eastAsiaTheme="minorEastAsia" w:cs="Arial"/>
          <w:b w:val="0"/>
          <w:sz w:val="24"/>
        </w:rPr>
        <w:t>%.  The estimated full time equivalent (fte) days lost due to employee sickness absence in 202</w:t>
      </w:r>
      <w:r w:rsidR="03405553" w:rsidRPr="7320A691">
        <w:rPr>
          <w:rFonts w:eastAsiaTheme="minorEastAsia" w:cs="Arial"/>
          <w:b w:val="0"/>
          <w:sz w:val="24"/>
        </w:rPr>
        <w:t>4</w:t>
      </w:r>
      <w:r w:rsidRPr="7320A691">
        <w:rPr>
          <w:rFonts w:eastAsiaTheme="minorEastAsia" w:cs="Arial"/>
          <w:b w:val="0"/>
          <w:sz w:val="24"/>
        </w:rPr>
        <w:t xml:space="preserve"> – 202</w:t>
      </w:r>
      <w:r w:rsidR="70EB2B99" w:rsidRPr="7320A691">
        <w:rPr>
          <w:rFonts w:eastAsiaTheme="minorEastAsia" w:cs="Arial"/>
          <w:b w:val="0"/>
          <w:sz w:val="24"/>
        </w:rPr>
        <w:t>5</w:t>
      </w:r>
      <w:r w:rsidRPr="7320A691">
        <w:rPr>
          <w:rFonts w:eastAsiaTheme="minorEastAsia" w:cs="Arial"/>
          <w:b w:val="0"/>
          <w:sz w:val="24"/>
        </w:rPr>
        <w:t xml:space="preserve"> was 1</w:t>
      </w:r>
      <w:r w:rsidR="13286625" w:rsidRPr="7320A691">
        <w:rPr>
          <w:rFonts w:eastAsiaTheme="minorEastAsia" w:cs="Arial"/>
          <w:b w:val="0"/>
          <w:sz w:val="24"/>
        </w:rPr>
        <w:t xml:space="preserve">5.38 </w:t>
      </w:r>
      <w:r w:rsidRPr="7320A691">
        <w:rPr>
          <w:rFonts w:eastAsiaTheme="minorEastAsia" w:cs="Arial"/>
          <w:b w:val="0"/>
          <w:sz w:val="24"/>
        </w:rPr>
        <w:t xml:space="preserve">days. </w:t>
      </w:r>
    </w:p>
    <w:p w14:paraId="50E5520C" w14:textId="77777777" w:rsidR="00441F4D" w:rsidRPr="0063401D" w:rsidRDefault="00441F4D" w:rsidP="00441F4D">
      <w:pPr>
        <w:rPr>
          <w:rFonts w:ascii="Arial" w:hAnsi="Arial" w:cs="Arial"/>
          <w:sz w:val="24"/>
          <w:szCs w:val="24"/>
        </w:rPr>
      </w:pPr>
    </w:p>
    <w:p w14:paraId="6CD0DC99" w14:textId="39B4A26A" w:rsidR="0029027E" w:rsidRDefault="0029027E" w:rsidP="0029027E">
      <w:pPr>
        <w:spacing w:line="360" w:lineRule="auto"/>
        <w:contextualSpacing/>
        <w:rPr>
          <w:rFonts w:ascii="Arial" w:hAnsi="Arial" w:cs="Arial"/>
          <w:sz w:val="24"/>
          <w:szCs w:val="24"/>
        </w:rPr>
      </w:pPr>
      <w:r w:rsidRPr="0029027E">
        <w:rPr>
          <w:rFonts w:ascii="Arial" w:hAnsi="Arial" w:cs="Arial"/>
          <w:sz w:val="24"/>
          <w:szCs w:val="24"/>
        </w:rPr>
        <w:t>It is important to note that whilst Council focuses on sickness absence figures, we also acknowledge that 637 employees had no sickness absence (this compared to 414 for the previous year).  The three highest causes of sickness absence 2024/2025 are: Stress, depression and fatigue 19.73% (2248.65 days lost and 86 instances). Musculoskeletal Disorders 17.08% (1946.37 days lost and 98 instances) and “Other” 14.45% (1647 days lost and 124 instances). Stress, depression and fatigue remain the number one reason for absence, we continue to support staff through early intervention, well-being meetings and associated services.</w:t>
      </w:r>
    </w:p>
    <w:p w14:paraId="11F7ACBC" w14:textId="77777777" w:rsidR="00555D5E" w:rsidRPr="00555D5E" w:rsidRDefault="00555D5E" w:rsidP="0029027E">
      <w:pPr>
        <w:spacing w:line="360" w:lineRule="auto"/>
        <w:contextualSpacing/>
        <w:rPr>
          <w:rFonts w:ascii="Arial" w:hAnsi="Arial" w:cs="Arial"/>
          <w:sz w:val="16"/>
          <w:szCs w:val="16"/>
        </w:rPr>
      </w:pPr>
    </w:p>
    <w:p w14:paraId="3567895B" w14:textId="1529610F" w:rsidR="1ADCF43F" w:rsidRDefault="00764BD9" w:rsidP="7320A691">
      <w:pPr>
        <w:pStyle w:val="Heading3"/>
        <w:rPr>
          <w:rFonts w:cs="Arial"/>
          <w:b w:val="0"/>
          <w:sz w:val="24"/>
        </w:rPr>
      </w:pPr>
      <w:r w:rsidRPr="7320A691">
        <w:rPr>
          <w:rFonts w:cs="Arial"/>
          <w:b w:val="0"/>
          <w:sz w:val="24"/>
        </w:rPr>
        <w:t>It</w:t>
      </w:r>
      <w:r w:rsidR="0029027E">
        <w:rPr>
          <w:rFonts w:cs="Arial"/>
          <w:b w:val="0"/>
          <w:sz w:val="24"/>
        </w:rPr>
        <w:t xml:space="preserve"> also</w:t>
      </w:r>
      <w:r w:rsidR="157F29AE" w:rsidRPr="7320A691">
        <w:rPr>
          <w:rFonts w:cs="Arial"/>
          <w:b w:val="0"/>
          <w:sz w:val="24"/>
        </w:rPr>
        <w:t xml:space="preserve"> is important to note that Long term sickness equates for large proportion of the Sickness absence within Council.</w:t>
      </w:r>
      <w:r w:rsidR="62ECE1CC" w:rsidRPr="7320A691">
        <w:rPr>
          <w:rFonts w:cs="Arial"/>
          <w:b w:val="0"/>
          <w:sz w:val="24"/>
        </w:rPr>
        <w:t xml:space="preserve"> We have recently procured an additional</w:t>
      </w:r>
      <w:r w:rsidR="6A4D3D63" w:rsidRPr="7320A691">
        <w:rPr>
          <w:rFonts w:cs="Arial"/>
          <w:b w:val="0"/>
          <w:sz w:val="24"/>
        </w:rPr>
        <w:t xml:space="preserve"> </w:t>
      </w:r>
      <w:r w:rsidR="53C74841" w:rsidRPr="7320A691">
        <w:rPr>
          <w:rFonts w:cs="Arial"/>
          <w:b w:val="0"/>
          <w:sz w:val="24"/>
        </w:rPr>
        <w:t>c</w:t>
      </w:r>
      <w:r w:rsidR="6A4D3D63" w:rsidRPr="7320A691">
        <w:rPr>
          <w:rFonts w:cs="Arial"/>
          <w:b w:val="0"/>
          <w:sz w:val="24"/>
        </w:rPr>
        <w:t>ounselling resource which will provide onsite clinics to staff to access. This in addition to our current coaching and counselling</w:t>
      </w:r>
      <w:r w:rsidR="62ECE1CC" w:rsidRPr="7320A691">
        <w:rPr>
          <w:rFonts w:cs="Arial"/>
          <w:b w:val="0"/>
          <w:sz w:val="24"/>
        </w:rPr>
        <w:t xml:space="preserve"> </w:t>
      </w:r>
      <w:r w:rsidR="1397C25E" w:rsidRPr="7320A691">
        <w:rPr>
          <w:rFonts w:cs="Arial"/>
          <w:b w:val="0"/>
          <w:sz w:val="24"/>
        </w:rPr>
        <w:t xml:space="preserve">provided by Westfield Health. </w:t>
      </w:r>
      <w:r w:rsidRPr="7320A691">
        <w:rPr>
          <w:rFonts w:cs="Arial"/>
          <w:b w:val="0"/>
          <w:sz w:val="24"/>
        </w:rPr>
        <w:t>We also continue to promote the Council’s “Stay Well hub”, which is a great resource for staff to access.</w:t>
      </w:r>
      <w:r w:rsidR="4A0A969F" w:rsidRPr="7320A691">
        <w:rPr>
          <w:rFonts w:cs="Arial"/>
          <w:b w:val="0"/>
          <w:sz w:val="24"/>
        </w:rPr>
        <w:t xml:space="preserve"> </w:t>
      </w:r>
    </w:p>
    <w:p w14:paraId="3662F096" w14:textId="1635A628" w:rsidR="00203039" w:rsidRPr="00CF3802" w:rsidRDefault="006F5D34" w:rsidP="00A60F11">
      <w:pPr>
        <w:spacing w:line="360" w:lineRule="auto"/>
        <w:ind w:left="993" w:hanging="993"/>
        <w:rPr>
          <w:rFonts w:ascii="Arial" w:hAnsi="Arial" w:cs="Arial"/>
          <w:b/>
          <w:bCs/>
          <w:sz w:val="24"/>
          <w:szCs w:val="24"/>
        </w:rPr>
      </w:pPr>
      <w:r w:rsidRPr="7EBB6EF7">
        <w:rPr>
          <w:rFonts w:ascii="Arial" w:hAnsi="Arial" w:cs="Arial"/>
          <w:b/>
          <w:bCs/>
          <w:sz w:val="24"/>
          <w:szCs w:val="24"/>
        </w:rPr>
        <w:t>Graph – Mid Ulster District Council’s % Lost Time Rat</w:t>
      </w:r>
      <w:r w:rsidR="004B069E" w:rsidRPr="7EBB6EF7">
        <w:rPr>
          <w:rFonts w:ascii="Arial" w:hAnsi="Arial" w:cs="Arial"/>
          <w:b/>
          <w:bCs/>
          <w:sz w:val="24"/>
          <w:szCs w:val="24"/>
        </w:rPr>
        <w:t>e (Sickness Absence) 2016 - 202</w:t>
      </w:r>
      <w:r w:rsidR="0F891F52" w:rsidRPr="7EBB6EF7">
        <w:rPr>
          <w:rFonts w:ascii="Arial" w:hAnsi="Arial" w:cs="Arial"/>
          <w:b/>
          <w:bCs/>
          <w:sz w:val="24"/>
          <w:szCs w:val="24"/>
        </w:rPr>
        <w:t>5</w:t>
      </w:r>
    </w:p>
    <w:p w14:paraId="22D2374B" w14:textId="320682CF" w:rsidR="00A60F11" w:rsidRDefault="007E0B1B" w:rsidP="00A619C9">
      <w:pPr>
        <w:spacing w:line="360" w:lineRule="auto"/>
        <w:rPr>
          <w:rFonts w:ascii="Arial" w:hAnsi="Arial" w:cs="Arial"/>
          <w:sz w:val="24"/>
          <w:szCs w:val="24"/>
        </w:rPr>
      </w:pPr>
      <w:r>
        <w:rPr>
          <w:noProof/>
        </w:rPr>
        <mc:AlternateContent>
          <mc:Choice Requires="wps">
            <w:drawing>
              <wp:anchor distT="0" distB="0" distL="114300" distR="114300" simplePos="0" relativeHeight="251658249" behindDoc="0" locked="0" layoutInCell="1" allowOverlap="1" wp14:anchorId="3ED51631" wp14:editId="3D00C9DA">
                <wp:simplePos x="0" y="0"/>
                <wp:positionH relativeFrom="column">
                  <wp:posOffset>2768600</wp:posOffset>
                </wp:positionH>
                <wp:positionV relativeFrom="paragraph">
                  <wp:posOffset>1654175</wp:posOffset>
                </wp:positionV>
                <wp:extent cx="190500" cy="0"/>
                <wp:effectExtent l="0" t="0" r="0" b="0"/>
                <wp:wrapNone/>
                <wp:docPr id="1025805615" name="Straight Connector 2" descr="This Graph represents Mid Ulster District Council’s % Lost Time Rate (Sickness Absence) from 2016 - 2025"/>
                <wp:cNvGraphicFramePr/>
                <a:graphic xmlns:a="http://schemas.openxmlformats.org/drawingml/2006/main">
                  <a:graphicData uri="http://schemas.microsoft.com/office/word/2010/wordprocessingShape">
                    <wps:wsp>
                      <wps:cNvCnPr/>
                      <wps:spPr>
                        <a:xfrm flipV="1">
                          <a:off x="0" y="0"/>
                          <a:ext cx="1905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3B33C" id="Straight Connector 2" o:spid="_x0000_s1026" alt="This Graph represents Mid Ulster District Council’s % Lost Time Rate (Sickness Absence) from 2016 - 2025"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pt,130.25pt" to="233pt,1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" strokecolor="#5b9bd5 [3204]" strokeweight="1.5pt">
                <v:stroke joinstyle="miter"/>
              </v:line>
            </w:pict>
          </mc:Fallback>
        </mc:AlternateContent>
      </w:r>
      <w:r w:rsidR="00A619C9">
        <w:rPr>
          <w:noProof/>
        </w:rPr>
        <mc:AlternateContent>
          <mc:Choice Requires="wps">
            <w:drawing>
              <wp:anchor distT="0" distB="0" distL="114300" distR="114300" simplePos="0" relativeHeight="251658248" behindDoc="0" locked="0" layoutInCell="1" allowOverlap="1" wp14:anchorId="5B34B53E" wp14:editId="32438C6D">
                <wp:simplePos x="0" y="0"/>
                <wp:positionH relativeFrom="column">
                  <wp:posOffset>2667000</wp:posOffset>
                </wp:positionH>
                <wp:positionV relativeFrom="paragraph">
                  <wp:posOffset>1577975</wp:posOffset>
                </wp:positionV>
                <wp:extent cx="1035050" cy="203200"/>
                <wp:effectExtent l="0" t="0" r="12700" b="25400"/>
                <wp:wrapNone/>
                <wp:docPr id="1225710199" name="Text Box 1"/>
                <wp:cNvGraphicFramePr/>
                <a:graphic xmlns:a="http://schemas.openxmlformats.org/drawingml/2006/main">
                  <a:graphicData uri="http://schemas.microsoft.com/office/word/2010/wordprocessingShape">
                    <wps:wsp>
                      <wps:cNvSpPr txBox="1"/>
                      <wps:spPr>
                        <a:xfrm>
                          <a:off x="0" y="0"/>
                          <a:ext cx="1035050" cy="203200"/>
                        </a:xfrm>
                        <a:prstGeom prst="rect">
                          <a:avLst/>
                        </a:prstGeom>
                        <a:solidFill>
                          <a:schemeClr val="lt1"/>
                        </a:solidFill>
                        <a:ln w="6350">
                          <a:solidFill>
                            <a:schemeClr val="bg1"/>
                          </a:solidFill>
                        </a:ln>
                      </wps:spPr>
                      <wps:txbx>
                        <w:txbxContent>
                          <w:p w14:paraId="1751A573" w14:textId="72EA3B78" w:rsidR="00A619C9" w:rsidRPr="00F43912" w:rsidRDefault="00F43912" w:rsidP="00EC66CA">
                            <w:pPr>
                              <w:ind w:firstLine="720"/>
                              <w:rPr>
                                <w:b/>
                                <w:bCs/>
                                <w:sz w:val="16"/>
                                <w:szCs w:val="16"/>
                                <w:lang w:val="en-US"/>
                              </w:rPr>
                            </w:pPr>
                            <w:r w:rsidRPr="00F43912">
                              <w:rPr>
                                <w:b/>
                                <w:bCs/>
                                <w:sz w:val="16"/>
                                <w:szCs w:val="16"/>
                                <w:lang w:val="en-US"/>
                              </w:rPr>
                              <w:t>Achieved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34B53E" id="_x0000_s1027" type="#_x0000_t202" style="position:absolute;margin-left:210pt;margin-top:124.25pt;width:81.5pt;height:16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" fillcolor="white [3201]" strokecolor="white [3212]" strokeweight=".5pt">
                <v:textbox>
                  <w:txbxContent>
                    <w:p w14:paraId="1751A573" w14:textId="72EA3B78" w:rsidR="00A619C9" w:rsidRPr="00F43912" w:rsidRDefault="00F43912" w:rsidP="00EC66CA">
                      <w:pPr>
                        <w:ind w:firstLine="720"/>
                        <w:rPr>
                          <w:b/>
                          <w:bCs/>
                          <w:sz w:val="16"/>
                          <w:szCs w:val="16"/>
                          <w:lang w:val="en-US"/>
                        </w:rPr>
                      </w:pPr>
                      <w:r w:rsidRPr="00F43912">
                        <w:rPr>
                          <w:b/>
                          <w:bCs/>
                          <w:sz w:val="16"/>
                          <w:szCs w:val="16"/>
                          <w:lang w:val="en-US"/>
                        </w:rPr>
                        <w:t>Achieved</w:t>
                      </w:r>
                    </w:p>
                  </w:txbxContent>
                </v:textbox>
              </v:shape>
            </w:pict>
          </mc:Fallback>
        </mc:AlternateContent>
      </w:r>
      <w:r w:rsidR="39B4C750">
        <w:rPr>
          <w:noProof/>
        </w:rPr>
        <w:drawing>
          <wp:inline distT="0" distB="0" distL="0" distR="0" wp14:anchorId="4D77C2CB" wp14:editId="4F85D684">
            <wp:extent cx="5687695" cy="1841500"/>
            <wp:effectExtent l="0" t="0" r="8255" b="6350"/>
            <wp:docPr id="1416525264" name="drawing" descr="This Graph represents Mid Ulster District Council’s % Lost Time Rate (Sickness Absence) from 2016 -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25264" name="drawing" descr="This Graph represents Mid Ulster District Council’s % Lost Time Rate (Sickness Absence) from 2016 - 2025"/>
                    <pic:cNvPicPr/>
                  </pic:nvPicPr>
                  <pic:blipFill>
                    <a:blip r:embed="rId64">
                      <a:extLst>
                        <a:ext uri="{28A0092B-C50C-407E-A947-70E740481C1C}">
                          <a14:useLocalDpi xmlns:a14="http://schemas.microsoft.com/office/drawing/2010/main"/>
                        </a:ext>
                      </a:extLst>
                    </a:blip>
                    <a:stretch>
                      <a:fillRect/>
                    </a:stretch>
                  </pic:blipFill>
                  <pic:spPr>
                    <a:xfrm>
                      <a:off x="0" y="0"/>
                      <a:ext cx="5688251" cy="1841680"/>
                    </a:xfrm>
                    <a:prstGeom prst="rect">
                      <a:avLst/>
                    </a:prstGeom>
                  </pic:spPr>
                </pic:pic>
              </a:graphicData>
            </a:graphic>
          </wp:inline>
        </w:drawing>
      </w:r>
      <w:r w:rsidR="00A60F11">
        <w:rPr>
          <w:rFonts w:ascii="Arial" w:hAnsi="Arial" w:cs="Arial"/>
          <w:sz w:val="24"/>
          <w:szCs w:val="24"/>
        </w:rPr>
        <w:br w:type="page"/>
      </w:r>
    </w:p>
    <w:p w14:paraId="07B91FB4" w14:textId="5DE48514" w:rsidR="00066E01" w:rsidRPr="00CF3802" w:rsidRDefault="007C6C74" w:rsidP="7EBB6EF7">
      <w:pPr>
        <w:spacing w:line="360" w:lineRule="auto"/>
        <w:rPr>
          <w:rFonts w:ascii="Arial" w:hAnsi="Arial" w:cs="Arial"/>
          <w:sz w:val="24"/>
          <w:szCs w:val="24"/>
        </w:rPr>
      </w:pPr>
      <w:r w:rsidRPr="7EBB6EF7">
        <w:rPr>
          <w:rFonts w:ascii="Arial" w:hAnsi="Arial" w:cs="Arial"/>
          <w:sz w:val="24"/>
          <w:szCs w:val="24"/>
        </w:rPr>
        <w:lastRenderedPageBreak/>
        <w:t xml:space="preserve">It is also helpful to realise the average number of </w:t>
      </w:r>
      <w:r w:rsidR="008C499D" w:rsidRPr="7EBB6EF7">
        <w:rPr>
          <w:rFonts w:ascii="Arial" w:hAnsi="Arial" w:cs="Arial"/>
          <w:sz w:val="24"/>
          <w:szCs w:val="24"/>
        </w:rPr>
        <w:t xml:space="preserve">working </w:t>
      </w:r>
      <w:r w:rsidRPr="7EBB6EF7">
        <w:rPr>
          <w:rFonts w:ascii="Arial" w:hAnsi="Arial" w:cs="Arial"/>
          <w:sz w:val="24"/>
          <w:szCs w:val="24"/>
        </w:rPr>
        <w:t xml:space="preserve">days </w:t>
      </w:r>
      <w:r w:rsidR="00066E01" w:rsidRPr="7EBB6EF7">
        <w:rPr>
          <w:rFonts w:ascii="Arial" w:hAnsi="Arial" w:cs="Arial"/>
          <w:sz w:val="24"/>
          <w:szCs w:val="24"/>
        </w:rPr>
        <w:t>lost</w:t>
      </w:r>
      <w:r w:rsidRPr="7EBB6EF7">
        <w:rPr>
          <w:rFonts w:ascii="Arial" w:hAnsi="Arial" w:cs="Arial"/>
          <w:sz w:val="24"/>
          <w:szCs w:val="24"/>
        </w:rPr>
        <w:t xml:space="preserve"> per </w:t>
      </w:r>
      <w:r w:rsidR="00066E01" w:rsidRPr="7EBB6EF7">
        <w:rPr>
          <w:rFonts w:ascii="Arial" w:hAnsi="Arial" w:cs="Arial"/>
          <w:sz w:val="24"/>
          <w:szCs w:val="24"/>
        </w:rPr>
        <w:t xml:space="preserve">employee </w:t>
      </w:r>
      <w:r w:rsidRPr="7EBB6EF7">
        <w:rPr>
          <w:rFonts w:ascii="Arial" w:hAnsi="Arial" w:cs="Arial"/>
          <w:sz w:val="24"/>
          <w:szCs w:val="24"/>
        </w:rPr>
        <w:t xml:space="preserve">or full time equivalent </w:t>
      </w:r>
      <w:r w:rsidR="00066E01" w:rsidRPr="7EBB6EF7">
        <w:rPr>
          <w:rFonts w:ascii="Arial" w:hAnsi="Arial" w:cs="Arial"/>
          <w:sz w:val="24"/>
          <w:szCs w:val="24"/>
        </w:rPr>
        <w:t>from</w:t>
      </w:r>
      <w:r w:rsidRPr="7EBB6EF7">
        <w:rPr>
          <w:rFonts w:ascii="Arial" w:hAnsi="Arial" w:cs="Arial"/>
          <w:sz w:val="24"/>
          <w:szCs w:val="24"/>
        </w:rPr>
        <w:t xml:space="preserve"> the new </w:t>
      </w:r>
      <w:r w:rsidR="00066E01" w:rsidRPr="7EBB6EF7">
        <w:rPr>
          <w:rFonts w:ascii="Arial" w:hAnsi="Arial" w:cs="Arial"/>
          <w:sz w:val="24"/>
          <w:szCs w:val="24"/>
        </w:rPr>
        <w:t>Council</w:t>
      </w:r>
      <w:r w:rsidR="00155DB8" w:rsidRPr="7EBB6EF7">
        <w:rPr>
          <w:rFonts w:ascii="Arial" w:hAnsi="Arial" w:cs="Arial"/>
          <w:sz w:val="24"/>
          <w:szCs w:val="24"/>
        </w:rPr>
        <w:t xml:space="preserve"> forming in 2015 until </w:t>
      </w:r>
      <w:r w:rsidR="5979A1AD" w:rsidRPr="7EBB6EF7">
        <w:rPr>
          <w:rFonts w:ascii="Arial" w:hAnsi="Arial" w:cs="Arial"/>
          <w:sz w:val="24"/>
          <w:szCs w:val="24"/>
        </w:rPr>
        <w:t>2025 -</w:t>
      </w:r>
      <w:r w:rsidR="008C499D" w:rsidRPr="7EBB6EF7">
        <w:rPr>
          <w:rFonts w:ascii="Arial" w:hAnsi="Arial" w:cs="Arial"/>
          <w:sz w:val="24"/>
          <w:szCs w:val="24"/>
        </w:rPr>
        <w:t xml:space="preserve"> see graph below (this</w:t>
      </w:r>
      <w:r w:rsidR="003E42BB" w:rsidRPr="7EBB6EF7">
        <w:rPr>
          <w:rFonts w:ascii="Arial" w:hAnsi="Arial" w:cs="Arial"/>
          <w:sz w:val="24"/>
          <w:szCs w:val="24"/>
        </w:rPr>
        <w:t xml:space="preserve"> had previously allowed</w:t>
      </w:r>
      <w:r w:rsidR="008C499D" w:rsidRPr="7EBB6EF7">
        <w:rPr>
          <w:rFonts w:ascii="Arial" w:hAnsi="Arial" w:cs="Arial"/>
          <w:sz w:val="24"/>
          <w:szCs w:val="24"/>
        </w:rPr>
        <w:t xml:space="preserve"> for </w:t>
      </w:r>
      <w:r w:rsidRPr="7EBB6EF7">
        <w:rPr>
          <w:rFonts w:ascii="Arial" w:hAnsi="Arial" w:cs="Arial"/>
          <w:sz w:val="24"/>
          <w:szCs w:val="24"/>
        </w:rPr>
        <w:t>benchmarking with other Councils</w:t>
      </w:r>
      <w:r w:rsidR="008C499D" w:rsidRPr="7EBB6EF7">
        <w:rPr>
          <w:rFonts w:ascii="Arial" w:hAnsi="Arial" w:cs="Arial"/>
          <w:sz w:val="24"/>
          <w:szCs w:val="24"/>
        </w:rPr>
        <w:t xml:space="preserve"> a</w:t>
      </w:r>
      <w:r w:rsidR="00066E01" w:rsidRPr="7EBB6EF7">
        <w:rPr>
          <w:rFonts w:ascii="Arial" w:hAnsi="Arial" w:cs="Arial"/>
          <w:sz w:val="24"/>
          <w:szCs w:val="24"/>
        </w:rPr>
        <w:t>gainst th</w:t>
      </w:r>
      <w:r w:rsidR="008C499D" w:rsidRPr="7EBB6EF7">
        <w:rPr>
          <w:rFonts w:ascii="Arial" w:hAnsi="Arial" w:cs="Arial"/>
          <w:sz w:val="24"/>
          <w:szCs w:val="24"/>
        </w:rPr>
        <w:t>is performance measure)</w:t>
      </w:r>
      <w:r w:rsidR="00066E01" w:rsidRPr="7EBB6EF7">
        <w:rPr>
          <w:rFonts w:ascii="Arial" w:hAnsi="Arial" w:cs="Arial"/>
          <w:sz w:val="24"/>
          <w:szCs w:val="24"/>
        </w:rPr>
        <w:t>.</w:t>
      </w:r>
    </w:p>
    <w:p w14:paraId="5361E40C" w14:textId="77777777" w:rsidR="00A619C9" w:rsidRDefault="00A619C9" w:rsidP="7EBB6EF7">
      <w:pPr>
        <w:pStyle w:val="Heading3"/>
        <w:ind w:left="993" w:hanging="993"/>
        <w:rPr>
          <w:sz w:val="24"/>
        </w:rPr>
      </w:pPr>
    </w:p>
    <w:p w14:paraId="3B5E892A" w14:textId="02E98361" w:rsidR="007C6C74" w:rsidRPr="00CF3802" w:rsidRDefault="00542684" w:rsidP="7EBB6EF7">
      <w:pPr>
        <w:pStyle w:val="Heading3"/>
        <w:ind w:left="993" w:hanging="993"/>
        <w:rPr>
          <w:b w:val="0"/>
          <w:sz w:val="24"/>
        </w:rPr>
      </w:pPr>
      <w:r w:rsidRPr="7EBB6EF7">
        <w:rPr>
          <w:sz w:val="24"/>
        </w:rPr>
        <w:t xml:space="preserve">Graph - </w:t>
      </w:r>
      <w:r w:rsidR="00EF346D" w:rsidRPr="7EBB6EF7">
        <w:rPr>
          <w:sz w:val="24"/>
        </w:rPr>
        <w:t xml:space="preserve">Mid Ulster District Council </w:t>
      </w:r>
      <w:r w:rsidRPr="7EBB6EF7">
        <w:rPr>
          <w:sz w:val="24"/>
        </w:rPr>
        <w:t>t</w:t>
      </w:r>
      <w:r w:rsidR="00066E01" w:rsidRPr="7EBB6EF7">
        <w:rPr>
          <w:sz w:val="24"/>
        </w:rPr>
        <w:t>he Average Number of Working Days Lost from</w:t>
      </w:r>
      <w:r w:rsidR="00B96770" w:rsidRPr="7EBB6EF7">
        <w:rPr>
          <w:sz w:val="24"/>
        </w:rPr>
        <w:t xml:space="preserve"> 2015 to 202</w:t>
      </w:r>
      <w:r w:rsidR="00E1000B">
        <w:rPr>
          <w:sz w:val="24"/>
        </w:rPr>
        <w:t>5</w:t>
      </w:r>
      <w:r w:rsidR="00066E01" w:rsidRPr="7EBB6EF7">
        <w:rPr>
          <w:b w:val="0"/>
          <w:sz w:val="24"/>
        </w:rPr>
        <w:t>.</w:t>
      </w:r>
    </w:p>
    <w:p w14:paraId="69D34B48" w14:textId="322A07EE" w:rsidR="130C325E" w:rsidRDefault="130C325E" w:rsidP="7EBB6EF7">
      <w:pPr>
        <w:spacing w:line="360" w:lineRule="auto"/>
      </w:pPr>
      <w:r>
        <w:rPr>
          <w:noProof/>
        </w:rPr>
        <w:drawing>
          <wp:inline distT="0" distB="0" distL="0" distR="0" wp14:anchorId="613239D4" wp14:editId="3C65EECA">
            <wp:extent cx="5648325" cy="2647950"/>
            <wp:effectExtent l="0" t="0" r="0" b="0"/>
            <wp:docPr id="859296463" name="drawing" descr="This Graph represents Mid Ulster District Council the Average Number of Working Days Lost from 2015 to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296463" name="drawing" descr="This Graph represents Mid Ulster District Council the Average Number of Working Days Lost from 2015 to 2025"/>
                    <pic:cNvPicPr/>
                  </pic:nvPicPr>
                  <pic:blipFill>
                    <a:blip r:embed="rId65">
                      <a:extLst>
                        <a:ext uri="{28A0092B-C50C-407E-A947-70E740481C1C}">
                          <a14:useLocalDpi xmlns:a14="http://schemas.microsoft.com/office/drawing/2010/main" val="0"/>
                        </a:ext>
                      </a:extLst>
                    </a:blip>
                    <a:stretch>
                      <a:fillRect/>
                    </a:stretch>
                  </pic:blipFill>
                  <pic:spPr>
                    <a:xfrm>
                      <a:off x="0" y="0"/>
                      <a:ext cx="5648325" cy="2647950"/>
                    </a:xfrm>
                    <a:prstGeom prst="rect">
                      <a:avLst/>
                    </a:prstGeom>
                  </pic:spPr>
                </pic:pic>
              </a:graphicData>
            </a:graphic>
          </wp:inline>
        </w:drawing>
      </w:r>
    </w:p>
    <w:p w14:paraId="65624881" w14:textId="02E79F3A" w:rsidR="00094446" w:rsidRPr="00CF3802" w:rsidRDefault="00094446" w:rsidP="7320A691">
      <w:pPr>
        <w:pStyle w:val="Heading3"/>
      </w:pPr>
      <w:r w:rsidRPr="7320A691">
        <w:t>Action Plan:</w:t>
      </w:r>
    </w:p>
    <w:p w14:paraId="06846312" w14:textId="307E7A06" w:rsidR="004B069E" w:rsidRPr="00CF3802" w:rsidRDefault="004B069E" w:rsidP="7EBB6EF7">
      <w:pPr>
        <w:spacing w:line="360" w:lineRule="auto"/>
        <w:rPr>
          <w:rFonts w:ascii="Arial" w:hAnsi="Arial" w:cs="Arial"/>
          <w:sz w:val="24"/>
          <w:szCs w:val="24"/>
        </w:rPr>
      </w:pPr>
      <w:r w:rsidRPr="7320A691">
        <w:rPr>
          <w:rFonts w:ascii="Arial" w:hAnsi="Arial" w:cs="Arial"/>
          <w:sz w:val="24"/>
          <w:szCs w:val="24"/>
        </w:rPr>
        <w:t xml:space="preserve">The Health and Wellbeing Committee </w:t>
      </w:r>
      <w:r w:rsidR="052746F5" w:rsidRPr="7320A691">
        <w:rPr>
          <w:rFonts w:ascii="Arial" w:hAnsi="Arial" w:cs="Arial"/>
          <w:sz w:val="24"/>
          <w:szCs w:val="24"/>
        </w:rPr>
        <w:t>have developed a Strategy within</w:t>
      </w:r>
      <w:r w:rsidRPr="7320A691">
        <w:rPr>
          <w:rFonts w:ascii="Arial" w:hAnsi="Arial" w:cs="Arial"/>
          <w:sz w:val="24"/>
          <w:szCs w:val="24"/>
        </w:rPr>
        <w:t xml:space="preserve"> 2024/25</w:t>
      </w:r>
      <w:r w:rsidR="19728BDF" w:rsidRPr="7320A691">
        <w:rPr>
          <w:rFonts w:ascii="Arial" w:hAnsi="Arial" w:cs="Arial"/>
          <w:sz w:val="24"/>
          <w:szCs w:val="24"/>
        </w:rPr>
        <w:t xml:space="preserve"> year. </w:t>
      </w:r>
      <w:r w:rsidRPr="7320A691">
        <w:rPr>
          <w:rFonts w:ascii="Arial" w:hAnsi="Arial" w:cs="Arial"/>
          <w:sz w:val="24"/>
          <w:szCs w:val="24"/>
        </w:rPr>
        <w:t xml:space="preserve"> </w:t>
      </w:r>
      <w:r w:rsidR="4B5451EB" w:rsidRPr="7320A691">
        <w:rPr>
          <w:rFonts w:ascii="Arial" w:hAnsi="Arial" w:cs="Arial"/>
          <w:sz w:val="24"/>
          <w:szCs w:val="24"/>
        </w:rPr>
        <w:t xml:space="preserve">They are </w:t>
      </w:r>
      <w:r w:rsidRPr="7320A691">
        <w:rPr>
          <w:rFonts w:ascii="Arial" w:hAnsi="Arial" w:cs="Arial"/>
          <w:sz w:val="24"/>
          <w:szCs w:val="24"/>
        </w:rPr>
        <w:t xml:space="preserve">meeting regularly, and </w:t>
      </w:r>
      <w:r w:rsidR="2414A8D3" w:rsidRPr="7320A691">
        <w:rPr>
          <w:rFonts w:ascii="Arial" w:hAnsi="Arial" w:cs="Arial"/>
          <w:sz w:val="24"/>
          <w:szCs w:val="24"/>
        </w:rPr>
        <w:t>are planning</w:t>
      </w:r>
      <w:r w:rsidRPr="7320A691">
        <w:rPr>
          <w:rFonts w:ascii="Arial" w:hAnsi="Arial" w:cs="Arial"/>
          <w:sz w:val="24"/>
          <w:szCs w:val="24"/>
        </w:rPr>
        <w:t xml:space="preserve"> a series of events and initiatives, that will help promote health and wellbeing, with the aim of improving the health and wellbeing of all our staff. The committee have planned </w:t>
      </w:r>
      <w:r w:rsidR="00827D4B">
        <w:rPr>
          <w:rFonts w:ascii="Arial" w:hAnsi="Arial" w:cs="Arial"/>
          <w:sz w:val="24"/>
          <w:szCs w:val="24"/>
        </w:rPr>
        <w:t xml:space="preserve">a </w:t>
      </w:r>
      <w:r w:rsidR="432311D7" w:rsidRPr="7320A691">
        <w:rPr>
          <w:rFonts w:ascii="Arial" w:hAnsi="Arial" w:cs="Arial"/>
          <w:sz w:val="24"/>
          <w:szCs w:val="24"/>
        </w:rPr>
        <w:t>Staff Health Check</w:t>
      </w:r>
      <w:r w:rsidRPr="7320A691">
        <w:rPr>
          <w:rFonts w:ascii="Arial" w:hAnsi="Arial" w:cs="Arial"/>
          <w:sz w:val="24"/>
          <w:szCs w:val="24"/>
        </w:rPr>
        <w:t xml:space="preserve"> Fair (including health checks &amp; information sessions) </w:t>
      </w:r>
      <w:r w:rsidR="7D27F640" w:rsidRPr="7320A691">
        <w:rPr>
          <w:rFonts w:ascii="Arial" w:hAnsi="Arial" w:cs="Arial"/>
          <w:sz w:val="24"/>
          <w:szCs w:val="24"/>
        </w:rPr>
        <w:t>throughout the year</w:t>
      </w:r>
      <w:r w:rsidRPr="7320A691">
        <w:rPr>
          <w:rFonts w:ascii="Arial" w:hAnsi="Arial" w:cs="Arial"/>
          <w:sz w:val="24"/>
          <w:szCs w:val="24"/>
        </w:rPr>
        <w:t xml:space="preserve"> and </w:t>
      </w:r>
      <w:r w:rsidR="49A7BDD6" w:rsidRPr="7320A691">
        <w:rPr>
          <w:rFonts w:ascii="Arial" w:hAnsi="Arial" w:cs="Arial"/>
          <w:sz w:val="24"/>
          <w:szCs w:val="24"/>
        </w:rPr>
        <w:t>have planned a</w:t>
      </w:r>
      <w:r w:rsidRPr="7320A691">
        <w:rPr>
          <w:rFonts w:ascii="Arial" w:hAnsi="Arial" w:cs="Arial"/>
          <w:sz w:val="24"/>
          <w:szCs w:val="24"/>
        </w:rPr>
        <w:t xml:space="preserve"> </w:t>
      </w:r>
      <w:r w:rsidR="00177BCA" w:rsidRPr="7320A691">
        <w:rPr>
          <w:rFonts w:ascii="Arial" w:hAnsi="Arial" w:cs="Arial"/>
          <w:sz w:val="24"/>
          <w:szCs w:val="24"/>
        </w:rPr>
        <w:t>Women’s</w:t>
      </w:r>
      <w:r w:rsidRPr="7320A691">
        <w:rPr>
          <w:rFonts w:ascii="Arial" w:hAnsi="Arial" w:cs="Arial"/>
          <w:sz w:val="24"/>
          <w:szCs w:val="24"/>
        </w:rPr>
        <w:t xml:space="preserve"> Health </w:t>
      </w:r>
      <w:r w:rsidR="3E39513D" w:rsidRPr="7320A691">
        <w:rPr>
          <w:rFonts w:ascii="Arial" w:hAnsi="Arial" w:cs="Arial"/>
          <w:sz w:val="24"/>
          <w:szCs w:val="24"/>
        </w:rPr>
        <w:t>morning in October 2025.</w:t>
      </w:r>
    </w:p>
    <w:p w14:paraId="6F6DC429" w14:textId="6C6DFE0F" w:rsidR="003E42BB" w:rsidRDefault="004B069E" w:rsidP="1ADCF43F">
      <w:pPr>
        <w:spacing w:line="360" w:lineRule="auto"/>
        <w:rPr>
          <w:rFonts w:ascii="Arial" w:eastAsia="Arial" w:hAnsi="Arial" w:cs="Arial"/>
          <w:sz w:val="24"/>
          <w:szCs w:val="24"/>
        </w:rPr>
      </w:pPr>
      <w:r w:rsidRPr="7320A691">
        <w:rPr>
          <w:rFonts w:ascii="Arial" w:eastAsia="Arial" w:hAnsi="Arial" w:cs="Arial"/>
          <w:sz w:val="24"/>
          <w:szCs w:val="24"/>
        </w:rPr>
        <w:t>Human Resources have completed absence management training across all directorates</w:t>
      </w:r>
      <w:r w:rsidR="00393DD8">
        <w:rPr>
          <w:rFonts w:ascii="Arial" w:eastAsia="Arial" w:hAnsi="Arial" w:cs="Arial"/>
          <w:sz w:val="24"/>
          <w:szCs w:val="24"/>
        </w:rPr>
        <w:t>,</w:t>
      </w:r>
      <w:r w:rsidRPr="7320A691">
        <w:rPr>
          <w:rFonts w:ascii="Arial" w:eastAsia="Arial" w:hAnsi="Arial" w:cs="Arial"/>
          <w:sz w:val="24"/>
          <w:szCs w:val="24"/>
        </w:rPr>
        <w:t xml:space="preserve"> which </w:t>
      </w:r>
      <w:r w:rsidR="2CE63EEC" w:rsidRPr="7320A691">
        <w:rPr>
          <w:rFonts w:ascii="Arial" w:eastAsia="Arial" w:hAnsi="Arial" w:cs="Arial"/>
          <w:sz w:val="24"/>
          <w:szCs w:val="24"/>
        </w:rPr>
        <w:t>e</w:t>
      </w:r>
      <w:r w:rsidRPr="7320A691">
        <w:rPr>
          <w:rFonts w:ascii="Arial" w:eastAsia="Arial" w:hAnsi="Arial" w:cs="Arial"/>
          <w:sz w:val="24"/>
          <w:szCs w:val="24"/>
        </w:rPr>
        <w:t xml:space="preserve">quip </w:t>
      </w:r>
      <w:r w:rsidR="75F39B45" w:rsidRPr="7320A691">
        <w:rPr>
          <w:rFonts w:ascii="Arial" w:eastAsia="Arial" w:hAnsi="Arial" w:cs="Arial"/>
          <w:sz w:val="24"/>
          <w:szCs w:val="24"/>
        </w:rPr>
        <w:t xml:space="preserve">all </w:t>
      </w:r>
      <w:r w:rsidRPr="7320A691">
        <w:rPr>
          <w:rFonts w:ascii="Arial" w:eastAsia="Arial" w:hAnsi="Arial" w:cs="Arial"/>
          <w:sz w:val="24"/>
          <w:szCs w:val="24"/>
        </w:rPr>
        <w:t>new and experienced Managers/Supervisors with the skills and knowledge they need to effectively and confidentially deal with and manage sickness absence across their team(s) and sites. To create a consistent approach to absence management across the Council as a whole.</w:t>
      </w:r>
    </w:p>
    <w:p w14:paraId="2411FC92" w14:textId="77777777" w:rsidR="004B72FC" w:rsidRPr="00CF3802" w:rsidRDefault="004B72FC" w:rsidP="1ADCF43F">
      <w:pPr>
        <w:spacing w:line="360" w:lineRule="auto"/>
        <w:rPr>
          <w:rFonts w:ascii="Arial" w:eastAsia="Arial" w:hAnsi="Arial" w:cs="Arial"/>
          <w:sz w:val="24"/>
          <w:szCs w:val="24"/>
        </w:rPr>
      </w:pPr>
    </w:p>
    <w:p w14:paraId="610B3E92" w14:textId="4212E639" w:rsidR="00094446" w:rsidRPr="00CF3802" w:rsidRDefault="00094446" w:rsidP="7EBB6EF7">
      <w:pPr>
        <w:pStyle w:val="Heading3"/>
      </w:pPr>
      <w:r w:rsidRPr="7EBB6EF7">
        <w:lastRenderedPageBreak/>
        <w:t xml:space="preserve">Northern Ireland Councils’ Performance Data </w:t>
      </w:r>
      <w:r w:rsidR="00860129" w:rsidRPr="7EBB6EF7">
        <w:t xml:space="preserve">Average </w:t>
      </w:r>
      <w:r w:rsidR="00CE5474" w:rsidRPr="7EBB6EF7">
        <w:t>Number of Working Days Lost Per Employee for 2022/23</w:t>
      </w:r>
      <w:r w:rsidR="2CDB0CC5" w:rsidRPr="7EBB6EF7">
        <w:t xml:space="preserve"> &amp; 2024/25</w:t>
      </w:r>
      <w:r w:rsidR="00860129" w:rsidRPr="7EBB6EF7">
        <w:t>.</w:t>
      </w:r>
    </w:p>
    <w:p w14:paraId="2430A181" w14:textId="77777777" w:rsidR="00B113AB" w:rsidRDefault="00930248" w:rsidP="7EBB6EF7">
      <w:pPr>
        <w:spacing w:line="360" w:lineRule="auto"/>
        <w:rPr>
          <w:rFonts w:ascii="Arial" w:hAnsi="Arial" w:cs="Arial"/>
          <w:sz w:val="24"/>
          <w:szCs w:val="24"/>
        </w:rPr>
      </w:pPr>
      <w:r w:rsidRPr="7320A691">
        <w:rPr>
          <w:rFonts w:ascii="Arial" w:hAnsi="Arial" w:cs="Arial"/>
          <w:sz w:val="24"/>
          <w:szCs w:val="24"/>
        </w:rPr>
        <w:t>The average numbers of days lost per employee performance data for all eleven Northern Ireland Councils</w:t>
      </w:r>
      <w:r w:rsidR="00B96770" w:rsidRPr="7320A691">
        <w:rPr>
          <w:rFonts w:ascii="Arial" w:hAnsi="Arial" w:cs="Arial"/>
          <w:sz w:val="24"/>
          <w:szCs w:val="24"/>
        </w:rPr>
        <w:t xml:space="preserve"> is still not available for 202</w:t>
      </w:r>
      <w:r w:rsidR="6277C258" w:rsidRPr="7320A691">
        <w:rPr>
          <w:rFonts w:ascii="Arial" w:hAnsi="Arial" w:cs="Arial"/>
          <w:sz w:val="24"/>
          <w:szCs w:val="24"/>
        </w:rPr>
        <w:t>4</w:t>
      </w:r>
      <w:r w:rsidR="00B96770" w:rsidRPr="7320A691">
        <w:rPr>
          <w:rFonts w:ascii="Arial" w:hAnsi="Arial" w:cs="Arial"/>
          <w:sz w:val="24"/>
          <w:szCs w:val="24"/>
        </w:rPr>
        <w:t xml:space="preserve"> to 202</w:t>
      </w:r>
      <w:r w:rsidR="1B404682" w:rsidRPr="7320A691">
        <w:rPr>
          <w:rFonts w:ascii="Arial" w:hAnsi="Arial" w:cs="Arial"/>
          <w:sz w:val="24"/>
          <w:szCs w:val="24"/>
        </w:rPr>
        <w:t>5</w:t>
      </w:r>
      <w:r w:rsidRPr="7320A691">
        <w:rPr>
          <w:rFonts w:ascii="Arial" w:hAnsi="Arial" w:cs="Arial"/>
          <w:sz w:val="24"/>
          <w:szCs w:val="24"/>
        </w:rPr>
        <w:t xml:space="preserve">. </w:t>
      </w:r>
      <w:r w:rsidR="00BA69F0" w:rsidRPr="7320A691">
        <w:rPr>
          <w:rFonts w:ascii="Arial" w:hAnsi="Arial" w:cs="Arial"/>
          <w:sz w:val="24"/>
          <w:szCs w:val="24"/>
        </w:rPr>
        <w:t xml:space="preserve"> </w:t>
      </w:r>
      <w:r w:rsidR="00E257BE" w:rsidRPr="7320A691">
        <w:rPr>
          <w:rFonts w:ascii="Arial" w:hAnsi="Arial" w:cs="Arial"/>
          <w:sz w:val="24"/>
          <w:szCs w:val="24"/>
        </w:rPr>
        <w:t>Reflecting</w:t>
      </w:r>
      <w:r w:rsidRPr="7320A691">
        <w:rPr>
          <w:rFonts w:ascii="Arial" w:hAnsi="Arial" w:cs="Arial"/>
          <w:sz w:val="24"/>
          <w:szCs w:val="24"/>
        </w:rPr>
        <w:t xml:space="preserve"> on the figures </w:t>
      </w:r>
      <w:r w:rsidR="00CE5474" w:rsidRPr="7320A691">
        <w:rPr>
          <w:rFonts w:ascii="Arial" w:hAnsi="Arial" w:cs="Arial"/>
          <w:sz w:val="24"/>
          <w:szCs w:val="24"/>
        </w:rPr>
        <w:t xml:space="preserve">collated from </w:t>
      </w:r>
      <w:r w:rsidR="00BA69F0" w:rsidRPr="7320A691">
        <w:rPr>
          <w:rFonts w:ascii="Arial" w:hAnsi="Arial" w:cs="Arial"/>
          <w:sz w:val="24"/>
          <w:szCs w:val="24"/>
        </w:rPr>
        <w:t xml:space="preserve">the </w:t>
      </w:r>
      <w:r w:rsidR="00CE5474" w:rsidRPr="7320A691">
        <w:rPr>
          <w:rFonts w:ascii="Arial" w:hAnsi="Arial" w:cs="Arial"/>
          <w:sz w:val="24"/>
          <w:szCs w:val="24"/>
        </w:rPr>
        <w:t>11 Councils</w:t>
      </w:r>
      <w:r w:rsidR="00BA69F0" w:rsidRPr="7320A691">
        <w:rPr>
          <w:rFonts w:ascii="Arial" w:hAnsi="Arial" w:cs="Arial"/>
          <w:sz w:val="24"/>
          <w:szCs w:val="24"/>
        </w:rPr>
        <w:t xml:space="preserve"> </w:t>
      </w:r>
      <w:r w:rsidR="155EF68D" w:rsidRPr="7320A691">
        <w:rPr>
          <w:rFonts w:ascii="Arial" w:hAnsi="Arial" w:cs="Arial"/>
          <w:sz w:val="24"/>
          <w:szCs w:val="24"/>
        </w:rPr>
        <w:t>i</w:t>
      </w:r>
      <w:r w:rsidR="647F2799" w:rsidRPr="7320A691">
        <w:rPr>
          <w:rFonts w:ascii="Arial" w:hAnsi="Arial" w:cs="Arial"/>
          <w:sz w:val="24"/>
          <w:szCs w:val="24"/>
        </w:rPr>
        <w:t xml:space="preserve">n </w:t>
      </w:r>
      <w:r w:rsidR="00393DD8">
        <w:rPr>
          <w:rFonts w:ascii="Arial" w:hAnsi="Arial" w:cs="Arial"/>
          <w:sz w:val="24"/>
          <w:szCs w:val="24"/>
        </w:rPr>
        <w:t xml:space="preserve">the </w:t>
      </w:r>
      <w:r w:rsidR="647F2799" w:rsidRPr="7320A691">
        <w:rPr>
          <w:rFonts w:ascii="Arial" w:hAnsi="Arial" w:cs="Arial"/>
          <w:sz w:val="24"/>
          <w:szCs w:val="24"/>
        </w:rPr>
        <w:t>Local Government Auditors report</w:t>
      </w:r>
      <w:r w:rsidR="0079100E" w:rsidRPr="7320A691">
        <w:rPr>
          <w:rFonts w:ascii="Arial" w:hAnsi="Arial" w:cs="Arial"/>
          <w:sz w:val="24"/>
          <w:szCs w:val="24"/>
        </w:rPr>
        <w:t xml:space="preserve">, </w:t>
      </w:r>
      <w:r w:rsidRPr="7320A691">
        <w:rPr>
          <w:rFonts w:ascii="Arial" w:hAnsi="Arial" w:cs="Arial"/>
          <w:sz w:val="24"/>
          <w:szCs w:val="24"/>
        </w:rPr>
        <w:t xml:space="preserve">demonstrates that Mid </w:t>
      </w:r>
      <w:r w:rsidR="00177BCA" w:rsidRPr="7320A691">
        <w:rPr>
          <w:rFonts w:ascii="Arial" w:hAnsi="Arial" w:cs="Arial"/>
          <w:sz w:val="24"/>
          <w:szCs w:val="24"/>
        </w:rPr>
        <w:t>Ulster recorded</w:t>
      </w:r>
      <w:r w:rsidR="00CE5474" w:rsidRPr="7320A691">
        <w:rPr>
          <w:rFonts w:ascii="Arial" w:hAnsi="Arial" w:cs="Arial"/>
          <w:sz w:val="24"/>
          <w:szCs w:val="24"/>
        </w:rPr>
        <w:t xml:space="preserve"> 1</w:t>
      </w:r>
      <w:r w:rsidR="7394BE18" w:rsidRPr="7320A691">
        <w:rPr>
          <w:rFonts w:ascii="Arial" w:hAnsi="Arial" w:cs="Arial"/>
          <w:sz w:val="24"/>
          <w:szCs w:val="24"/>
        </w:rPr>
        <w:t>5.38</w:t>
      </w:r>
      <w:r w:rsidR="00CE5474" w:rsidRPr="7320A691">
        <w:rPr>
          <w:rFonts w:ascii="Arial" w:hAnsi="Arial" w:cs="Arial"/>
          <w:sz w:val="24"/>
          <w:szCs w:val="24"/>
        </w:rPr>
        <w:t xml:space="preserve"> days lost per employee</w:t>
      </w:r>
      <w:r w:rsidR="4F024362" w:rsidRPr="7320A691">
        <w:rPr>
          <w:rFonts w:ascii="Arial" w:hAnsi="Arial" w:cs="Arial"/>
          <w:sz w:val="24"/>
          <w:szCs w:val="24"/>
        </w:rPr>
        <w:t xml:space="preserve"> in 2024-2025</w:t>
      </w:r>
      <w:r w:rsidR="009C6B7D" w:rsidRPr="7320A691">
        <w:rPr>
          <w:rFonts w:ascii="Arial" w:hAnsi="Arial" w:cs="Arial"/>
          <w:sz w:val="24"/>
          <w:szCs w:val="24"/>
        </w:rPr>
        <w:t>.</w:t>
      </w:r>
      <w:r w:rsidR="74601454" w:rsidRPr="7320A691">
        <w:rPr>
          <w:rFonts w:ascii="Arial" w:hAnsi="Arial" w:cs="Arial"/>
          <w:sz w:val="24"/>
          <w:szCs w:val="24"/>
        </w:rPr>
        <w:t xml:space="preserve"> </w:t>
      </w:r>
    </w:p>
    <w:p w14:paraId="44F8CB79" w14:textId="6C0EE0B0" w:rsidR="00930248" w:rsidRPr="00B113AB" w:rsidRDefault="74601454" w:rsidP="7EBB6EF7">
      <w:pPr>
        <w:spacing w:line="360" w:lineRule="auto"/>
        <w:rPr>
          <w:rFonts w:ascii="Arial" w:eastAsia="Arial Nova" w:hAnsi="Arial" w:cs="Arial"/>
          <w:sz w:val="24"/>
          <w:szCs w:val="24"/>
        </w:rPr>
      </w:pPr>
      <w:r w:rsidRPr="005A6AF7">
        <w:rPr>
          <w:rFonts w:ascii="Arial" w:eastAsia="Arial Nova" w:hAnsi="Arial" w:cs="Arial"/>
          <w:sz w:val="24"/>
          <w:szCs w:val="24"/>
        </w:rPr>
        <w:t xml:space="preserve">In overall terms, the average 16.9 days absence per council staff member in 2022-23 </w:t>
      </w:r>
      <w:r w:rsidR="678042CE" w:rsidRPr="005A6AF7">
        <w:rPr>
          <w:rFonts w:ascii="Arial" w:eastAsia="Arial Nova" w:hAnsi="Arial" w:cs="Arial"/>
          <w:sz w:val="24"/>
          <w:szCs w:val="24"/>
        </w:rPr>
        <w:t xml:space="preserve">as reported by Local Government Auditor </w:t>
      </w:r>
      <w:r w:rsidRPr="005A6AF7">
        <w:rPr>
          <w:rFonts w:ascii="Arial" w:eastAsia="Arial Nova" w:hAnsi="Arial" w:cs="Arial"/>
          <w:sz w:val="24"/>
          <w:szCs w:val="24"/>
        </w:rPr>
        <w:t>is much higher than the 11.0 days in 2020-21. This rising post-pandemic trend is also apparent across the vast majority of the 11 councils</w:t>
      </w:r>
      <w:r w:rsidR="23A0282D" w:rsidRPr="005A6AF7">
        <w:rPr>
          <w:rFonts w:ascii="Arial" w:eastAsia="Arial Nova" w:hAnsi="Arial" w:cs="Arial"/>
          <w:sz w:val="24"/>
          <w:szCs w:val="24"/>
        </w:rPr>
        <w:t xml:space="preserve">. </w:t>
      </w:r>
      <w:r w:rsidR="003B301A" w:rsidRPr="005A6AF7">
        <w:rPr>
          <w:rFonts w:ascii="Arial" w:eastAsia="Arial Nova" w:hAnsi="Arial" w:cs="Arial"/>
          <w:sz w:val="24"/>
          <w:szCs w:val="24"/>
        </w:rPr>
        <w:t>Mid Ulster District Council</w:t>
      </w:r>
      <w:r w:rsidR="23A0282D" w:rsidRPr="005A6AF7">
        <w:rPr>
          <w:rFonts w:ascii="Arial" w:eastAsia="Arial Nova" w:hAnsi="Arial" w:cs="Arial"/>
          <w:sz w:val="24"/>
          <w:szCs w:val="24"/>
        </w:rPr>
        <w:t xml:space="preserve"> </w:t>
      </w:r>
      <w:r w:rsidR="23A0282D" w:rsidRPr="00B113AB">
        <w:rPr>
          <w:rFonts w:ascii="Arial" w:eastAsia="Arial Nova" w:hAnsi="Arial" w:cs="Arial"/>
          <w:sz w:val="24"/>
          <w:szCs w:val="24"/>
        </w:rPr>
        <w:t xml:space="preserve">has been </w:t>
      </w:r>
      <w:r w:rsidR="5EB1B7EA" w:rsidRPr="00B113AB">
        <w:rPr>
          <w:rFonts w:ascii="Arial" w:eastAsia="Arial Nova" w:hAnsi="Arial" w:cs="Arial"/>
          <w:sz w:val="24"/>
          <w:szCs w:val="24"/>
        </w:rPr>
        <w:t>an</w:t>
      </w:r>
      <w:r w:rsidR="23A0282D" w:rsidRPr="00B113AB">
        <w:rPr>
          <w:rFonts w:ascii="Arial" w:eastAsia="Arial Nova" w:hAnsi="Arial" w:cs="Arial"/>
          <w:sz w:val="24"/>
          <w:szCs w:val="24"/>
        </w:rPr>
        <w:t xml:space="preserve"> increase year on year over the past number of </w:t>
      </w:r>
      <w:r w:rsidR="00D61478" w:rsidRPr="00B113AB">
        <w:rPr>
          <w:rFonts w:ascii="Arial" w:eastAsia="Arial Nova" w:hAnsi="Arial" w:cs="Arial"/>
          <w:sz w:val="24"/>
          <w:szCs w:val="24"/>
        </w:rPr>
        <w:t>years;</w:t>
      </w:r>
      <w:r w:rsidR="000415C7" w:rsidRPr="00B113AB">
        <w:rPr>
          <w:rFonts w:ascii="Arial" w:eastAsia="Arial Nova" w:hAnsi="Arial" w:cs="Arial"/>
          <w:sz w:val="24"/>
          <w:szCs w:val="24"/>
        </w:rPr>
        <w:t xml:space="preserve"> </w:t>
      </w:r>
      <w:r w:rsidR="00AC43D6" w:rsidRPr="00B113AB">
        <w:rPr>
          <w:rFonts w:ascii="Arial" w:eastAsia="Arial Nova" w:hAnsi="Arial" w:cs="Arial"/>
          <w:sz w:val="24"/>
          <w:szCs w:val="24"/>
        </w:rPr>
        <w:t>however,</w:t>
      </w:r>
      <w:r w:rsidR="000415C7" w:rsidRPr="00B113AB">
        <w:rPr>
          <w:rFonts w:ascii="Arial" w:eastAsia="Arial Nova" w:hAnsi="Arial" w:cs="Arial"/>
          <w:sz w:val="24"/>
          <w:szCs w:val="24"/>
        </w:rPr>
        <w:t xml:space="preserve"> we</w:t>
      </w:r>
      <w:r w:rsidR="23A0282D" w:rsidRPr="00B113AB">
        <w:rPr>
          <w:rFonts w:ascii="Arial" w:eastAsia="Arial Nova" w:hAnsi="Arial" w:cs="Arial"/>
          <w:sz w:val="24"/>
          <w:szCs w:val="24"/>
        </w:rPr>
        <w:t xml:space="preserve"> continue to closely monitor and actively manage sickness absence </w:t>
      </w:r>
      <w:r w:rsidR="3756E69B" w:rsidRPr="00B113AB">
        <w:rPr>
          <w:rFonts w:ascii="Arial" w:eastAsia="Arial Nova" w:hAnsi="Arial" w:cs="Arial"/>
          <w:sz w:val="24"/>
          <w:szCs w:val="24"/>
        </w:rPr>
        <w:t>levels to achieve improved efficiency across Council.</w:t>
      </w:r>
    </w:p>
    <w:p w14:paraId="0DAED48A" w14:textId="3EA45B3F" w:rsidR="00E1000B" w:rsidRDefault="00E1000B" w:rsidP="00E1000B">
      <w:pPr>
        <w:spacing w:line="360" w:lineRule="auto"/>
        <w:contextualSpacing/>
        <w:rPr>
          <w:rFonts w:ascii="Arial" w:hAnsi="Arial" w:cs="Arial"/>
          <w:b/>
          <w:bCs/>
          <w:sz w:val="24"/>
          <w:szCs w:val="24"/>
        </w:rPr>
      </w:pPr>
      <w:r w:rsidRPr="7320A691">
        <w:rPr>
          <w:rFonts w:ascii="Arial" w:hAnsi="Arial" w:cs="Arial"/>
          <w:b/>
          <w:bCs/>
          <w:sz w:val="24"/>
          <w:szCs w:val="24"/>
        </w:rPr>
        <w:t>Graph – N</w:t>
      </w:r>
      <w:r w:rsidR="006F2754">
        <w:rPr>
          <w:rFonts w:ascii="Arial" w:hAnsi="Arial" w:cs="Arial"/>
          <w:b/>
          <w:bCs/>
          <w:sz w:val="24"/>
          <w:szCs w:val="24"/>
        </w:rPr>
        <w:t>o.</w:t>
      </w:r>
      <w:r w:rsidRPr="7320A691">
        <w:rPr>
          <w:rFonts w:ascii="Arial" w:hAnsi="Arial" w:cs="Arial"/>
          <w:b/>
          <w:bCs/>
          <w:sz w:val="24"/>
          <w:szCs w:val="24"/>
        </w:rPr>
        <w:t xml:space="preserve"> of days lost per staff member </w:t>
      </w:r>
      <w:r w:rsidR="006F2754">
        <w:rPr>
          <w:rFonts w:ascii="Arial" w:hAnsi="Arial" w:cs="Arial"/>
          <w:b/>
          <w:bCs/>
          <w:sz w:val="24"/>
          <w:szCs w:val="24"/>
        </w:rPr>
        <w:t>NI C</w:t>
      </w:r>
      <w:r w:rsidR="002826DB">
        <w:rPr>
          <w:rFonts w:ascii="Arial" w:hAnsi="Arial" w:cs="Arial"/>
          <w:b/>
          <w:bCs/>
          <w:sz w:val="24"/>
          <w:szCs w:val="24"/>
        </w:rPr>
        <w:t>o</w:t>
      </w:r>
      <w:r w:rsidR="006F2754">
        <w:rPr>
          <w:rFonts w:ascii="Arial" w:hAnsi="Arial" w:cs="Arial"/>
          <w:b/>
          <w:bCs/>
          <w:sz w:val="24"/>
          <w:szCs w:val="24"/>
        </w:rPr>
        <w:t>uncils</w:t>
      </w:r>
      <w:r w:rsidR="002826DB">
        <w:rPr>
          <w:rFonts w:ascii="Arial" w:hAnsi="Arial" w:cs="Arial"/>
          <w:b/>
          <w:bCs/>
          <w:sz w:val="24"/>
          <w:szCs w:val="24"/>
        </w:rPr>
        <w:t>-</w:t>
      </w:r>
      <w:r w:rsidRPr="7320A691">
        <w:rPr>
          <w:rFonts w:ascii="Arial" w:hAnsi="Arial" w:cs="Arial"/>
          <w:b/>
          <w:bCs/>
          <w:sz w:val="24"/>
          <w:szCs w:val="24"/>
        </w:rPr>
        <w:t xml:space="preserve"> sickness absence per year</w:t>
      </w:r>
      <w:r w:rsidR="003B301A">
        <w:rPr>
          <w:rFonts w:ascii="Arial" w:hAnsi="Arial" w:cs="Arial"/>
          <w:b/>
          <w:bCs/>
          <w:sz w:val="24"/>
          <w:szCs w:val="24"/>
        </w:rPr>
        <w:t xml:space="preserve"> 2022- 2023.</w:t>
      </w:r>
    </w:p>
    <w:p w14:paraId="1A3A9B3F" w14:textId="424D5934" w:rsidR="00583313" w:rsidRDefault="003F556B" w:rsidP="00583313">
      <w:pPr>
        <w:spacing w:line="360" w:lineRule="auto"/>
        <w:rPr>
          <w:rFonts w:ascii="Arial" w:hAnsi="Arial" w:cs="Arial"/>
          <w:sz w:val="24"/>
          <w:szCs w:val="24"/>
        </w:rPr>
      </w:pPr>
      <w:r>
        <w:rPr>
          <w:noProof/>
        </w:rPr>
        <w:drawing>
          <wp:anchor distT="0" distB="0" distL="114300" distR="114300" simplePos="0" relativeHeight="251658241" behindDoc="0" locked="0" layoutInCell="1" allowOverlap="1" wp14:anchorId="5AAF91B1" wp14:editId="7658AA53">
            <wp:simplePos x="0" y="0"/>
            <wp:positionH relativeFrom="column">
              <wp:posOffset>47625</wp:posOffset>
            </wp:positionH>
            <wp:positionV relativeFrom="page">
              <wp:posOffset>5057775</wp:posOffset>
            </wp:positionV>
            <wp:extent cx="5251450" cy="4102100"/>
            <wp:effectExtent l="0" t="0" r="6350" b="0"/>
            <wp:wrapSquare wrapText="bothSides"/>
            <wp:docPr id="704566004" name="drawing" descr="This Graph represents the number  of days lost per staff member NI Councils- sickness absence per year 2022- 2023, as presented in the Local Government Auditor Repor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566004" name="drawing" descr="This Graph represents the number  of days lost per staff member NI Councils- sickness absence per year 2022- 2023, as presented in the Local Government Auditor Report 2024"/>
                    <pic:cNvPicPr/>
                  </pic:nvPicPr>
                  <pic:blipFill>
                    <a:blip r:embed="rId66">
                      <a:extLst>
                        <a:ext uri="{28A0092B-C50C-407E-A947-70E740481C1C}">
                          <a14:useLocalDpi xmlns:a14="http://schemas.microsoft.com/office/drawing/2010/main" val="0"/>
                        </a:ext>
                      </a:extLst>
                    </a:blip>
                    <a:stretch>
                      <a:fillRect/>
                    </a:stretch>
                  </pic:blipFill>
                  <pic:spPr>
                    <a:xfrm>
                      <a:off x="0" y="0"/>
                      <a:ext cx="5251450" cy="4102100"/>
                    </a:xfrm>
                    <a:prstGeom prst="rect">
                      <a:avLst/>
                    </a:prstGeom>
                  </pic:spPr>
                </pic:pic>
              </a:graphicData>
            </a:graphic>
            <wp14:sizeRelV relativeFrom="margin">
              <wp14:pctHeight>0</wp14:pctHeight>
            </wp14:sizeRelV>
          </wp:anchor>
        </w:drawing>
      </w:r>
    </w:p>
    <w:p w14:paraId="201F8081" w14:textId="77777777" w:rsidR="002826DB" w:rsidRDefault="002826DB" w:rsidP="00583313">
      <w:pPr>
        <w:spacing w:line="360" w:lineRule="auto"/>
        <w:rPr>
          <w:rFonts w:ascii="Arial" w:hAnsi="Arial" w:cs="Arial"/>
          <w:sz w:val="24"/>
          <w:szCs w:val="24"/>
        </w:rPr>
      </w:pPr>
    </w:p>
    <w:p w14:paraId="3578119E" w14:textId="77777777" w:rsidR="002826DB" w:rsidRDefault="002826DB" w:rsidP="00583313">
      <w:pPr>
        <w:spacing w:line="360" w:lineRule="auto"/>
        <w:rPr>
          <w:rFonts w:ascii="Arial" w:hAnsi="Arial" w:cs="Arial"/>
          <w:sz w:val="24"/>
          <w:szCs w:val="24"/>
        </w:rPr>
      </w:pPr>
    </w:p>
    <w:p w14:paraId="30BBEAE7" w14:textId="77777777" w:rsidR="002826DB" w:rsidRDefault="002826DB" w:rsidP="00583313">
      <w:pPr>
        <w:spacing w:line="360" w:lineRule="auto"/>
        <w:rPr>
          <w:rFonts w:ascii="Arial" w:hAnsi="Arial" w:cs="Arial"/>
          <w:sz w:val="24"/>
          <w:szCs w:val="24"/>
        </w:rPr>
      </w:pPr>
    </w:p>
    <w:p w14:paraId="1D560E07" w14:textId="77777777" w:rsidR="002826DB" w:rsidRDefault="002826DB" w:rsidP="00583313">
      <w:pPr>
        <w:spacing w:line="360" w:lineRule="auto"/>
        <w:rPr>
          <w:rFonts w:ascii="Arial" w:hAnsi="Arial" w:cs="Arial"/>
          <w:sz w:val="24"/>
          <w:szCs w:val="24"/>
        </w:rPr>
      </w:pPr>
    </w:p>
    <w:p w14:paraId="00C31DD5" w14:textId="77777777" w:rsidR="002826DB" w:rsidRDefault="002826DB" w:rsidP="00583313">
      <w:pPr>
        <w:spacing w:line="360" w:lineRule="auto"/>
        <w:rPr>
          <w:rFonts w:ascii="Arial" w:hAnsi="Arial" w:cs="Arial"/>
          <w:sz w:val="24"/>
          <w:szCs w:val="24"/>
        </w:rPr>
      </w:pPr>
    </w:p>
    <w:p w14:paraId="60F09F8F" w14:textId="77777777" w:rsidR="002826DB" w:rsidRDefault="002826DB" w:rsidP="00583313">
      <w:pPr>
        <w:spacing w:line="360" w:lineRule="auto"/>
        <w:rPr>
          <w:rFonts w:ascii="Arial" w:hAnsi="Arial" w:cs="Arial"/>
          <w:sz w:val="24"/>
          <w:szCs w:val="24"/>
        </w:rPr>
      </w:pPr>
    </w:p>
    <w:p w14:paraId="7463EBEB" w14:textId="77777777" w:rsidR="002826DB" w:rsidRDefault="002826DB" w:rsidP="00583313">
      <w:pPr>
        <w:spacing w:line="360" w:lineRule="auto"/>
        <w:rPr>
          <w:rFonts w:ascii="Arial" w:hAnsi="Arial" w:cs="Arial"/>
          <w:sz w:val="24"/>
          <w:szCs w:val="24"/>
        </w:rPr>
      </w:pPr>
    </w:p>
    <w:p w14:paraId="1CE09877" w14:textId="77777777" w:rsidR="002826DB" w:rsidRDefault="002826DB" w:rsidP="00583313">
      <w:pPr>
        <w:spacing w:line="360" w:lineRule="auto"/>
        <w:rPr>
          <w:rFonts w:ascii="Arial" w:hAnsi="Arial" w:cs="Arial"/>
          <w:sz w:val="24"/>
          <w:szCs w:val="24"/>
        </w:rPr>
      </w:pPr>
    </w:p>
    <w:p w14:paraId="61C25424" w14:textId="77777777" w:rsidR="002826DB" w:rsidRDefault="002826DB" w:rsidP="00583313">
      <w:pPr>
        <w:spacing w:line="360" w:lineRule="auto"/>
        <w:rPr>
          <w:rFonts w:ascii="Arial" w:hAnsi="Arial" w:cs="Arial"/>
          <w:sz w:val="24"/>
          <w:szCs w:val="24"/>
        </w:rPr>
      </w:pPr>
    </w:p>
    <w:p w14:paraId="0D06B2C0" w14:textId="77777777" w:rsidR="002826DB" w:rsidRDefault="002826DB" w:rsidP="00583313">
      <w:pPr>
        <w:spacing w:line="360" w:lineRule="auto"/>
        <w:rPr>
          <w:rFonts w:ascii="Arial" w:hAnsi="Arial" w:cs="Arial"/>
          <w:sz w:val="24"/>
          <w:szCs w:val="24"/>
        </w:rPr>
      </w:pPr>
    </w:p>
    <w:p w14:paraId="1D631BBE" w14:textId="77777777" w:rsidR="002826DB" w:rsidRDefault="002826DB" w:rsidP="00583313">
      <w:pPr>
        <w:spacing w:line="360" w:lineRule="auto"/>
        <w:rPr>
          <w:rFonts w:ascii="Arial" w:hAnsi="Arial" w:cs="Arial"/>
          <w:sz w:val="24"/>
          <w:szCs w:val="24"/>
        </w:rPr>
      </w:pPr>
    </w:p>
    <w:p w14:paraId="3E2E3913" w14:textId="28E494A8" w:rsidR="007B5B24" w:rsidRDefault="00583313" w:rsidP="00583313">
      <w:pPr>
        <w:spacing w:line="360" w:lineRule="auto"/>
      </w:pPr>
      <w:hyperlink r:id="rId67" w:history="1">
        <w:r w:rsidRPr="00583313">
          <w:rPr>
            <w:rFonts w:ascii="Arial" w:hAnsi="Arial" w:cs="Arial"/>
            <w:color w:val="0000FF"/>
            <w:sz w:val="24"/>
            <w:szCs w:val="24"/>
            <w:u w:val="single"/>
          </w:rPr>
          <w:t>NI Audit Office Report - Local Government Auditor Report 2024_0.pdf</w:t>
        </w:r>
      </w:hyperlink>
      <w:r w:rsidR="007B5B24">
        <w:br w:type="page"/>
      </w:r>
    </w:p>
    <w:p w14:paraId="64952444" w14:textId="77777777" w:rsidR="007D1EDE" w:rsidRDefault="006230EA" w:rsidP="007D1EDE">
      <w:pPr>
        <w:pStyle w:val="Heading2"/>
        <w:spacing w:line="360" w:lineRule="auto"/>
        <w:contextualSpacing/>
      </w:pPr>
      <w:r>
        <w:lastRenderedPageBreak/>
        <w:t>8</w:t>
      </w:r>
      <w:r w:rsidR="00E0419D">
        <w:t>.</w:t>
      </w:r>
      <w:r w:rsidR="001A0207">
        <w:t xml:space="preserve">0 </w:t>
      </w:r>
      <w:r>
        <w:tab/>
      </w:r>
      <w:r w:rsidR="0029549A">
        <w:t>Overall A</w:t>
      </w:r>
      <w:r w:rsidR="00BB42BD">
        <w:t>ss</w:t>
      </w:r>
      <w:r w:rsidR="00233D8B">
        <w:t>essment for 202</w:t>
      </w:r>
      <w:r w:rsidR="00FD11F0">
        <w:t>4</w:t>
      </w:r>
      <w:r w:rsidR="00BB42BD">
        <w:t xml:space="preserve"> t</w:t>
      </w:r>
      <w:r w:rsidR="00233D8B">
        <w:t>o 202</w:t>
      </w:r>
      <w:r w:rsidR="00FD11F0">
        <w:t>5</w:t>
      </w:r>
    </w:p>
    <w:p w14:paraId="1891446F" w14:textId="0A792535" w:rsidR="00155DB8" w:rsidRPr="007D1EDE" w:rsidRDefault="00DA2FD8" w:rsidP="007D1EDE">
      <w:pPr>
        <w:pStyle w:val="Heading2"/>
        <w:spacing w:line="360" w:lineRule="auto"/>
        <w:contextualSpacing/>
        <w:rPr>
          <w:rFonts w:cs="Arial"/>
          <w:b w:val="0"/>
          <w:bCs/>
          <w:sz w:val="24"/>
          <w:szCs w:val="24"/>
        </w:rPr>
      </w:pPr>
      <w:r w:rsidRPr="007D1EDE">
        <w:rPr>
          <w:rFonts w:cs="Arial"/>
          <w:b w:val="0"/>
          <w:bCs/>
          <w:sz w:val="24"/>
          <w:szCs w:val="24"/>
        </w:rPr>
        <w:t>This report is an opportunity to reflect on what has been achieved in respect of performance improvement in the last twelve months, and how we have continued to support our residents</w:t>
      </w:r>
      <w:r w:rsidR="00EB54A3" w:rsidRPr="007D1EDE">
        <w:rPr>
          <w:rFonts w:cs="Arial"/>
          <w:b w:val="0"/>
          <w:bCs/>
          <w:sz w:val="24"/>
          <w:szCs w:val="24"/>
        </w:rPr>
        <w:t>,</w:t>
      </w:r>
      <w:r w:rsidRPr="007D1EDE">
        <w:rPr>
          <w:rFonts w:cs="Arial"/>
          <w:b w:val="0"/>
          <w:bCs/>
          <w:sz w:val="24"/>
          <w:szCs w:val="24"/>
        </w:rPr>
        <w:t xml:space="preserve"> and businesses in 202</w:t>
      </w:r>
      <w:r w:rsidR="004E08C0" w:rsidRPr="007D1EDE">
        <w:rPr>
          <w:rFonts w:cs="Arial"/>
          <w:b w:val="0"/>
          <w:bCs/>
          <w:sz w:val="24"/>
          <w:szCs w:val="24"/>
        </w:rPr>
        <w:t>4</w:t>
      </w:r>
      <w:r w:rsidRPr="007D1EDE">
        <w:rPr>
          <w:rFonts w:cs="Arial"/>
          <w:b w:val="0"/>
          <w:bCs/>
          <w:sz w:val="24"/>
          <w:szCs w:val="24"/>
        </w:rPr>
        <w:t>/2</w:t>
      </w:r>
      <w:r w:rsidR="004E08C0" w:rsidRPr="007D1EDE">
        <w:rPr>
          <w:rFonts w:cs="Arial"/>
          <w:b w:val="0"/>
          <w:bCs/>
          <w:sz w:val="24"/>
          <w:szCs w:val="24"/>
        </w:rPr>
        <w:t>5</w:t>
      </w:r>
      <w:r w:rsidRPr="007D1EDE">
        <w:rPr>
          <w:rFonts w:cs="Arial"/>
          <w:b w:val="0"/>
          <w:bCs/>
          <w:sz w:val="24"/>
          <w:szCs w:val="24"/>
        </w:rPr>
        <w:t xml:space="preserve">. </w:t>
      </w:r>
      <w:r w:rsidR="001B068D" w:rsidRPr="007D1EDE">
        <w:rPr>
          <w:rFonts w:cs="Arial"/>
          <w:b w:val="0"/>
          <w:bCs/>
          <w:sz w:val="24"/>
          <w:szCs w:val="24"/>
        </w:rPr>
        <w:t>Northern Ireland continued to face significant cost of living pressures throughou</w:t>
      </w:r>
      <w:r w:rsidR="00D04579" w:rsidRPr="007D1EDE">
        <w:rPr>
          <w:rFonts w:cs="Arial"/>
          <w:b w:val="0"/>
          <w:bCs/>
          <w:sz w:val="24"/>
          <w:szCs w:val="24"/>
        </w:rPr>
        <w:t xml:space="preserve">t 2024/25. With many households across the </w:t>
      </w:r>
      <w:r w:rsidR="40CD66EF" w:rsidRPr="007D1EDE">
        <w:rPr>
          <w:rFonts w:cs="Arial"/>
          <w:b w:val="0"/>
          <w:bCs/>
          <w:sz w:val="24"/>
          <w:szCs w:val="24"/>
        </w:rPr>
        <w:t>district</w:t>
      </w:r>
      <w:r w:rsidR="00D04579" w:rsidRPr="007D1EDE">
        <w:rPr>
          <w:rFonts w:cs="Arial"/>
          <w:b w:val="0"/>
          <w:bCs/>
          <w:sz w:val="24"/>
          <w:szCs w:val="24"/>
        </w:rPr>
        <w:t xml:space="preserve"> experiencing reduced disposable income, ongoing increases in energy costs</w:t>
      </w:r>
      <w:r w:rsidR="005C1AB8" w:rsidRPr="007D1EDE">
        <w:rPr>
          <w:rFonts w:cs="Arial"/>
          <w:b w:val="0"/>
          <w:bCs/>
          <w:sz w:val="24"/>
          <w:szCs w:val="24"/>
        </w:rPr>
        <w:t xml:space="preserve">, and associated negative </w:t>
      </w:r>
      <w:r w:rsidR="00F96954" w:rsidRPr="007D1EDE">
        <w:rPr>
          <w:rFonts w:cs="Arial"/>
          <w:b w:val="0"/>
          <w:bCs/>
          <w:sz w:val="24"/>
          <w:szCs w:val="24"/>
        </w:rPr>
        <w:t>impact</w:t>
      </w:r>
      <w:r w:rsidR="005C1AB8" w:rsidRPr="007D1EDE">
        <w:rPr>
          <w:rFonts w:cs="Arial"/>
          <w:b w:val="0"/>
          <w:bCs/>
          <w:sz w:val="24"/>
          <w:szCs w:val="24"/>
        </w:rPr>
        <w:t xml:space="preserve"> on financial wellbeing</w:t>
      </w:r>
      <w:r w:rsidR="00F96954" w:rsidRPr="007D1EDE">
        <w:rPr>
          <w:rFonts w:cs="Arial"/>
          <w:b w:val="0"/>
          <w:bCs/>
          <w:sz w:val="24"/>
          <w:szCs w:val="24"/>
        </w:rPr>
        <w:t xml:space="preserve"> and mental health</w:t>
      </w:r>
      <w:r w:rsidR="00EF55BE" w:rsidRPr="007D1EDE">
        <w:rPr>
          <w:rFonts w:cs="Arial"/>
          <w:b w:val="0"/>
          <w:bCs/>
          <w:sz w:val="24"/>
          <w:szCs w:val="24"/>
        </w:rPr>
        <w:t>. It</w:t>
      </w:r>
      <w:r w:rsidR="001B1048" w:rsidRPr="007D1EDE">
        <w:rPr>
          <w:rFonts w:cs="Arial"/>
          <w:b w:val="0"/>
          <w:bCs/>
          <w:sz w:val="24"/>
          <w:szCs w:val="24"/>
        </w:rPr>
        <w:t xml:space="preserve"> provides context</w:t>
      </w:r>
      <w:r w:rsidR="00CB0DA0" w:rsidRPr="007D1EDE">
        <w:rPr>
          <w:rFonts w:cs="Arial"/>
          <w:b w:val="0"/>
          <w:bCs/>
          <w:sz w:val="24"/>
          <w:szCs w:val="24"/>
        </w:rPr>
        <w:t xml:space="preserve"> to understanding the pressures on Council services and community needs.</w:t>
      </w:r>
      <w:r w:rsidRPr="007D1EDE">
        <w:rPr>
          <w:rFonts w:cs="Arial"/>
          <w:b w:val="0"/>
          <w:bCs/>
          <w:sz w:val="24"/>
          <w:szCs w:val="24"/>
        </w:rPr>
        <w:t xml:space="preserve"> </w:t>
      </w:r>
      <w:r w:rsidR="009E4102" w:rsidRPr="007D1EDE">
        <w:rPr>
          <w:rFonts w:cs="Arial"/>
          <w:b w:val="0"/>
          <w:bCs/>
          <w:sz w:val="24"/>
          <w:szCs w:val="24"/>
        </w:rPr>
        <w:t xml:space="preserve">Performance improvement efforts remain realistic and aligned with the challenges faced by residents, guiding effective </w:t>
      </w:r>
      <w:r w:rsidR="00153E72" w:rsidRPr="007D1EDE">
        <w:rPr>
          <w:rFonts w:cs="Arial"/>
          <w:b w:val="0"/>
          <w:bCs/>
          <w:sz w:val="24"/>
          <w:szCs w:val="24"/>
        </w:rPr>
        <w:t xml:space="preserve">planning and resource allocation. </w:t>
      </w:r>
    </w:p>
    <w:p w14:paraId="26B66226" w14:textId="20EA0DA4" w:rsidR="00DA2FD8" w:rsidRPr="00155DB8" w:rsidRDefault="00DA2FD8" w:rsidP="007D1EDE">
      <w:pPr>
        <w:pStyle w:val="NormalWeb"/>
        <w:shd w:val="clear" w:color="auto" w:fill="FFFFFF" w:themeFill="background1"/>
        <w:spacing w:line="360" w:lineRule="auto"/>
        <w:rPr>
          <w:rFonts w:ascii="Arial" w:hAnsi="Arial" w:cs="Arial"/>
        </w:rPr>
      </w:pPr>
      <w:r w:rsidRPr="1ADCF43F">
        <w:rPr>
          <w:rFonts w:ascii="Arial" w:hAnsi="Arial" w:cs="Arial"/>
        </w:rPr>
        <w:t>This report demonstrates that</w:t>
      </w:r>
      <w:r w:rsidR="00E85181" w:rsidRPr="1ADCF43F">
        <w:rPr>
          <w:rFonts w:ascii="Arial" w:hAnsi="Arial" w:cs="Arial"/>
        </w:rPr>
        <w:t xml:space="preserve"> Mid Ulster </w:t>
      </w:r>
      <w:r w:rsidRPr="1ADCF43F">
        <w:rPr>
          <w:rFonts w:ascii="Arial" w:hAnsi="Arial" w:cs="Arial"/>
        </w:rPr>
        <w:t xml:space="preserve">Council </w:t>
      </w:r>
      <w:r w:rsidR="00E85181" w:rsidRPr="1ADCF43F">
        <w:rPr>
          <w:rFonts w:ascii="Arial" w:hAnsi="Arial" w:cs="Arial"/>
        </w:rPr>
        <w:t xml:space="preserve">focused on improving </w:t>
      </w:r>
      <w:r w:rsidRPr="1ADCF43F">
        <w:rPr>
          <w:rFonts w:ascii="Arial" w:hAnsi="Arial" w:cs="Arial"/>
        </w:rPr>
        <w:t xml:space="preserve">its </w:t>
      </w:r>
      <w:r w:rsidR="00E85181" w:rsidRPr="1ADCF43F">
        <w:rPr>
          <w:rFonts w:ascii="Arial" w:hAnsi="Arial" w:cs="Arial"/>
        </w:rPr>
        <w:t xml:space="preserve">services, </w:t>
      </w:r>
      <w:r w:rsidRPr="1ADCF43F">
        <w:rPr>
          <w:rFonts w:ascii="Arial" w:hAnsi="Arial" w:cs="Arial"/>
        </w:rPr>
        <w:t xml:space="preserve">by </w:t>
      </w:r>
      <w:r w:rsidR="00E85181" w:rsidRPr="1ADCF43F">
        <w:rPr>
          <w:rFonts w:ascii="Arial" w:hAnsi="Arial" w:cs="Arial"/>
        </w:rPr>
        <w:t xml:space="preserve">enhancing </w:t>
      </w:r>
      <w:r w:rsidR="00845D14" w:rsidRPr="1ADCF43F">
        <w:rPr>
          <w:rFonts w:ascii="Arial" w:hAnsi="Arial" w:cs="Arial"/>
        </w:rPr>
        <w:t xml:space="preserve">new </w:t>
      </w:r>
      <w:r w:rsidR="00E85181" w:rsidRPr="1ADCF43F">
        <w:rPr>
          <w:rFonts w:ascii="Arial" w:hAnsi="Arial" w:cs="Arial"/>
        </w:rPr>
        <w:t xml:space="preserve">digital </w:t>
      </w:r>
      <w:r w:rsidR="00845D14" w:rsidRPr="1ADCF43F">
        <w:rPr>
          <w:rFonts w:ascii="Arial" w:hAnsi="Arial" w:cs="Arial"/>
        </w:rPr>
        <w:t xml:space="preserve">technology </w:t>
      </w:r>
      <w:r w:rsidR="00E85181" w:rsidRPr="1ADCF43F">
        <w:rPr>
          <w:rFonts w:ascii="Arial" w:hAnsi="Arial" w:cs="Arial"/>
        </w:rPr>
        <w:t xml:space="preserve">provision </w:t>
      </w:r>
      <w:r w:rsidR="00845D14" w:rsidRPr="1ADCF43F">
        <w:rPr>
          <w:rFonts w:ascii="Arial" w:hAnsi="Arial" w:cs="Arial"/>
        </w:rPr>
        <w:t>to</w:t>
      </w:r>
      <w:r w:rsidR="00E85181" w:rsidRPr="1ADCF43F">
        <w:rPr>
          <w:rFonts w:ascii="Arial" w:hAnsi="Arial" w:cs="Arial"/>
        </w:rPr>
        <w:t xml:space="preserve"> bette</w:t>
      </w:r>
      <w:r w:rsidR="00845D14" w:rsidRPr="1ADCF43F">
        <w:rPr>
          <w:rFonts w:ascii="Arial" w:hAnsi="Arial" w:cs="Arial"/>
        </w:rPr>
        <w:t>r serve residents</w:t>
      </w:r>
      <w:r w:rsidR="00E85181" w:rsidRPr="1ADCF43F">
        <w:rPr>
          <w:rFonts w:ascii="Arial" w:hAnsi="Arial" w:cs="Arial"/>
        </w:rPr>
        <w:t>, r</w:t>
      </w:r>
      <w:r w:rsidRPr="1ADCF43F">
        <w:rPr>
          <w:rFonts w:ascii="Arial" w:hAnsi="Arial" w:cs="Arial"/>
        </w:rPr>
        <w:t>e</w:t>
      </w:r>
      <w:r w:rsidR="00E85181" w:rsidRPr="1ADCF43F">
        <w:rPr>
          <w:rFonts w:ascii="Arial" w:hAnsi="Arial" w:cs="Arial"/>
        </w:rPr>
        <w:t xml:space="preserve">alising and committing to reducing </w:t>
      </w:r>
      <w:r w:rsidR="00845D14" w:rsidRPr="1ADCF43F">
        <w:rPr>
          <w:rFonts w:ascii="Arial" w:hAnsi="Arial" w:cs="Arial"/>
        </w:rPr>
        <w:t xml:space="preserve">Council’s </w:t>
      </w:r>
      <w:r w:rsidR="00E85181" w:rsidRPr="1ADCF43F">
        <w:rPr>
          <w:rFonts w:ascii="Arial" w:hAnsi="Arial" w:cs="Arial"/>
        </w:rPr>
        <w:t xml:space="preserve">environmental impacts, and </w:t>
      </w:r>
      <w:r w:rsidR="00845D14" w:rsidRPr="1ADCF43F">
        <w:rPr>
          <w:rFonts w:ascii="Arial" w:hAnsi="Arial" w:cs="Arial"/>
        </w:rPr>
        <w:t xml:space="preserve">assisting with </w:t>
      </w:r>
      <w:r w:rsidR="00E85181" w:rsidRPr="1ADCF43F">
        <w:rPr>
          <w:rFonts w:ascii="Arial" w:hAnsi="Arial" w:cs="Arial"/>
        </w:rPr>
        <w:t xml:space="preserve">regenerating the </w:t>
      </w:r>
      <w:r w:rsidR="0BC4116C" w:rsidRPr="1ADCF43F">
        <w:rPr>
          <w:rFonts w:ascii="Arial" w:hAnsi="Arial" w:cs="Arial"/>
        </w:rPr>
        <w:t>district</w:t>
      </w:r>
      <w:r w:rsidR="00E85181" w:rsidRPr="1ADCF43F">
        <w:rPr>
          <w:rFonts w:ascii="Arial" w:hAnsi="Arial" w:cs="Arial"/>
        </w:rPr>
        <w:t xml:space="preserve"> through infrastructure projects as well as creating opportunities for cleaner neighbourhoods</w:t>
      </w:r>
      <w:r w:rsidRPr="1ADCF43F">
        <w:rPr>
          <w:rFonts w:ascii="Arial" w:hAnsi="Arial" w:cs="Arial"/>
        </w:rPr>
        <w:t xml:space="preserve">. </w:t>
      </w:r>
    </w:p>
    <w:p w14:paraId="4E5C65A8" w14:textId="12596F49" w:rsidR="00321E85" w:rsidRDefault="00DA2FD8" w:rsidP="007D1EDE">
      <w:pPr>
        <w:pStyle w:val="NormalWeb"/>
        <w:shd w:val="clear" w:color="auto" w:fill="FFFFFF"/>
        <w:spacing w:line="360" w:lineRule="auto"/>
        <w:rPr>
          <w:rFonts w:ascii="Arial" w:hAnsi="Arial" w:cs="Arial"/>
        </w:rPr>
      </w:pPr>
      <w:r w:rsidRPr="1ADCF43F">
        <w:rPr>
          <w:rFonts w:ascii="Arial" w:hAnsi="Arial" w:cs="Arial"/>
        </w:rPr>
        <w:t xml:space="preserve">Council also welcomed citizen as well as business engagement, which </w:t>
      </w:r>
      <w:r w:rsidR="00845D14" w:rsidRPr="1ADCF43F">
        <w:rPr>
          <w:rFonts w:ascii="Arial" w:hAnsi="Arial" w:cs="Arial"/>
        </w:rPr>
        <w:t>supported the drive for</w:t>
      </w:r>
      <w:r w:rsidRPr="1ADCF43F">
        <w:rPr>
          <w:rFonts w:ascii="Arial" w:hAnsi="Arial" w:cs="Arial"/>
        </w:rPr>
        <w:t xml:space="preserve"> meaningful improvements, laying a </w:t>
      </w:r>
      <w:r w:rsidR="00177BCA" w:rsidRPr="1ADCF43F">
        <w:rPr>
          <w:rFonts w:ascii="Arial" w:hAnsi="Arial" w:cs="Arial"/>
        </w:rPr>
        <w:t>solid foundation</w:t>
      </w:r>
      <w:r w:rsidRPr="1ADCF43F">
        <w:rPr>
          <w:rFonts w:ascii="Arial" w:hAnsi="Arial" w:cs="Arial"/>
        </w:rPr>
        <w:t xml:space="preserve"> for future optimised services. </w:t>
      </w:r>
      <w:r w:rsidR="00845D14" w:rsidRPr="1ADCF43F">
        <w:rPr>
          <w:rFonts w:ascii="Arial" w:hAnsi="Arial" w:cs="Arial"/>
        </w:rPr>
        <w:t xml:space="preserve">This goes to the </w:t>
      </w:r>
      <w:r w:rsidR="00321E85" w:rsidRPr="1ADCF43F">
        <w:rPr>
          <w:rFonts w:ascii="Arial" w:hAnsi="Arial" w:cs="Arial"/>
        </w:rPr>
        <w:t>heart of everything we do</w:t>
      </w:r>
      <w:r w:rsidR="00845D14" w:rsidRPr="1ADCF43F">
        <w:rPr>
          <w:rFonts w:ascii="Arial" w:hAnsi="Arial" w:cs="Arial"/>
        </w:rPr>
        <w:t>, by</w:t>
      </w:r>
      <w:r w:rsidR="00321E85" w:rsidRPr="1ADCF43F">
        <w:rPr>
          <w:rFonts w:ascii="Arial" w:hAnsi="Arial" w:cs="Arial"/>
        </w:rPr>
        <w:t xml:space="preserve"> working together, with our local businesses, </w:t>
      </w:r>
      <w:r w:rsidR="00413FE1" w:rsidRPr="1ADCF43F">
        <w:rPr>
          <w:rFonts w:ascii="Arial" w:hAnsi="Arial" w:cs="Arial"/>
        </w:rPr>
        <w:t>voluntary</w:t>
      </w:r>
      <w:r w:rsidR="00321E85" w:rsidRPr="1ADCF43F">
        <w:rPr>
          <w:rFonts w:ascii="Arial" w:hAnsi="Arial" w:cs="Arial"/>
        </w:rPr>
        <w:t xml:space="preserve"> and community sectors as wel</w:t>
      </w:r>
      <w:r w:rsidR="001159AB" w:rsidRPr="1ADCF43F">
        <w:rPr>
          <w:rFonts w:ascii="Arial" w:hAnsi="Arial" w:cs="Arial"/>
        </w:rPr>
        <w:t>l as our public sector partners</w:t>
      </w:r>
      <w:r w:rsidR="00321E85" w:rsidRPr="1ADCF43F">
        <w:rPr>
          <w:rFonts w:ascii="Arial" w:hAnsi="Arial" w:cs="Arial"/>
        </w:rPr>
        <w:t>.</w:t>
      </w:r>
    </w:p>
    <w:p w14:paraId="69864DBC" w14:textId="35008CA8" w:rsidR="004E51A5" w:rsidRPr="00757C8A" w:rsidRDefault="00302ADE" w:rsidP="007D1EDE">
      <w:pPr>
        <w:pStyle w:val="NormalWeb"/>
        <w:shd w:val="clear" w:color="auto" w:fill="FFFFFF" w:themeFill="background1"/>
        <w:spacing w:line="360" w:lineRule="auto"/>
        <w:rPr>
          <w:rFonts w:ascii="Arial" w:hAnsi="Arial" w:cs="Arial"/>
        </w:rPr>
      </w:pPr>
      <w:r w:rsidRPr="1ADCF43F">
        <w:rPr>
          <w:rFonts w:ascii="Arial" w:hAnsi="Arial" w:cs="Arial"/>
          <w:color w:val="000000" w:themeColor="text1"/>
        </w:rPr>
        <w:t xml:space="preserve">Mid Ulster District Council has continued to achieve </w:t>
      </w:r>
      <w:r w:rsidR="00037026" w:rsidRPr="1ADCF43F">
        <w:rPr>
          <w:rFonts w:ascii="Arial" w:hAnsi="Arial" w:cs="Arial"/>
          <w:color w:val="000000" w:themeColor="text1"/>
        </w:rPr>
        <w:t>robust</w:t>
      </w:r>
      <w:r w:rsidRPr="1ADCF43F">
        <w:rPr>
          <w:rFonts w:ascii="Arial" w:hAnsi="Arial" w:cs="Arial"/>
          <w:color w:val="000000" w:themeColor="text1"/>
        </w:rPr>
        <w:t xml:space="preserve"> performance results across many areas including</w:t>
      </w:r>
      <w:r w:rsidR="004E51A5" w:rsidRPr="1ADCF43F">
        <w:rPr>
          <w:rFonts w:ascii="Arial" w:hAnsi="Arial" w:cs="Arial"/>
        </w:rPr>
        <w:t xml:space="preserve"> waste performance data</w:t>
      </w:r>
      <w:r w:rsidR="00457F36" w:rsidRPr="1ADCF43F">
        <w:rPr>
          <w:rFonts w:ascii="Arial" w:hAnsi="Arial" w:cs="Arial"/>
          <w:color w:val="000000" w:themeColor="text1"/>
        </w:rPr>
        <w:t>,</w:t>
      </w:r>
      <w:r w:rsidRPr="1ADCF43F">
        <w:rPr>
          <w:rFonts w:ascii="Arial" w:hAnsi="Arial" w:cs="Arial"/>
          <w:color w:val="000000" w:themeColor="text1"/>
        </w:rPr>
        <w:t xml:space="preserve"> </w:t>
      </w:r>
      <w:r w:rsidR="00FC452D" w:rsidRPr="1ADCF43F">
        <w:rPr>
          <w:rFonts w:ascii="Arial" w:hAnsi="Arial" w:cs="Arial"/>
          <w:color w:val="000000" w:themeColor="text1"/>
        </w:rPr>
        <w:t>maintaining excellent household recycling rates</w:t>
      </w:r>
      <w:r w:rsidR="001159AB" w:rsidRPr="1ADCF43F">
        <w:rPr>
          <w:rFonts w:ascii="Arial" w:hAnsi="Arial" w:cs="Arial"/>
          <w:color w:val="000000" w:themeColor="text1"/>
        </w:rPr>
        <w:t xml:space="preserve">, </w:t>
      </w:r>
      <w:r w:rsidR="001159AB" w:rsidRPr="002D1DBF">
        <w:rPr>
          <w:rFonts w:ascii="Arial" w:hAnsi="Arial" w:cs="Arial"/>
          <w:color w:val="000000" w:themeColor="text1"/>
        </w:rPr>
        <w:t>has reduced biodegra</w:t>
      </w:r>
      <w:r w:rsidR="00413FE1" w:rsidRPr="002D1DBF">
        <w:rPr>
          <w:rFonts w:ascii="Arial" w:hAnsi="Arial" w:cs="Arial"/>
          <w:color w:val="000000" w:themeColor="text1"/>
        </w:rPr>
        <w:t>da</w:t>
      </w:r>
      <w:r w:rsidR="001159AB" w:rsidRPr="002D1DBF">
        <w:rPr>
          <w:rFonts w:ascii="Arial" w:hAnsi="Arial" w:cs="Arial"/>
          <w:color w:val="000000" w:themeColor="text1"/>
        </w:rPr>
        <w:t>ble</w:t>
      </w:r>
      <w:r w:rsidR="004835E0" w:rsidRPr="002D1DBF">
        <w:rPr>
          <w:rFonts w:ascii="Arial" w:hAnsi="Arial" w:cs="Arial"/>
          <w:color w:val="000000" w:themeColor="text1"/>
        </w:rPr>
        <w:t xml:space="preserve"> </w:t>
      </w:r>
      <w:r w:rsidR="001159AB" w:rsidRPr="002D1DBF">
        <w:rPr>
          <w:rFonts w:ascii="Arial" w:hAnsi="Arial" w:cs="Arial"/>
          <w:color w:val="000000" w:themeColor="text1"/>
        </w:rPr>
        <w:t>(LAC) mu</w:t>
      </w:r>
      <w:r w:rsidR="004835E0" w:rsidRPr="002D1DBF">
        <w:rPr>
          <w:rFonts w:ascii="Arial" w:hAnsi="Arial" w:cs="Arial"/>
          <w:color w:val="000000" w:themeColor="text1"/>
        </w:rPr>
        <w:t>nicipal waste that is landfilled</w:t>
      </w:r>
      <w:r w:rsidR="001159AB" w:rsidRPr="002D1DBF">
        <w:rPr>
          <w:rFonts w:ascii="Arial" w:hAnsi="Arial" w:cs="Arial"/>
          <w:color w:val="000000" w:themeColor="text1"/>
        </w:rPr>
        <w:t xml:space="preserve"> from the previous year</w:t>
      </w:r>
      <w:r w:rsidR="004E51A5" w:rsidRPr="1ADCF43F">
        <w:rPr>
          <w:rFonts w:ascii="Arial" w:hAnsi="Arial" w:cs="Arial"/>
          <w:color w:val="000000" w:themeColor="text1"/>
        </w:rPr>
        <w:t xml:space="preserve">. </w:t>
      </w:r>
      <w:r w:rsidR="004E51A5" w:rsidRPr="1ADCF43F">
        <w:rPr>
          <w:rFonts w:ascii="Arial" w:hAnsi="Arial" w:cs="Arial"/>
        </w:rPr>
        <w:t>During 202</w:t>
      </w:r>
      <w:r w:rsidR="22FC10E0" w:rsidRPr="1ADCF43F">
        <w:rPr>
          <w:rFonts w:ascii="Arial" w:hAnsi="Arial" w:cs="Arial"/>
        </w:rPr>
        <w:t>4</w:t>
      </w:r>
      <w:r w:rsidR="004E51A5" w:rsidRPr="1ADCF43F">
        <w:rPr>
          <w:rFonts w:ascii="Arial" w:hAnsi="Arial" w:cs="Arial"/>
        </w:rPr>
        <w:t>/2</w:t>
      </w:r>
      <w:r w:rsidR="419BBA41" w:rsidRPr="1ADCF43F">
        <w:rPr>
          <w:rFonts w:ascii="Arial" w:hAnsi="Arial" w:cs="Arial"/>
        </w:rPr>
        <w:t>5</w:t>
      </w:r>
      <w:r w:rsidR="004E51A5" w:rsidRPr="1ADCF43F">
        <w:rPr>
          <w:rFonts w:ascii="Arial" w:hAnsi="Arial" w:cs="Arial"/>
        </w:rPr>
        <w:t xml:space="preserve"> </w:t>
      </w:r>
      <w:r w:rsidR="00177BCA" w:rsidRPr="1ADCF43F">
        <w:rPr>
          <w:rFonts w:ascii="Arial" w:hAnsi="Arial" w:cs="Arial"/>
        </w:rPr>
        <w:t>there</w:t>
      </w:r>
      <w:r w:rsidR="004E51A5" w:rsidRPr="1ADCF43F">
        <w:rPr>
          <w:rFonts w:ascii="Arial" w:hAnsi="Arial" w:cs="Arial"/>
        </w:rPr>
        <w:t xml:space="preserve"> was an increase in waste </w:t>
      </w:r>
      <w:r w:rsidR="00177BCA" w:rsidRPr="1ADCF43F">
        <w:rPr>
          <w:rFonts w:ascii="Arial" w:hAnsi="Arial" w:cs="Arial"/>
        </w:rPr>
        <w:t>arisings</w:t>
      </w:r>
      <w:r w:rsidR="004E51A5" w:rsidRPr="1ADCF43F">
        <w:rPr>
          <w:rFonts w:ascii="Arial" w:hAnsi="Arial" w:cs="Arial"/>
        </w:rPr>
        <w:t xml:space="preserve"> from </w:t>
      </w:r>
      <w:r w:rsidR="00EB54A3" w:rsidRPr="1ADCF43F">
        <w:rPr>
          <w:rFonts w:ascii="Arial" w:hAnsi="Arial" w:cs="Arial"/>
        </w:rPr>
        <w:t xml:space="preserve">the </w:t>
      </w:r>
      <w:r w:rsidR="004E51A5" w:rsidRPr="1ADCF43F">
        <w:rPr>
          <w:rFonts w:ascii="Arial" w:hAnsi="Arial" w:cs="Arial"/>
        </w:rPr>
        <w:t>previous year, as previously stated there are many contributing factors which can affect waste arisings such as, the state of the economy, weather conditions, household behaviours etc. during the year.</w:t>
      </w:r>
    </w:p>
    <w:p w14:paraId="7B6177D3" w14:textId="32A3A173" w:rsidR="00782BE2" w:rsidRPr="00757C8A" w:rsidRDefault="00744608" w:rsidP="007D1EDE">
      <w:pPr>
        <w:spacing w:line="360" w:lineRule="auto"/>
        <w:contextualSpacing/>
        <w:rPr>
          <w:rFonts w:ascii="Arial" w:hAnsi="Arial" w:cs="Arial"/>
          <w:color w:val="000000" w:themeColor="text1"/>
          <w:sz w:val="24"/>
          <w:szCs w:val="24"/>
        </w:rPr>
      </w:pPr>
      <w:r w:rsidRPr="1ADCF43F">
        <w:rPr>
          <w:rFonts w:ascii="Arial" w:hAnsi="Arial" w:cs="Arial"/>
          <w:sz w:val="24"/>
          <w:szCs w:val="24"/>
        </w:rPr>
        <w:t xml:space="preserve">Mid Ulster has consecutively year on year remained one of the fastest payers of invoices to businesses within all eleven Councils. The Council has </w:t>
      </w:r>
      <w:r w:rsidR="3A7AA512" w:rsidRPr="1ADCF43F">
        <w:rPr>
          <w:rFonts w:ascii="Arial" w:hAnsi="Arial" w:cs="Arial"/>
          <w:sz w:val="24"/>
          <w:szCs w:val="24"/>
        </w:rPr>
        <w:t xml:space="preserve">continued with </w:t>
      </w:r>
      <w:r w:rsidR="00845D14" w:rsidRPr="1ADCF43F">
        <w:rPr>
          <w:rFonts w:ascii="Arial" w:hAnsi="Arial" w:cs="Arial"/>
          <w:sz w:val="24"/>
          <w:szCs w:val="24"/>
        </w:rPr>
        <w:t xml:space="preserve">its </w:t>
      </w:r>
      <w:r w:rsidR="00177BCA" w:rsidRPr="1ADCF43F">
        <w:rPr>
          <w:rFonts w:ascii="Arial" w:hAnsi="Arial" w:cs="Arial"/>
          <w:sz w:val="24"/>
          <w:szCs w:val="24"/>
        </w:rPr>
        <w:t>speed</w:t>
      </w:r>
      <w:r w:rsidR="00845D14" w:rsidRPr="1ADCF43F">
        <w:rPr>
          <w:rFonts w:ascii="Arial" w:hAnsi="Arial" w:cs="Arial"/>
          <w:sz w:val="24"/>
          <w:szCs w:val="24"/>
        </w:rPr>
        <w:t xml:space="preserve"> of </w:t>
      </w:r>
      <w:r w:rsidR="00177BCA" w:rsidRPr="1ADCF43F">
        <w:rPr>
          <w:rFonts w:ascii="Arial" w:hAnsi="Arial" w:cs="Arial"/>
          <w:sz w:val="24"/>
          <w:szCs w:val="24"/>
        </w:rPr>
        <w:t>payment</w:t>
      </w:r>
      <w:r w:rsidR="00845D14" w:rsidRPr="1ADCF43F">
        <w:rPr>
          <w:rFonts w:ascii="Arial" w:hAnsi="Arial" w:cs="Arial"/>
          <w:sz w:val="24"/>
          <w:szCs w:val="24"/>
        </w:rPr>
        <w:t xml:space="preserve"> of invoices </w:t>
      </w:r>
      <w:r w:rsidRPr="1ADCF43F">
        <w:rPr>
          <w:rFonts w:ascii="Arial" w:hAnsi="Arial" w:cs="Arial"/>
          <w:sz w:val="24"/>
          <w:szCs w:val="24"/>
        </w:rPr>
        <w:t>again, on average in 202</w:t>
      </w:r>
      <w:r w:rsidR="36EA8580" w:rsidRPr="1ADCF43F">
        <w:rPr>
          <w:rFonts w:ascii="Arial" w:hAnsi="Arial" w:cs="Arial"/>
          <w:sz w:val="24"/>
          <w:szCs w:val="24"/>
        </w:rPr>
        <w:t>4</w:t>
      </w:r>
      <w:r w:rsidRPr="1ADCF43F">
        <w:rPr>
          <w:rFonts w:ascii="Arial" w:hAnsi="Arial" w:cs="Arial"/>
          <w:sz w:val="24"/>
          <w:szCs w:val="24"/>
        </w:rPr>
        <w:t>/2</w:t>
      </w:r>
      <w:r w:rsidR="01949E2E" w:rsidRPr="1ADCF43F">
        <w:rPr>
          <w:rFonts w:ascii="Arial" w:hAnsi="Arial" w:cs="Arial"/>
          <w:sz w:val="24"/>
          <w:szCs w:val="24"/>
        </w:rPr>
        <w:t>5</w:t>
      </w:r>
      <w:r w:rsidRPr="1ADCF43F">
        <w:rPr>
          <w:rFonts w:ascii="Arial" w:hAnsi="Arial" w:cs="Arial"/>
          <w:sz w:val="24"/>
          <w:szCs w:val="24"/>
        </w:rPr>
        <w:t xml:space="preserve"> it took Mid Ulster 6 </w:t>
      </w:r>
      <w:r w:rsidRPr="1ADCF43F">
        <w:rPr>
          <w:rFonts w:ascii="Arial" w:hAnsi="Arial" w:cs="Arial"/>
          <w:sz w:val="24"/>
          <w:szCs w:val="24"/>
        </w:rPr>
        <w:lastRenderedPageBreak/>
        <w:t xml:space="preserve">days to pay suppliers of works and services. </w:t>
      </w:r>
      <w:r w:rsidR="00173E9E" w:rsidRPr="1ADCF43F">
        <w:rPr>
          <w:rFonts w:ascii="Arial" w:hAnsi="Arial" w:cs="Arial"/>
          <w:color w:val="000000" w:themeColor="text1"/>
          <w:sz w:val="24"/>
          <w:szCs w:val="24"/>
        </w:rPr>
        <w:t>Paying promptly shows respect to our suppliers and treats them as Council would wish to be treated. It is particularly important where our suppliers are small businesses where late payment can be hugely damaging for them and indeed for all suppliers in the current cost of living crisis</w:t>
      </w:r>
      <w:r w:rsidR="009C5AB1" w:rsidRPr="1ADCF43F">
        <w:rPr>
          <w:rFonts w:ascii="Arial" w:hAnsi="Arial" w:cs="Arial"/>
          <w:color w:val="000000" w:themeColor="text1"/>
          <w:sz w:val="24"/>
          <w:szCs w:val="24"/>
        </w:rPr>
        <w:t xml:space="preserve"> coupled with higher interest rates</w:t>
      </w:r>
      <w:r w:rsidR="00173E9E" w:rsidRPr="1ADCF43F">
        <w:rPr>
          <w:rFonts w:ascii="Arial" w:hAnsi="Arial" w:cs="Arial"/>
          <w:color w:val="000000" w:themeColor="text1"/>
          <w:sz w:val="24"/>
          <w:szCs w:val="24"/>
        </w:rPr>
        <w:t>.</w:t>
      </w:r>
    </w:p>
    <w:p w14:paraId="2AB4C1C9" w14:textId="77777777" w:rsidR="00155DB8" w:rsidRPr="00757C8A" w:rsidRDefault="00155DB8" w:rsidP="007D1EDE">
      <w:pPr>
        <w:spacing w:line="360" w:lineRule="auto"/>
        <w:contextualSpacing/>
        <w:rPr>
          <w:rFonts w:ascii="Arial" w:hAnsi="Arial" w:cs="Arial"/>
          <w:sz w:val="24"/>
          <w:highlight w:val="yellow"/>
        </w:rPr>
      </w:pPr>
    </w:p>
    <w:p w14:paraId="653ED176" w14:textId="4A96BFCB" w:rsidR="00F50202" w:rsidRPr="00757C8A" w:rsidRDefault="006F6DB9" w:rsidP="007D1EDE">
      <w:pPr>
        <w:spacing w:line="360" w:lineRule="auto"/>
        <w:contextualSpacing/>
        <w:rPr>
          <w:rFonts w:ascii="Arial" w:hAnsi="Arial" w:cs="Arial"/>
          <w:sz w:val="24"/>
          <w:szCs w:val="24"/>
        </w:rPr>
      </w:pPr>
      <w:r w:rsidRPr="7320A691">
        <w:rPr>
          <w:rFonts w:ascii="Arial" w:hAnsi="Arial" w:cs="Arial"/>
          <w:sz w:val="24"/>
          <w:szCs w:val="24"/>
        </w:rPr>
        <w:t>Although</w:t>
      </w:r>
      <w:r w:rsidR="45ABE14B" w:rsidRPr="7320A691">
        <w:rPr>
          <w:rFonts w:ascii="Arial" w:hAnsi="Arial" w:cs="Arial"/>
          <w:sz w:val="24"/>
          <w:szCs w:val="24"/>
        </w:rPr>
        <w:t xml:space="preserve"> t</w:t>
      </w:r>
      <w:r w:rsidR="004F58ED" w:rsidRPr="7320A691">
        <w:rPr>
          <w:rFonts w:ascii="Arial" w:hAnsi="Arial" w:cs="Arial"/>
          <w:sz w:val="24"/>
          <w:szCs w:val="24"/>
        </w:rPr>
        <w:t xml:space="preserve">here has been an improvement in reducing the percentage lost </w:t>
      </w:r>
      <w:r w:rsidR="009730E4" w:rsidRPr="7320A691">
        <w:rPr>
          <w:rFonts w:ascii="Arial" w:hAnsi="Arial" w:cs="Arial"/>
          <w:sz w:val="24"/>
          <w:szCs w:val="24"/>
        </w:rPr>
        <w:t xml:space="preserve">time </w:t>
      </w:r>
      <w:r w:rsidR="00177BCA" w:rsidRPr="7320A691">
        <w:rPr>
          <w:rFonts w:ascii="Arial" w:hAnsi="Arial" w:cs="Arial"/>
          <w:sz w:val="24"/>
          <w:szCs w:val="24"/>
        </w:rPr>
        <w:t>rate (</w:t>
      </w:r>
      <w:r w:rsidR="009730E4" w:rsidRPr="7320A691">
        <w:rPr>
          <w:rFonts w:ascii="Arial" w:hAnsi="Arial" w:cs="Arial"/>
          <w:sz w:val="24"/>
          <w:szCs w:val="24"/>
        </w:rPr>
        <w:t>LTR</w:t>
      </w:r>
      <w:r w:rsidR="00177BCA" w:rsidRPr="7320A691">
        <w:rPr>
          <w:rFonts w:ascii="Arial" w:hAnsi="Arial" w:cs="Arial"/>
          <w:sz w:val="24"/>
          <w:szCs w:val="24"/>
        </w:rPr>
        <w:t>) due</w:t>
      </w:r>
      <w:r w:rsidR="004F58ED" w:rsidRPr="7320A691">
        <w:rPr>
          <w:rFonts w:ascii="Arial" w:hAnsi="Arial" w:cs="Arial"/>
          <w:sz w:val="24"/>
          <w:szCs w:val="24"/>
        </w:rPr>
        <w:t xml:space="preserve"> to employee sickness absence in the financial year 2023</w:t>
      </w:r>
      <w:r w:rsidR="009730E4" w:rsidRPr="7320A691">
        <w:rPr>
          <w:rFonts w:ascii="Arial" w:hAnsi="Arial" w:cs="Arial"/>
          <w:sz w:val="24"/>
          <w:szCs w:val="24"/>
        </w:rPr>
        <w:t>/24</w:t>
      </w:r>
      <w:r w:rsidR="004F58ED" w:rsidRPr="7320A691">
        <w:rPr>
          <w:rFonts w:ascii="Arial" w:hAnsi="Arial" w:cs="Arial"/>
          <w:sz w:val="24"/>
          <w:szCs w:val="24"/>
        </w:rPr>
        <w:t>. The cumulative total for 202</w:t>
      </w:r>
      <w:r w:rsidR="0A024E27" w:rsidRPr="7320A691">
        <w:rPr>
          <w:rFonts w:ascii="Arial" w:hAnsi="Arial" w:cs="Arial"/>
          <w:sz w:val="24"/>
          <w:szCs w:val="24"/>
        </w:rPr>
        <w:t>4/25</w:t>
      </w:r>
      <w:r w:rsidR="004F58ED" w:rsidRPr="7320A691">
        <w:rPr>
          <w:rFonts w:ascii="Arial" w:hAnsi="Arial" w:cs="Arial"/>
          <w:sz w:val="24"/>
          <w:szCs w:val="24"/>
        </w:rPr>
        <w:t xml:space="preserve"> was </w:t>
      </w:r>
      <w:r w:rsidR="15D12123" w:rsidRPr="7320A691">
        <w:rPr>
          <w:rFonts w:ascii="Arial" w:hAnsi="Arial" w:cs="Arial"/>
          <w:sz w:val="24"/>
          <w:szCs w:val="24"/>
        </w:rPr>
        <w:t>6.50</w:t>
      </w:r>
      <w:r w:rsidR="004F58ED" w:rsidRPr="7320A691">
        <w:rPr>
          <w:rFonts w:ascii="Arial" w:hAnsi="Arial" w:cs="Arial"/>
          <w:sz w:val="24"/>
          <w:szCs w:val="24"/>
        </w:rPr>
        <w:t>%</w:t>
      </w:r>
      <w:r w:rsidR="009730E4" w:rsidRPr="7320A691">
        <w:rPr>
          <w:rFonts w:ascii="Arial" w:hAnsi="Arial" w:cs="Arial"/>
          <w:sz w:val="24"/>
          <w:szCs w:val="24"/>
        </w:rPr>
        <w:t xml:space="preserve"> (LTR)</w:t>
      </w:r>
      <w:r w:rsidR="004F58ED" w:rsidRPr="7320A691">
        <w:rPr>
          <w:rFonts w:ascii="Arial" w:hAnsi="Arial" w:cs="Arial"/>
          <w:sz w:val="24"/>
          <w:szCs w:val="24"/>
        </w:rPr>
        <w:t xml:space="preserve">, a slight </w:t>
      </w:r>
      <w:r w:rsidR="3FFF854E" w:rsidRPr="7320A691">
        <w:rPr>
          <w:rFonts w:ascii="Arial" w:hAnsi="Arial" w:cs="Arial"/>
          <w:sz w:val="24"/>
          <w:szCs w:val="24"/>
        </w:rPr>
        <w:t>increase</w:t>
      </w:r>
      <w:r w:rsidR="004F58ED" w:rsidRPr="7320A691">
        <w:rPr>
          <w:rFonts w:ascii="Arial" w:hAnsi="Arial" w:cs="Arial"/>
          <w:sz w:val="24"/>
          <w:szCs w:val="24"/>
        </w:rPr>
        <w:t xml:space="preserve"> from the previous year 202</w:t>
      </w:r>
      <w:r w:rsidR="0E17A248" w:rsidRPr="7320A691">
        <w:rPr>
          <w:rFonts w:ascii="Arial" w:hAnsi="Arial" w:cs="Arial"/>
          <w:sz w:val="24"/>
          <w:szCs w:val="24"/>
        </w:rPr>
        <w:t>3</w:t>
      </w:r>
      <w:r w:rsidR="004F58ED" w:rsidRPr="7320A691">
        <w:rPr>
          <w:rFonts w:ascii="Arial" w:hAnsi="Arial" w:cs="Arial"/>
          <w:sz w:val="24"/>
          <w:szCs w:val="24"/>
        </w:rPr>
        <w:t>/202</w:t>
      </w:r>
      <w:r w:rsidR="3362884B" w:rsidRPr="7320A691">
        <w:rPr>
          <w:rFonts w:ascii="Arial" w:hAnsi="Arial" w:cs="Arial"/>
          <w:sz w:val="24"/>
          <w:szCs w:val="24"/>
        </w:rPr>
        <w:t>4</w:t>
      </w:r>
      <w:r w:rsidR="004F58ED" w:rsidRPr="7320A691">
        <w:rPr>
          <w:rFonts w:ascii="Arial" w:hAnsi="Arial" w:cs="Arial"/>
          <w:sz w:val="24"/>
          <w:szCs w:val="24"/>
        </w:rPr>
        <w:t xml:space="preserve"> of 5.</w:t>
      </w:r>
      <w:r w:rsidR="607E1936" w:rsidRPr="7320A691">
        <w:rPr>
          <w:rFonts w:ascii="Arial" w:hAnsi="Arial" w:cs="Arial"/>
          <w:sz w:val="24"/>
          <w:szCs w:val="24"/>
        </w:rPr>
        <w:t>65</w:t>
      </w:r>
      <w:r w:rsidR="004F58ED" w:rsidRPr="7320A691">
        <w:rPr>
          <w:rFonts w:ascii="Arial" w:hAnsi="Arial" w:cs="Arial"/>
          <w:sz w:val="24"/>
          <w:szCs w:val="24"/>
        </w:rPr>
        <w:t xml:space="preserve">%. </w:t>
      </w:r>
      <w:r w:rsidR="64ED9EBC" w:rsidRPr="7320A691">
        <w:rPr>
          <w:rFonts w:ascii="Arial" w:hAnsi="Arial" w:cs="Arial"/>
          <w:sz w:val="24"/>
          <w:szCs w:val="24"/>
        </w:rPr>
        <w:t>It’s important to note that Long Term Sickness equates for a large proportion of the sickness ab</w:t>
      </w:r>
      <w:r w:rsidR="604882F5" w:rsidRPr="7320A691">
        <w:rPr>
          <w:rFonts w:ascii="Arial" w:hAnsi="Arial" w:cs="Arial"/>
          <w:sz w:val="24"/>
          <w:szCs w:val="24"/>
        </w:rPr>
        <w:t>sence.</w:t>
      </w:r>
      <w:r w:rsidR="64ED9EBC" w:rsidRPr="7320A691">
        <w:rPr>
          <w:rFonts w:ascii="Arial" w:hAnsi="Arial" w:cs="Arial"/>
          <w:sz w:val="24"/>
          <w:szCs w:val="24"/>
        </w:rPr>
        <w:t xml:space="preserve"> </w:t>
      </w:r>
      <w:r w:rsidR="00697563" w:rsidRPr="7320A691">
        <w:rPr>
          <w:rFonts w:ascii="Arial" w:hAnsi="Arial" w:cs="Arial"/>
          <w:sz w:val="24"/>
          <w:szCs w:val="24"/>
        </w:rPr>
        <w:t xml:space="preserve">Human Resources </w:t>
      </w:r>
      <w:r w:rsidR="27A5D81A" w:rsidRPr="7320A691">
        <w:rPr>
          <w:rFonts w:ascii="Arial" w:hAnsi="Arial" w:cs="Arial"/>
          <w:sz w:val="24"/>
          <w:szCs w:val="24"/>
        </w:rPr>
        <w:t>continue to make this area a priority</w:t>
      </w:r>
      <w:r w:rsidR="00697563" w:rsidRPr="7320A691">
        <w:rPr>
          <w:rFonts w:ascii="Arial" w:hAnsi="Arial" w:cs="Arial"/>
          <w:sz w:val="24"/>
          <w:szCs w:val="24"/>
        </w:rPr>
        <w:t xml:space="preserve"> </w:t>
      </w:r>
      <w:r w:rsidR="5F8923D6" w:rsidRPr="7320A691">
        <w:rPr>
          <w:rFonts w:ascii="Arial" w:hAnsi="Arial" w:cs="Arial"/>
          <w:sz w:val="24"/>
          <w:szCs w:val="24"/>
        </w:rPr>
        <w:t>ensuring</w:t>
      </w:r>
      <w:r w:rsidR="00697563" w:rsidRPr="7320A691">
        <w:rPr>
          <w:rFonts w:ascii="Arial" w:hAnsi="Arial" w:cs="Arial"/>
          <w:sz w:val="24"/>
          <w:szCs w:val="24"/>
        </w:rPr>
        <w:t xml:space="preserve"> absence management training </w:t>
      </w:r>
      <w:r w:rsidR="403AB383" w:rsidRPr="7320A691">
        <w:rPr>
          <w:rFonts w:ascii="Arial" w:hAnsi="Arial" w:cs="Arial"/>
          <w:sz w:val="24"/>
          <w:szCs w:val="24"/>
        </w:rPr>
        <w:t xml:space="preserve">for managers /supervisors </w:t>
      </w:r>
      <w:r w:rsidR="00697563" w:rsidRPr="7320A691">
        <w:rPr>
          <w:rFonts w:ascii="Arial" w:hAnsi="Arial" w:cs="Arial"/>
          <w:sz w:val="24"/>
          <w:szCs w:val="24"/>
        </w:rPr>
        <w:t>across all directorates in year</w:t>
      </w:r>
      <w:r w:rsidR="00155DB8" w:rsidRPr="7320A691">
        <w:rPr>
          <w:rFonts w:ascii="Arial" w:hAnsi="Arial" w:cs="Arial"/>
          <w:sz w:val="24"/>
          <w:szCs w:val="24"/>
        </w:rPr>
        <w:t xml:space="preserve">. This </w:t>
      </w:r>
      <w:r w:rsidR="09AC7912" w:rsidRPr="7320A691">
        <w:rPr>
          <w:rFonts w:ascii="Arial" w:hAnsi="Arial" w:cs="Arial"/>
          <w:sz w:val="24"/>
          <w:szCs w:val="24"/>
        </w:rPr>
        <w:t xml:space="preserve">in turn </w:t>
      </w:r>
      <w:r w:rsidR="00697563" w:rsidRPr="7320A691">
        <w:rPr>
          <w:rFonts w:ascii="Arial" w:hAnsi="Arial" w:cs="Arial"/>
          <w:sz w:val="24"/>
          <w:szCs w:val="24"/>
        </w:rPr>
        <w:t>equip</w:t>
      </w:r>
      <w:r w:rsidR="6F6CC5AC" w:rsidRPr="7320A691">
        <w:rPr>
          <w:rFonts w:ascii="Arial" w:hAnsi="Arial" w:cs="Arial"/>
          <w:sz w:val="24"/>
          <w:szCs w:val="24"/>
        </w:rPr>
        <w:t>s</w:t>
      </w:r>
      <w:r w:rsidR="00697563" w:rsidRPr="7320A691">
        <w:rPr>
          <w:rFonts w:ascii="Arial" w:hAnsi="Arial" w:cs="Arial"/>
          <w:sz w:val="24"/>
          <w:szCs w:val="24"/>
        </w:rPr>
        <w:t xml:space="preserve"> new and experienced Managers/Supervisors with the skills and knowledge they need to effectively and confidentially deal with and manage sickness absence </w:t>
      </w:r>
      <w:r w:rsidR="00155DB8" w:rsidRPr="7320A691">
        <w:rPr>
          <w:rFonts w:ascii="Arial" w:hAnsi="Arial" w:cs="Arial"/>
          <w:sz w:val="24"/>
          <w:szCs w:val="24"/>
        </w:rPr>
        <w:t>across their team(s) and sites, to</w:t>
      </w:r>
      <w:r w:rsidR="00697563" w:rsidRPr="7320A691">
        <w:rPr>
          <w:rFonts w:ascii="Arial" w:hAnsi="Arial" w:cs="Arial"/>
          <w:sz w:val="24"/>
          <w:szCs w:val="24"/>
        </w:rPr>
        <w:t xml:space="preserve"> create a consistent approach to absence management across the Council as a whole</w:t>
      </w:r>
      <w:r w:rsidR="00F50202" w:rsidRPr="7320A691">
        <w:rPr>
          <w:rFonts w:ascii="Arial" w:hAnsi="Arial" w:cs="Arial"/>
          <w:sz w:val="24"/>
          <w:szCs w:val="24"/>
        </w:rPr>
        <w:t xml:space="preserve">. </w:t>
      </w:r>
    </w:p>
    <w:p w14:paraId="4D9DD4F0" w14:textId="77777777" w:rsidR="0028723D" w:rsidRPr="00757C8A" w:rsidRDefault="0028723D" w:rsidP="007D1EDE">
      <w:pPr>
        <w:autoSpaceDE w:val="0"/>
        <w:autoSpaceDN w:val="0"/>
        <w:adjustRightInd w:val="0"/>
        <w:spacing w:after="0" w:line="360" w:lineRule="auto"/>
        <w:contextualSpacing/>
        <w:rPr>
          <w:rFonts w:ascii="Arial" w:hAnsi="Arial" w:cs="Arial"/>
          <w:sz w:val="24"/>
          <w:szCs w:val="24"/>
          <w:highlight w:val="yellow"/>
        </w:rPr>
      </w:pPr>
    </w:p>
    <w:p w14:paraId="3AFEE80F" w14:textId="0C6C17C1" w:rsidR="00BD2EAE" w:rsidRPr="00757C8A" w:rsidRDefault="007A3B33" w:rsidP="007D1EDE">
      <w:pPr>
        <w:autoSpaceDE w:val="0"/>
        <w:autoSpaceDN w:val="0"/>
        <w:adjustRightInd w:val="0"/>
        <w:spacing w:after="0" w:line="360" w:lineRule="auto"/>
        <w:rPr>
          <w:rFonts w:ascii="Arial" w:hAnsi="Arial" w:cs="Arial"/>
          <w:sz w:val="24"/>
          <w:szCs w:val="24"/>
        </w:rPr>
      </w:pPr>
      <w:r w:rsidRPr="7320A691">
        <w:rPr>
          <w:rFonts w:ascii="Arial" w:hAnsi="Arial" w:cs="Arial"/>
          <w:sz w:val="24"/>
          <w:szCs w:val="24"/>
        </w:rPr>
        <w:t>In r</w:t>
      </w:r>
      <w:r w:rsidR="00BB1C92" w:rsidRPr="7320A691">
        <w:rPr>
          <w:rFonts w:ascii="Arial" w:hAnsi="Arial" w:cs="Arial"/>
          <w:sz w:val="24"/>
          <w:szCs w:val="24"/>
        </w:rPr>
        <w:t>e</w:t>
      </w:r>
      <w:r w:rsidRPr="7320A691">
        <w:rPr>
          <w:rFonts w:ascii="Arial" w:hAnsi="Arial" w:cs="Arial"/>
          <w:sz w:val="24"/>
          <w:szCs w:val="24"/>
        </w:rPr>
        <w:t xml:space="preserve">lation to the statutory </w:t>
      </w:r>
      <w:r w:rsidR="00FD713C" w:rsidRPr="7320A691">
        <w:rPr>
          <w:rFonts w:ascii="Arial" w:hAnsi="Arial" w:cs="Arial"/>
          <w:sz w:val="24"/>
          <w:szCs w:val="24"/>
        </w:rPr>
        <w:t xml:space="preserve">jobs </w:t>
      </w:r>
      <w:r w:rsidR="00F10A5C" w:rsidRPr="7320A691">
        <w:rPr>
          <w:rFonts w:ascii="Arial" w:hAnsi="Arial" w:cs="Arial"/>
          <w:sz w:val="24"/>
          <w:szCs w:val="24"/>
        </w:rPr>
        <w:t xml:space="preserve">promoted target of 153 (jobs promoted) Council attained </w:t>
      </w:r>
      <w:r w:rsidR="00861597" w:rsidRPr="7320A691">
        <w:rPr>
          <w:rFonts w:ascii="Arial" w:hAnsi="Arial" w:cs="Arial"/>
          <w:sz w:val="24"/>
          <w:szCs w:val="24"/>
        </w:rPr>
        <w:t>9</w:t>
      </w:r>
      <w:r w:rsidR="0BD40EB1" w:rsidRPr="7320A691">
        <w:rPr>
          <w:rFonts w:ascii="Arial" w:hAnsi="Arial" w:cs="Arial"/>
          <w:sz w:val="24"/>
          <w:szCs w:val="24"/>
        </w:rPr>
        <w:t>9</w:t>
      </w:r>
      <w:r w:rsidR="00861597" w:rsidRPr="7320A691">
        <w:rPr>
          <w:rFonts w:ascii="Arial" w:hAnsi="Arial" w:cs="Arial"/>
          <w:sz w:val="24"/>
          <w:szCs w:val="24"/>
        </w:rPr>
        <w:t xml:space="preserve"> (jobs promoted -p</w:t>
      </w:r>
      <w:r w:rsidR="002B6ED3" w:rsidRPr="7320A691">
        <w:rPr>
          <w:rFonts w:ascii="Arial" w:hAnsi="Arial" w:cs="Arial"/>
          <w:sz w:val="24"/>
          <w:szCs w:val="24"/>
        </w:rPr>
        <w:t>erformance in 202</w:t>
      </w:r>
      <w:r w:rsidR="0953D3D0" w:rsidRPr="7320A691">
        <w:rPr>
          <w:rFonts w:ascii="Arial" w:hAnsi="Arial" w:cs="Arial"/>
          <w:sz w:val="24"/>
          <w:szCs w:val="24"/>
        </w:rPr>
        <w:t>4</w:t>
      </w:r>
      <w:r w:rsidR="002B6ED3" w:rsidRPr="7320A691">
        <w:rPr>
          <w:rFonts w:ascii="Arial" w:hAnsi="Arial" w:cs="Arial"/>
          <w:sz w:val="24"/>
          <w:szCs w:val="24"/>
        </w:rPr>
        <w:t>/2</w:t>
      </w:r>
      <w:r w:rsidR="0ACCE09E" w:rsidRPr="7320A691">
        <w:rPr>
          <w:rFonts w:ascii="Arial" w:hAnsi="Arial" w:cs="Arial"/>
          <w:sz w:val="24"/>
          <w:szCs w:val="24"/>
        </w:rPr>
        <w:t>5</w:t>
      </w:r>
      <w:r w:rsidR="00861597" w:rsidRPr="7320A691">
        <w:rPr>
          <w:rFonts w:ascii="Arial" w:hAnsi="Arial" w:cs="Arial"/>
          <w:sz w:val="24"/>
          <w:szCs w:val="24"/>
        </w:rPr>
        <w:t>), however</w:t>
      </w:r>
      <w:r w:rsidR="002B6ED3" w:rsidRPr="7320A691">
        <w:rPr>
          <w:rFonts w:ascii="Arial" w:hAnsi="Arial" w:cs="Arial"/>
          <w:sz w:val="24"/>
          <w:szCs w:val="24"/>
        </w:rPr>
        <w:t xml:space="preserve"> cognisance needs to be taken regarding the introduction of a </w:t>
      </w:r>
      <w:r w:rsidR="002B6ED3" w:rsidRPr="7320A691">
        <w:rPr>
          <w:rFonts w:ascii="Arial" w:hAnsi="Arial" w:cs="Arial"/>
          <w:color w:val="000000" w:themeColor="text1"/>
          <w:sz w:val="24"/>
          <w:szCs w:val="24"/>
          <w:shd w:val="clear" w:color="auto" w:fill="FFFFFF"/>
        </w:rPr>
        <w:t>new Northern Ireland Entrepreneurial Support Service (Go Succeed</w:t>
      </w:r>
      <w:r w:rsidR="3E7FE246" w:rsidRPr="7320A691">
        <w:rPr>
          <w:rFonts w:ascii="Arial" w:hAnsi="Arial" w:cs="Arial"/>
          <w:color w:val="000000" w:themeColor="text1"/>
          <w:sz w:val="24"/>
          <w:szCs w:val="24"/>
          <w:shd w:val="clear" w:color="auto" w:fill="FFFFFF"/>
        </w:rPr>
        <w:t>)</w:t>
      </w:r>
      <w:r w:rsidR="002B6ED3" w:rsidRPr="7320A691">
        <w:rPr>
          <w:rFonts w:ascii="Arial" w:hAnsi="Arial" w:cs="Arial"/>
          <w:color w:val="000000" w:themeColor="text1"/>
          <w:sz w:val="24"/>
          <w:szCs w:val="24"/>
          <w:shd w:val="clear" w:color="auto" w:fill="FFFFFF"/>
        </w:rPr>
        <w:t xml:space="preserve"> </w:t>
      </w:r>
      <w:r w:rsidR="3A06DA62" w:rsidRPr="7320A691">
        <w:rPr>
          <w:rFonts w:ascii="Arial" w:hAnsi="Arial" w:cs="Arial"/>
          <w:color w:val="000000" w:themeColor="text1"/>
          <w:sz w:val="24"/>
          <w:szCs w:val="24"/>
          <w:shd w:val="clear" w:color="auto" w:fill="FFFFFF"/>
        </w:rPr>
        <w:t>design</w:t>
      </w:r>
      <w:r w:rsidR="1A7AC22F" w:rsidRPr="7320A691">
        <w:rPr>
          <w:rFonts w:ascii="Arial" w:hAnsi="Arial" w:cs="Arial"/>
          <w:color w:val="000000" w:themeColor="text1"/>
          <w:sz w:val="24"/>
          <w:szCs w:val="24"/>
          <w:shd w:val="clear" w:color="auto" w:fill="FFFFFF"/>
        </w:rPr>
        <w:t>e</w:t>
      </w:r>
      <w:r w:rsidR="3A06DA62" w:rsidRPr="7320A691">
        <w:rPr>
          <w:rFonts w:ascii="Arial" w:hAnsi="Arial" w:cs="Arial"/>
          <w:color w:val="000000" w:themeColor="text1"/>
          <w:sz w:val="24"/>
          <w:szCs w:val="24"/>
          <w:shd w:val="clear" w:color="auto" w:fill="FFFFFF"/>
        </w:rPr>
        <w:t xml:space="preserve">d </w:t>
      </w:r>
      <w:r w:rsidR="66F4D1B0" w:rsidRPr="7320A691">
        <w:rPr>
          <w:rFonts w:ascii="Arial" w:hAnsi="Arial" w:cs="Arial"/>
          <w:color w:val="000000" w:themeColor="text1"/>
          <w:sz w:val="24"/>
          <w:szCs w:val="24"/>
          <w:shd w:val="clear" w:color="auto" w:fill="FFFFFF"/>
        </w:rPr>
        <w:t>to provide start up support, only being operational from December 2023</w:t>
      </w:r>
      <w:r w:rsidR="00AE4822">
        <w:rPr>
          <w:rFonts w:ascii="Arial" w:hAnsi="Arial" w:cs="Arial"/>
          <w:color w:val="000000" w:themeColor="text1"/>
          <w:sz w:val="24"/>
          <w:szCs w:val="24"/>
          <w:shd w:val="clear" w:color="auto" w:fill="FFFFFF"/>
        </w:rPr>
        <w:t>,</w:t>
      </w:r>
      <w:r w:rsidR="66F4D1B0" w:rsidRPr="7320A691">
        <w:rPr>
          <w:rFonts w:ascii="Arial" w:hAnsi="Arial" w:cs="Arial"/>
          <w:color w:val="000000" w:themeColor="text1"/>
          <w:sz w:val="24"/>
          <w:szCs w:val="24"/>
          <w:shd w:val="clear" w:color="auto" w:fill="FFFFFF"/>
        </w:rPr>
        <w:t xml:space="preserve"> due to delays in procuring the new regional contractor and mobilising the new Contract delivery process and CRM system.</w:t>
      </w:r>
    </w:p>
    <w:p w14:paraId="60195E5D" w14:textId="77777777" w:rsidR="00782BE2" w:rsidRPr="00757C8A" w:rsidRDefault="00782BE2" w:rsidP="007D1EDE">
      <w:pPr>
        <w:autoSpaceDE w:val="0"/>
        <w:autoSpaceDN w:val="0"/>
        <w:adjustRightInd w:val="0"/>
        <w:spacing w:after="0" w:line="360" w:lineRule="auto"/>
        <w:rPr>
          <w:rFonts w:ascii="Arial" w:hAnsi="Arial" w:cs="Arial"/>
          <w:sz w:val="24"/>
          <w:szCs w:val="24"/>
          <w:highlight w:val="yellow"/>
        </w:rPr>
      </w:pPr>
    </w:p>
    <w:p w14:paraId="48460A99" w14:textId="7E438F91" w:rsidR="00F30A65" w:rsidRPr="00757C8A" w:rsidRDefault="00590EA4" w:rsidP="007D1EDE">
      <w:pPr>
        <w:spacing w:after="0" w:line="360" w:lineRule="auto"/>
        <w:rPr>
          <w:rFonts w:ascii="Arial" w:eastAsia="Arial" w:hAnsi="Arial" w:cs="Arial"/>
          <w:sz w:val="24"/>
          <w:szCs w:val="24"/>
        </w:rPr>
      </w:pPr>
      <w:r w:rsidRPr="7320A691">
        <w:rPr>
          <w:rFonts w:ascii="Arial" w:hAnsi="Arial" w:cs="Arial"/>
          <w:color w:val="000000" w:themeColor="text1"/>
          <w:sz w:val="24"/>
          <w:szCs w:val="24"/>
        </w:rPr>
        <w:t xml:space="preserve">The Department for </w:t>
      </w:r>
      <w:r w:rsidR="00177BCA" w:rsidRPr="7320A691">
        <w:rPr>
          <w:rFonts w:ascii="Arial" w:hAnsi="Arial" w:cs="Arial"/>
          <w:color w:val="000000" w:themeColor="text1"/>
          <w:sz w:val="24"/>
          <w:szCs w:val="24"/>
        </w:rPr>
        <w:t>Infrastructure</w:t>
      </w:r>
      <w:r w:rsidRPr="7320A691">
        <w:rPr>
          <w:rFonts w:ascii="Arial" w:hAnsi="Arial" w:cs="Arial"/>
          <w:color w:val="000000" w:themeColor="text1"/>
          <w:sz w:val="24"/>
          <w:szCs w:val="24"/>
        </w:rPr>
        <w:t xml:space="preserve"> (DfI) continues to state that k</w:t>
      </w:r>
      <w:r w:rsidR="00D20EC6" w:rsidRPr="7320A691">
        <w:rPr>
          <w:rFonts w:ascii="Arial" w:hAnsi="Arial" w:cs="Arial"/>
          <w:color w:val="000000" w:themeColor="text1"/>
          <w:sz w:val="24"/>
          <w:szCs w:val="24"/>
        </w:rPr>
        <w:t xml:space="preserve">ey events in 2022 </w:t>
      </w:r>
      <w:r w:rsidR="00224537" w:rsidRPr="7320A691">
        <w:rPr>
          <w:rFonts w:ascii="Arial" w:hAnsi="Arial" w:cs="Arial"/>
          <w:color w:val="000000" w:themeColor="text1"/>
          <w:sz w:val="24"/>
          <w:szCs w:val="24"/>
        </w:rPr>
        <w:t>still continue</w:t>
      </w:r>
      <w:r w:rsidR="00D20EC6" w:rsidRPr="7320A691">
        <w:rPr>
          <w:rFonts w:ascii="Arial" w:hAnsi="Arial" w:cs="Arial"/>
          <w:color w:val="000000" w:themeColor="text1"/>
          <w:sz w:val="24"/>
          <w:szCs w:val="24"/>
        </w:rPr>
        <w:t xml:space="preserve"> to impact on planning activity in 20</w:t>
      </w:r>
      <w:r w:rsidR="00224537" w:rsidRPr="7320A691">
        <w:rPr>
          <w:rFonts w:ascii="Arial" w:hAnsi="Arial" w:cs="Arial"/>
          <w:color w:val="000000" w:themeColor="text1"/>
          <w:sz w:val="24"/>
          <w:szCs w:val="24"/>
        </w:rPr>
        <w:t>2</w:t>
      </w:r>
      <w:r w:rsidR="796D8C37" w:rsidRPr="7320A691">
        <w:rPr>
          <w:rFonts w:ascii="Arial" w:hAnsi="Arial" w:cs="Arial"/>
          <w:color w:val="000000" w:themeColor="text1"/>
          <w:sz w:val="24"/>
          <w:szCs w:val="24"/>
        </w:rPr>
        <w:t>4</w:t>
      </w:r>
      <w:r w:rsidR="00224537" w:rsidRPr="7320A691">
        <w:rPr>
          <w:rFonts w:ascii="Arial" w:hAnsi="Arial" w:cs="Arial"/>
          <w:color w:val="000000" w:themeColor="text1"/>
          <w:sz w:val="24"/>
          <w:szCs w:val="24"/>
        </w:rPr>
        <w:t xml:space="preserve"> to 20</w:t>
      </w:r>
      <w:r w:rsidR="60A312ED" w:rsidRPr="7320A691">
        <w:rPr>
          <w:rFonts w:ascii="Arial" w:hAnsi="Arial" w:cs="Arial"/>
          <w:color w:val="000000" w:themeColor="text1"/>
          <w:sz w:val="24"/>
          <w:szCs w:val="24"/>
        </w:rPr>
        <w:t>25</w:t>
      </w:r>
      <w:r w:rsidR="00D20EC6" w:rsidRPr="7320A691">
        <w:rPr>
          <w:rFonts w:ascii="Arial" w:hAnsi="Arial" w:cs="Arial"/>
          <w:color w:val="000000" w:themeColor="text1"/>
          <w:sz w:val="24"/>
          <w:szCs w:val="24"/>
        </w:rPr>
        <w:t xml:space="preserve">. </w:t>
      </w:r>
      <w:r w:rsidR="64C2726F" w:rsidRPr="7320A691">
        <w:rPr>
          <w:rFonts w:ascii="Arial" w:hAnsi="Arial" w:cs="Arial"/>
          <w:color w:val="000000" w:themeColor="text1"/>
          <w:sz w:val="24"/>
          <w:szCs w:val="24"/>
        </w:rPr>
        <w:t>When</w:t>
      </w:r>
      <w:r w:rsidR="00D20EC6" w:rsidRPr="7320A691">
        <w:rPr>
          <w:rFonts w:ascii="Arial" w:hAnsi="Arial" w:cs="Arial"/>
          <w:sz w:val="24"/>
          <w:szCs w:val="24"/>
        </w:rPr>
        <w:t xml:space="preserve"> interpreting</w:t>
      </w:r>
      <w:r w:rsidR="00323A84" w:rsidRPr="7320A691">
        <w:rPr>
          <w:rFonts w:ascii="Arial" w:hAnsi="Arial" w:cs="Arial"/>
          <w:sz w:val="24"/>
          <w:szCs w:val="24"/>
        </w:rPr>
        <w:t xml:space="preserve"> </w:t>
      </w:r>
      <w:r w:rsidR="00177BCA" w:rsidRPr="7320A691">
        <w:rPr>
          <w:rFonts w:ascii="Arial" w:hAnsi="Arial" w:cs="Arial"/>
          <w:sz w:val="24"/>
          <w:szCs w:val="24"/>
        </w:rPr>
        <w:t>the</w:t>
      </w:r>
      <w:r w:rsidR="00323A84" w:rsidRPr="7320A691">
        <w:rPr>
          <w:rFonts w:ascii="Arial" w:hAnsi="Arial" w:cs="Arial"/>
          <w:sz w:val="24"/>
          <w:szCs w:val="24"/>
        </w:rPr>
        <w:t xml:space="preserve"> performance of the three statutory planning performance standards (</w:t>
      </w:r>
      <w:r w:rsidR="00177BCA" w:rsidRPr="7320A691">
        <w:rPr>
          <w:rFonts w:ascii="Arial" w:hAnsi="Arial" w:cs="Arial"/>
          <w:sz w:val="24"/>
          <w:szCs w:val="24"/>
        </w:rPr>
        <w:t>i.e. average</w:t>
      </w:r>
      <w:r w:rsidR="00323A84" w:rsidRPr="7320A691">
        <w:rPr>
          <w:rFonts w:ascii="Arial" w:hAnsi="Arial" w:cs="Arial"/>
          <w:sz w:val="24"/>
          <w:szCs w:val="24"/>
        </w:rPr>
        <w:t xml:space="preserve"> processing time for major and local applications as well as the percentage of enforcement cases processed within 39 weeks)</w:t>
      </w:r>
      <w:r w:rsidR="000C155F">
        <w:rPr>
          <w:rFonts w:ascii="Arial" w:hAnsi="Arial" w:cs="Arial"/>
          <w:sz w:val="24"/>
          <w:szCs w:val="24"/>
        </w:rPr>
        <w:t>. D</w:t>
      </w:r>
      <w:r w:rsidR="61203D81" w:rsidRPr="7320A691">
        <w:rPr>
          <w:rFonts w:ascii="Arial" w:hAnsi="Arial" w:cs="Arial"/>
          <w:sz w:val="24"/>
          <w:szCs w:val="24"/>
        </w:rPr>
        <w:t>uring</w:t>
      </w:r>
      <w:r w:rsidR="00323A84" w:rsidRPr="7320A691">
        <w:rPr>
          <w:rFonts w:ascii="Arial" w:hAnsi="Arial" w:cs="Arial"/>
          <w:sz w:val="24"/>
          <w:szCs w:val="24"/>
        </w:rPr>
        <w:t xml:space="preserve"> 202</w:t>
      </w:r>
      <w:r w:rsidR="6BFF9353" w:rsidRPr="7320A691">
        <w:rPr>
          <w:rFonts w:ascii="Arial" w:hAnsi="Arial" w:cs="Arial"/>
          <w:sz w:val="24"/>
          <w:szCs w:val="24"/>
        </w:rPr>
        <w:t>4</w:t>
      </w:r>
      <w:r w:rsidR="00323A84" w:rsidRPr="7320A691">
        <w:rPr>
          <w:rFonts w:ascii="Arial" w:hAnsi="Arial" w:cs="Arial"/>
          <w:sz w:val="24"/>
          <w:szCs w:val="24"/>
        </w:rPr>
        <w:t>/2</w:t>
      </w:r>
      <w:r w:rsidR="1F67D874" w:rsidRPr="7320A691">
        <w:rPr>
          <w:rFonts w:ascii="Arial" w:hAnsi="Arial" w:cs="Arial"/>
          <w:sz w:val="24"/>
          <w:szCs w:val="24"/>
        </w:rPr>
        <w:t xml:space="preserve">5 year the </w:t>
      </w:r>
      <w:r w:rsidR="1355EF3C" w:rsidRPr="7320A691">
        <w:rPr>
          <w:rFonts w:ascii="Arial" w:hAnsi="Arial" w:cs="Arial"/>
          <w:sz w:val="24"/>
          <w:szCs w:val="24"/>
        </w:rPr>
        <w:t xml:space="preserve">figures </w:t>
      </w:r>
      <w:r w:rsidR="009731F8">
        <w:rPr>
          <w:rFonts w:ascii="Arial" w:hAnsi="Arial" w:cs="Arial"/>
          <w:sz w:val="24"/>
          <w:szCs w:val="24"/>
        </w:rPr>
        <w:t>for major</w:t>
      </w:r>
      <w:r w:rsidR="005B3E1B">
        <w:rPr>
          <w:rFonts w:ascii="Arial" w:hAnsi="Arial" w:cs="Arial"/>
          <w:sz w:val="24"/>
          <w:szCs w:val="24"/>
        </w:rPr>
        <w:t xml:space="preserve"> applications</w:t>
      </w:r>
      <w:r w:rsidR="00391850">
        <w:rPr>
          <w:rFonts w:ascii="Arial" w:hAnsi="Arial" w:cs="Arial"/>
          <w:sz w:val="24"/>
          <w:szCs w:val="24"/>
        </w:rPr>
        <w:t>,</w:t>
      </w:r>
      <w:r w:rsidR="009731F8">
        <w:rPr>
          <w:rFonts w:ascii="Arial" w:hAnsi="Arial" w:cs="Arial"/>
          <w:sz w:val="24"/>
          <w:szCs w:val="24"/>
        </w:rPr>
        <w:t xml:space="preserve"> local applications</w:t>
      </w:r>
      <w:r w:rsidR="00391850">
        <w:rPr>
          <w:rFonts w:ascii="Arial" w:hAnsi="Arial" w:cs="Arial"/>
          <w:sz w:val="24"/>
          <w:szCs w:val="24"/>
        </w:rPr>
        <w:t xml:space="preserve"> and enforcement</w:t>
      </w:r>
      <w:r w:rsidR="009731F8">
        <w:rPr>
          <w:rFonts w:ascii="Arial" w:hAnsi="Arial" w:cs="Arial"/>
          <w:sz w:val="24"/>
          <w:szCs w:val="24"/>
        </w:rPr>
        <w:t xml:space="preserve"> </w:t>
      </w:r>
      <w:r w:rsidR="1355EF3C" w:rsidRPr="7320A691">
        <w:rPr>
          <w:rFonts w:ascii="Arial" w:hAnsi="Arial" w:cs="Arial"/>
          <w:sz w:val="24"/>
          <w:szCs w:val="24"/>
        </w:rPr>
        <w:t>have slipped slightly</w:t>
      </w:r>
      <w:r w:rsidR="009731F8">
        <w:rPr>
          <w:rFonts w:ascii="Arial" w:hAnsi="Arial" w:cs="Arial"/>
          <w:sz w:val="24"/>
          <w:szCs w:val="24"/>
        </w:rPr>
        <w:t>,</w:t>
      </w:r>
      <w:r w:rsidR="00323A84" w:rsidRPr="7320A691">
        <w:rPr>
          <w:rFonts w:ascii="Arial" w:hAnsi="Arial" w:cs="Arial"/>
          <w:sz w:val="24"/>
          <w:szCs w:val="24"/>
        </w:rPr>
        <w:t xml:space="preserve"> from the previous year</w:t>
      </w:r>
      <w:r w:rsidR="00391850">
        <w:rPr>
          <w:rFonts w:ascii="Arial" w:hAnsi="Arial" w:cs="Arial"/>
          <w:sz w:val="24"/>
          <w:szCs w:val="24"/>
        </w:rPr>
        <w:t>. There is</w:t>
      </w:r>
      <w:r w:rsidR="726959DF" w:rsidRPr="7320A691">
        <w:rPr>
          <w:rFonts w:ascii="Arial" w:hAnsi="Arial" w:cs="Arial"/>
          <w:sz w:val="24"/>
          <w:szCs w:val="24"/>
        </w:rPr>
        <w:t xml:space="preserve"> </w:t>
      </w:r>
      <w:r w:rsidR="1F086535" w:rsidRPr="7320A691">
        <w:rPr>
          <w:rFonts w:ascii="Arial" w:hAnsi="Arial" w:cs="Arial"/>
          <w:sz w:val="24"/>
          <w:szCs w:val="24"/>
        </w:rPr>
        <w:t>an increased focus</w:t>
      </w:r>
      <w:r w:rsidR="1F086535" w:rsidRPr="7320A691">
        <w:rPr>
          <w:rFonts w:ascii="Arial" w:eastAsia="Arial" w:hAnsi="Arial" w:cs="Arial"/>
          <w:sz w:val="24"/>
          <w:szCs w:val="24"/>
        </w:rPr>
        <w:t xml:space="preserve"> on Major applications performance having re-established a dedicated Major applications team as of Oct</w:t>
      </w:r>
      <w:r w:rsidR="00AF40FE">
        <w:rPr>
          <w:rFonts w:ascii="Arial" w:eastAsia="Arial" w:hAnsi="Arial" w:cs="Arial"/>
          <w:sz w:val="24"/>
          <w:szCs w:val="24"/>
        </w:rPr>
        <w:t>ober</w:t>
      </w:r>
      <w:r w:rsidR="1F086535" w:rsidRPr="7320A691">
        <w:rPr>
          <w:rFonts w:ascii="Arial" w:eastAsia="Arial" w:hAnsi="Arial" w:cs="Arial"/>
          <w:sz w:val="24"/>
          <w:szCs w:val="24"/>
        </w:rPr>
        <w:t xml:space="preserve"> 2024 which will comprise of </w:t>
      </w:r>
      <w:r w:rsidR="00AF40FE">
        <w:rPr>
          <w:rFonts w:ascii="Arial" w:eastAsia="Arial" w:hAnsi="Arial" w:cs="Arial"/>
          <w:sz w:val="24"/>
          <w:szCs w:val="24"/>
        </w:rPr>
        <w:t>two</w:t>
      </w:r>
      <w:r w:rsidR="1F086535" w:rsidRPr="7320A691">
        <w:rPr>
          <w:rFonts w:ascii="Arial" w:eastAsia="Arial" w:hAnsi="Arial" w:cs="Arial"/>
          <w:sz w:val="24"/>
          <w:szCs w:val="24"/>
        </w:rPr>
        <w:t xml:space="preserve"> officers. </w:t>
      </w:r>
    </w:p>
    <w:p w14:paraId="24D75D78" w14:textId="1CD49B32" w:rsidR="006C195D" w:rsidRPr="00757C8A" w:rsidRDefault="005D542A" w:rsidP="007D1EDE">
      <w:pPr>
        <w:pStyle w:val="NormalWeb"/>
        <w:shd w:val="clear" w:color="auto" w:fill="FFFFFF" w:themeFill="background1"/>
        <w:spacing w:line="360" w:lineRule="auto"/>
        <w:rPr>
          <w:rFonts w:ascii="Arial" w:hAnsi="Arial" w:cs="Arial"/>
          <w:color w:val="000000" w:themeColor="text1"/>
        </w:rPr>
      </w:pPr>
      <w:r w:rsidRPr="7320A691">
        <w:rPr>
          <w:rFonts w:ascii="Arial" w:hAnsi="Arial" w:cs="Arial"/>
          <w:color w:val="000000" w:themeColor="text1"/>
        </w:rPr>
        <w:lastRenderedPageBreak/>
        <w:t>Th</w:t>
      </w:r>
      <w:r w:rsidR="00D503C5" w:rsidRPr="7320A691">
        <w:rPr>
          <w:rFonts w:ascii="Arial" w:hAnsi="Arial" w:cs="Arial"/>
          <w:color w:val="000000" w:themeColor="text1"/>
        </w:rPr>
        <w:t>e</w:t>
      </w:r>
      <w:r w:rsidRPr="7320A691">
        <w:rPr>
          <w:rFonts w:ascii="Arial" w:hAnsi="Arial" w:cs="Arial"/>
          <w:color w:val="000000" w:themeColor="text1"/>
        </w:rPr>
        <w:t xml:space="preserve"> four improvement project</w:t>
      </w:r>
      <w:r w:rsidR="007A3B33" w:rsidRPr="7320A691">
        <w:rPr>
          <w:rFonts w:ascii="Arial" w:hAnsi="Arial" w:cs="Arial"/>
          <w:color w:val="000000" w:themeColor="text1"/>
        </w:rPr>
        <w:t>s</w:t>
      </w:r>
      <w:r w:rsidRPr="7320A691">
        <w:rPr>
          <w:rFonts w:ascii="Arial" w:hAnsi="Arial" w:cs="Arial"/>
          <w:color w:val="000000" w:themeColor="text1"/>
        </w:rPr>
        <w:t xml:space="preserve"> </w:t>
      </w:r>
      <w:r w:rsidR="00D73EB6" w:rsidRPr="7320A691">
        <w:rPr>
          <w:rFonts w:ascii="Arial" w:hAnsi="Arial" w:cs="Arial"/>
          <w:color w:val="000000" w:themeColor="text1"/>
        </w:rPr>
        <w:t>were revi</w:t>
      </w:r>
      <w:r w:rsidR="00173E9E" w:rsidRPr="7320A691">
        <w:rPr>
          <w:rFonts w:ascii="Arial" w:hAnsi="Arial" w:cs="Arial"/>
          <w:color w:val="000000" w:themeColor="text1"/>
        </w:rPr>
        <w:t>e</w:t>
      </w:r>
      <w:r w:rsidR="00D73EB6" w:rsidRPr="7320A691">
        <w:rPr>
          <w:rFonts w:ascii="Arial" w:hAnsi="Arial" w:cs="Arial"/>
          <w:color w:val="000000" w:themeColor="text1"/>
        </w:rPr>
        <w:t>wed at the end of the</w:t>
      </w:r>
      <w:r w:rsidR="71A50954" w:rsidRPr="7320A691">
        <w:rPr>
          <w:rFonts w:ascii="Arial" w:hAnsi="Arial" w:cs="Arial"/>
          <w:color w:val="000000" w:themeColor="text1"/>
        </w:rPr>
        <w:t xml:space="preserve"> third </w:t>
      </w:r>
      <w:r w:rsidR="0079100E" w:rsidRPr="7320A691">
        <w:rPr>
          <w:rFonts w:ascii="Arial" w:hAnsi="Arial" w:cs="Arial"/>
          <w:color w:val="000000" w:themeColor="text1"/>
        </w:rPr>
        <w:t>year</w:t>
      </w:r>
      <w:r w:rsidR="00F50202" w:rsidRPr="7320A691">
        <w:rPr>
          <w:rFonts w:ascii="Arial" w:hAnsi="Arial" w:cs="Arial"/>
          <w:color w:val="000000" w:themeColor="text1"/>
        </w:rPr>
        <w:t xml:space="preserve"> (202</w:t>
      </w:r>
      <w:r w:rsidR="6E966570" w:rsidRPr="7320A691">
        <w:rPr>
          <w:rFonts w:ascii="Arial" w:hAnsi="Arial" w:cs="Arial"/>
          <w:color w:val="000000" w:themeColor="text1"/>
        </w:rPr>
        <w:t>3</w:t>
      </w:r>
      <w:r w:rsidR="00F50202" w:rsidRPr="7320A691">
        <w:rPr>
          <w:rFonts w:ascii="Arial" w:hAnsi="Arial" w:cs="Arial"/>
          <w:color w:val="000000" w:themeColor="text1"/>
        </w:rPr>
        <w:t xml:space="preserve"> t</w:t>
      </w:r>
      <w:r w:rsidR="00590EA4" w:rsidRPr="7320A691">
        <w:rPr>
          <w:rFonts w:ascii="Arial" w:hAnsi="Arial" w:cs="Arial"/>
          <w:color w:val="000000" w:themeColor="text1"/>
        </w:rPr>
        <w:t>o 202</w:t>
      </w:r>
      <w:r w:rsidR="000ADA76" w:rsidRPr="7320A691">
        <w:rPr>
          <w:rFonts w:ascii="Arial" w:hAnsi="Arial" w:cs="Arial"/>
          <w:color w:val="000000" w:themeColor="text1"/>
        </w:rPr>
        <w:t>4</w:t>
      </w:r>
      <w:r w:rsidR="00F50202" w:rsidRPr="7320A691">
        <w:rPr>
          <w:rFonts w:ascii="Arial" w:hAnsi="Arial" w:cs="Arial"/>
          <w:color w:val="000000" w:themeColor="text1"/>
        </w:rPr>
        <w:t>)</w:t>
      </w:r>
      <w:r w:rsidR="0079100E" w:rsidRPr="7320A691">
        <w:rPr>
          <w:rFonts w:ascii="Arial" w:hAnsi="Arial" w:cs="Arial"/>
          <w:color w:val="000000" w:themeColor="text1"/>
        </w:rPr>
        <w:t>;</w:t>
      </w:r>
      <w:r w:rsidR="00D73EB6" w:rsidRPr="7320A691">
        <w:rPr>
          <w:rFonts w:ascii="Arial" w:hAnsi="Arial" w:cs="Arial"/>
          <w:color w:val="000000" w:themeColor="text1"/>
        </w:rPr>
        <w:t xml:space="preserve"> </w:t>
      </w:r>
      <w:r w:rsidR="00F50202" w:rsidRPr="7320A691">
        <w:rPr>
          <w:rFonts w:ascii="Arial" w:hAnsi="Arial" w:cs="Arial"/>
          <w:color w:val="000000" w:themeColor="text1"/>
        </w:rPr>
        <w:t xml:space="preserve">and </w:t>
      </w:r>
      <w:r w:rsidR="00D73EB6" w:rsidRPr="7320A691">
        <w:rPr>
          <w:rFonts w:ascii="Arial" w:hAnsi="Arial" w:cs="Arial"/>
          <w:color w:val="000000" w:themeColor="text1"/>
        </w:rPr>
        <w:t>work was undertaken to ensure th</w:t>
      </w:r>
      <w:r w:rsidR="00590EA4" w:rsidRPr="7320A691">
        <w:rPr>
          <w:rFonts w:ascii="Arial" w:hAnsi="Arial" w:cs="Arial"/>
          <w:color w:val="000000" w:themeColor="text1"/>
        </w:rPr>
        <w:t>eir continued validity into 202</w:t>
      </w:r>
      <w:r w:rsidR="4BF71D77" w:rsidRPr="7320A691">
        <w:rPr>
          <w:rFonts w:ascii="Arial" w:hAnsi="Arial" w:cs="Arial"/>
          <w:color w:val="000000" w:themeColor="text1"/>
        </w:rPr>
        <w:t>4</w:t>
      </w:r>
      <w:r w:rsidR="00590EA4" w:rsidRPr="7320A691">
        <w:rPr>
          <w:rFonts w:ascii="Arial" w:hAnsi="Arial" w:cs="Arial"/>
          <w:color w:val="000000" w:themeColor="text1"/>
        </w:rPr>
        <w:t xml:space="preserve"> to 202</w:t>
      </w:r>
      <w:r w:rsidR="51B5528D" w:rsidRPr="7320A691">
        <w:rPr>
          <w:rFonts w:ascii="Arial" w:hAnsi="Arial" w:cs="Arial"/>
          <w:color w:val="000000" w:themeColor="text1"/>
        </w:rPr>
        <w:t>5</w:t>
      </w:r>
      <w:r w:rsidR="00F50202" w:rsidRPr="7320A691">
        <w:rPr>
          <w:rFonts w:ascii="Arial" w:hAnsi="Arial" w:cs="Arial"/>
          <w:color w:val="000000" w:themeColor="text1"/>
        </w:rPr>
        <w:t>. The</w:t>
      </w:r>
      <w:r w:rsidR="66B1739A" w:rsidRPr="7320A691">
        <w:rPr>
          <w:rFonts w:ascii="Arial" w:hAnsi="Arial" w:cs="Arial"/>
          <w:color w:val="000000" w:themeColor="text1"/>
        </w:rPr>
        <w:t>se</w:t>
      </w:r>
      <w:r w:rsidR="00F50202" w:rsidRPr="7320A691">
        <w:rPr>
          <w:rFonts w:ascii="Arial" w:hAnsi="Arial" w:cs="Arial"/>
          <w:color w:val="000000" w:themeColor="text1"/>
        </w:rPr>
        <w:t xml:space="preserve"> four </w:t>
      </w:r>
      <w:r w:rsidR="00EB54A3" w:rsidRPr="7320A691">
        <w:rPr>
          <w:rFonts w:ascii="Arial" w:hAnsi="Arial" w:cs="Arial"/>
          <w:color w:val="000000" w:themeColor="text1"/>
        </w:rPr>
        <w:t xml:space="preserve">corporate improvement </w:t>
      </w:r>
      <w:r w:rsidR="00F50202" w:rsidRPr="7320A691">
        <w:rPr>
          <w:rFonts w:ascii="Arial" w:hAnsi="Arial" w:cs="Arial"/>
          <w:color w:val="000000" w:themeColor="text1"/>
        </w:rPr>
        <w:t xml:space="preserve">projects </w:t>
      </w:r>
      <w:r w:rsidR="0079100E" w:rsidRPr="7320A691">
        <w:rPr>
          <w:rFonts w:ascii="Arial" w:hAnsi="Arial" w:cs="Arial"/>
          <w:color w:val="000000" w:themeColor="text1"/>
        </w:rPr>
        <w:t>have</w:t>
      </w:r>
      <w:r w:rsidR="42D539DC" w:rsidRPr="7320A691">
        <w:rPr>
          <w:rFonts w:ascii="Arial" w:hAnsi="Arial" w:cs="Arial"/>
          <w:color w:val="000000" w:themeColor="text1"/>
        </w:rPr>
        <w:t xml:space="preserve"> now </w:t>
      </w:r>
      <w:r w:rsidR="335C910F" w:rsidRPr="7320A691">
        <w:rPr>
          <w:rFonts w:ascii="Arial" w:hAnsi="Arial" w:cs="Arial"/>
          <w:color w:val="000000" w:themeColor="text1"/>
        </w:rPr>
        <w:t xml:space="preserve">been </w:t>
      </w:r>
      <w:r w:rsidR="42D539DC" w:rsidRPr="7320A691">
        <w:rPr>
          <w:rFonts w:ascii="Arial" w:hAnsi="Arial" w:cs="Arial"/>
          <w:color w:val="000000" w:themeColor="text1"/>
        </w:rPr>
        <w:t>completed</w:t>
      </w:r>
      <w:r w:rsidR="0079100E" w:rsidRPr="7320A691">
        <w:rPr>
          <w:rFonts w:ascii="Arial" w:hAnsi="Arial" w:cs="Arial"/>
          <w:color w:val="000000" w:themeColor="text1"/>
        </w:rPr>
        <w:t xml:space="preserve"> </w:t>
      </w:r>
      <w:r w:rsidR="425000FB" w:rsidRPr="7320A691">
        <w:rPr>
          <w:rFonts w:ascii="Arial" w:hAnsi="Arial" w:cs="Arial"/>
          <w:color w:val="000000" w:themeColor="text1"/>
        </w:rPr>
        <w:t>with</w:t>
      </w:r>
      <w:r w:rsidR="00EB54A3" w:rsidRPr="7320A691">
        <w:rPr>
          <w:rFonts w:ascii="Arial" w:hAnsi="Arial" w:cs="Arial"/>
          <w:color w:val="000000" w:themeColor="text1"/>
        </w:rPr>
        <w:t xml:space="preserve"> </w:t>
      </w:r>
      <w:r w:rsidR="3E666846" w:rsidRPr="7320A691">
        <w:rPr>
          <w:rFonts w:ascii="Arial" w:hAnsi="Arial" w:cs="Arial"/>
          <w:color w:val="000000" w:themeColor="text1"/>
        </w:rPr>
        <w:t>most of</w:t>
      </w:r>
      <w:r w:rsidR="55762121" w:rsidRPr="7320A691">
        <w:rPr>
          <w:rFonts w:ascii="Arial" w:hAnsi="Arial" w:cs="Arial"/>
          <w:color w:val="000000" w:themeColor="text1"/>
        </w:rPr>
        <w:t xml:space="preserve"> </w:t>
      </w:r>
      <w:r w:rsidR="4036CEE3" w:rsidRPr="7320A691">
        <w:rPr>
          <w:rFonts w:ascii="Arial" w:hAnsi="Arial" w:cs="Arial"/>
          <w:color w:val="000000" w:themeColor="text1"/>
        </w:rPr>
        <w:t xml:space="preserve">the </w:t>
      </w:r>
      <w:r w:rsidR="00EB54A3" w:rsidRPr="7320A691">
        <w:rPr>
          <w:rFonts w:ascii="Arial" w:hAnsi="Arial" w:cs="Arial"/>
          <w:color w:val="000000" w:themeColor="text1"/>
        </w:rPr>
        <w:t>improvement activities either being fully or substantially achieved in year.</w:t>
      </w:r>
    </w:p>
    <w:p w14:paraId="6BDA897C" w14:textId="3C823C41" w:rsidR="00B165A6" w:rsidRPr="00757C8A" w:rsidRDefault="00B165A6" w:rsidP="007D1EDE">
      <w:pPr>
        <w:pStyle w:val="NormalWeb"/>
        <w:shd w:val="clear" w:color="auto" w:fill="FFFFFF" w:themeFill="background1"/>
        <w:spacing w:line="360" w:lineRule="auto"/>
        <w:rPr>
          <w:rFonts w:ascii="Arial" w:hAnsi="Arial" w:cs="Arial"/>
          <w:color w:val="212121"/>
        </w:rPr>
      </w:pPr>
      <w:r w:rsidRPr="7320A691">
        <w:rPr>
          <w:rFonts w:ascii="Arial" w:hAnsi="Arial" w:cs="Arial"/>
        </w:rPr>
        <w:t>We have seen major solid progress in a number of key capital building programmes/projects, these have been made against a</w:t>
      </w:r>
      <w:r w:rsidR="00323A84" w:rsidRPr="7320A691">
        <w:rPr>
          <w:rFonts w:ascii="Arial" w:hAnsi="Arial" w:cs="Arial"/>
        </w:rPr>
        <w:t xml:space="preserve"> continued challenge </w:t>
      </w:r>
      <w:r w:rsidRPr="7320A691">
        <w:rPr>
          <w:rFonts w:ascii="Arial" w:hAnsi="Arial" w:cs="Arial"/>
          <w:color w:val="212121"/>
          <w:shd w:val="clear" w:color="auto" w:fill="FFFFFF"/>
        </w:rPr>
        <w:t>in inflation</w:t>
      </w:r>
      <w:r w:rsidR="00323A84" w:rsidRPr="7320A691">
        <w:rPr>
          <w:rFonts w:ascii="Arial" w:hAnsi="Arial" w:cs="Arial"/>
          <w:color w:val="212121"/>
          <w:shd w:val="clear" w:color="auto" w:fill="FFFFFF"/>
        </w:rPr>
        <w:t>ary levels</w:t>
      </w:r>
      <w:r w:rsidRPr="7320A691">
        <w:rPr>
          <w:rFonts w:ascii="Arial" w:hAnsi="Arial" w:cs="Arial"/>
          <w:color w:val="212121"/>
          <w:shd w:val="clear" w:color="auto" w:fill="FFFFFF"/>
        </w:rPr>
        <w:t>, which in turn has led to an increase in cost of construction materials.</w:t>
      </w:r>
    </w:p>
    <w:p w14:paraId="05005477" w14:textId="35D890C9" w:rsidR="00B165A6" w:rsidRPr="00757C8A" w:rsidRDefault="5526CDFD" w:rsidP="006243E9">
      <w:pPr>
        <w:pStyle w:val="NormalWeb"/>
        <w:spacing w:before="0" w:beforeAutospacing="0" w:after="0" w:afterAutospacing="0" w:line="360" w:lineRule="auto"/>
        <w:rPr>
          <w:rFonts w:ascii="Arial" w:eastAsia="Arial" w:hAnsi="Arial" w:cs="Arial"/>
        </w:rPr>
      </w:pPr>
      <w:r w:rsidRPr="7320A691">
        <w:rPr>
          <w:rFonts w:ascii="Arial" w:hAnsi="Arial" w:cs="Arial"/>
        </w:rPr>
        <w:t xml:space="preserve">Mid Ulster District Council developed a new Corporate Plan for 2024 –2028 which incorporated a new suite of measures. </w:t>
      </w:r>
      <w:r w:rsidRPr="7320A691">
        <w:rPr>
          <w:rFonts w:ascii="Arial" w:eastAsia="Arial" w:hAnsi="Arial" w:cs="Arial"/>
        </w:rPr>
        <w:t>We have recently completed our Year 1 assessment of progress, with some</w:t>
      </w:r>
      <w:r w:rsidR="1575343B" w:rsidRPr="7320A691">
        <w:rPr>
          <w:rFonts w:ascii="Arial" w:eastAsia="Arial" w:hAnsi="Arial" w:cs="Arial"/>
        </w:rPr>
        <w:t xml:space="preserve"> of the key</w:t>
      </w:r>
      <w:r w:rsidRPr="7320A691">
        <w:rPr>
          <w:rFonts w:ascii="Arial" w:eastAsia="Arial" w:hAnsi="Arial" w:cs="Arial"/>
        </w:rPr>
        <w:t xml:space="preserve"> highlights </w:t>
      </w:r>
      <w:r w:rsidR="3FDBB312" w:rsidRPr="7320A691">
        <w:rPr>
          <w:rFonts w:ascii="Arial" w:eastAsia="Arial" w:hAnsi="Arial" w:cs="Arial"/>
        </w:rPr>
        <w:t>attached in Appendix</w:t>
      </w:r>
      <w:r w:rsidR="56EA1E66" w:rsidRPr="7320A691">
        <w:rPr>
          <w:rFonts w:ascii="Arial" w:eastAsia="Arial" w:hAnsi="Arial" w:cs="Arial"/>
        </w:rPr>
        <w:t xml:space="preserve"> </w:t>
      </w:r>
      <w:r w:rsidR="3FDBB312" w:rsidRPr="7320A691">
        <w:rPr>
          <w:rFonts w:ascii="Arial" w:eastAsia="Arial" w:hAnsi="Arial" w:cs="Arial"/>
        </w:rPr>
        <w:t xml:space="preserve">One </w:t>
      </w:r>
      <w:r w:rsidR="56EA1E66" w:rsidRPr="7320A691">
        <w:rPr>
          <w:rFonts w:ascii="Arial" w:eastAsia="Arial" w:hAnsi="Arial" w:cs="Arial"/>
        </w:rPr>
        <w:t>under eac</w:t>
      </w:r>
      <w:r w:rsidR="6B18DC53" w:rsidRPr="7320A691">
        <w:rPr>
          <w:rFonts w:ascii="Arial" w:eastAsia="Arial" w:hAnsi="Arial" w:cs="Arial"/>
        </w:rPr>
        <w:t>h</w:t>
      </w:r>
      <w:r w:rsidR="56EA1E66" w:rsidRPr="7320A691">
        <w:rPr>
          <w:rFonts w:ascii="Arial" w:eastAsia="Arial" w:hAnsi="Arial" w:cs="Arial"/>
        </w:rPr>
        <w:t xml:space="preserve"> of our Corporate Planning themes</w:t>
      </w:r>
      <w:r w:rsidR="107FE245" w:rsidRPr="7320A691">
        <w:rPr>
          <w:rFonts w:ascii="Arial" w:eastAsia="Arial" w:hAnsi="Arial" w:cs="Arial"/>
        </w:rPr>
        <w:t xml:space="preserve">. Some of the key highlights include </w:t>
      </w:r>
    </w:p>
    <w:p w14:paraId="1FFED1AF" w14:textId="19E0F9C9" w:rsidR="00B165A6" w:rsidRPr="00757C8A" w:rsidRDefault="5526CDFD" w:rsidP="7320A691">
      <w:pPr>
        <w:spacing w:after="0" w:line="360" w:lineRule="auto"/>
      </w:pPr>
      <w:r w:rsidRPr="7320A691">
        <w:rPr>
          <w:rFonts w:ascii="Arial" w:eastAsia="Arial" w:hAnsi="Arial" w:cs="Arial"/>
          <w:color w:val="467886"/>
          <w:sz w:val="24"/>
          <w:szCs w:val="24"/>
        </w:rPr>
        <w:t xml:space="preserve"> </w:t>
      </w:r>
    </w:p>
    <w:p w14:paraId="5E80AF6B" w14:textId="41CECC2E" w:rsidR="00B165A6" w:rsidRPr="00757C8A" w:rsidRDefault="5526CDFD" w:rsidP="7320A691">
      <w:pPr>
        <w:spacing w:after="0" w:line="360" w:lineRule="auto"/>
      </w:pPr>
      <w:r w:rsidRPr="7320A691">
        <w:rPr>
          <w:rFonts w:ascii="Arial" w:eastAsia="Arial" w:hAnsi="Arial" w:cs="Arial"/>
          <w:b/>
          <w:bCs/>
          <w:sz w:val="24"/>
          <w:szCs w:val="24"/>
        </w:rPr>
        <w:t xml:space="preserve">Theme 1: Our Service Delivery – Year 1 Highlights </w:t>
      </w:r>
    </w:p>
    <w:p w14:paraId="54A75B6F" w14:textId="21E002DB" w:rsidR="00B165A6" w:rsidRPr="00F70ACE" w:rsidRDefault="5526CDFD" w:rsidP="00F70ACE">
      <w:pPr>
        <w:pStyle w:val="ListParagraph"/>
        <w:numPr>
          <w:ilvl w:val="0"/>
          <w:numId w:val="11"/>
        </w:numPr>
        <w:spacing w:after="0" w:line="360" w:lineRule="auto"/>
        <w:rPr>
          <w:rFonts w:ascii="Arial" w:eastAsia="Arial" w:hAnsi="Arial" w:cs="Arial"/>
          <w:color w:val="000000" w:themeColor="text1"/>
        </w:rPr>
      </w:pPr>
      <w:r w:rsidRPr="00F70ACE">
        <w:rPr>
          <w:rFonts w:ascii="Arial" w:eastAsia="Arial" w:hAnsi="Arial" w:cs="Arial"/>
          <w:color w:val="000000" w:themeColor="text1"/>
          <w:sz w:val="24"/>
          <w:szCs w:val="24"/>
        </w:rPr>
        <w:t xml:space="preserve">Our Sustainability Strategy &amp; Climate Action Plan and associated performance reporting framework received final Council approval in March 2025.  </w:t>
      </w:r>
    </w:p>
    <w:p w14:paraId="009524D4" w14:textId="66FE4F07" w:rsidR="00B165A6" w:rsidRPr="00757C8A" w:rsidRDefault="5526CDFD" w:rsidP="009F58F3">
      <w:pPr>
        <w:pStyle w:val="ListParagraph"/>
        <w:numPr>
          <w:ilvl w:val="0"/>
          <w:numId w:val="11"/>
        </w:numPr>
        <w:spacing w:after="0" w:line="360" w:lineRule="auto"/>
        <w:rPr>
          <w:rFonts w:ascii="Arial" w:eastAsia="Arial" w:hAnsi="Arial" w:cs="Arial"/>
          <w:color w:val="000000" w:themeColor="text1"/>
        </w:rPr>
      </w:pPr>
      <w:r w:rsidRPr="7320A691">
        <w:rPr>
          <w:rFonts w:ascii="Arial" w:eastAsia="Arial" w:hAnsi="Arial" w:cs="Arial"/>
          <w:color w:val="000000" w:themeColor="text1"/>
          <w:sz w:val="24"/>
          <w:szCs w:val="24"/>
        </w:rPr>
        <w:t xml:space="preserve">22 capital investment projects committed and a total capital investment expenditure of £9,615,745 during the </w:t>
      </w:r>
      <w:r w:rsidR="005812A2" w:rsidRPr="7320A691">
        <w:rPr>
          <w:rFonts w:ascii="Arial" w:eastAsia="Arial" w:hAnsi="Arial" w:cs="Arial"/>
          <w:color w:val="000000" w:themeColor="text1"/>
          <w:sz w:val="24"/>
          <w:szCs w:val="24"/>
        </w:rPr>
        <w:t>12-month</w:t>
      </w:r>
      <w:r w:rsidRPr="7320A691">
        <w:rPr>
          <w:rFonts w:ascii="Arial" w:eastAsia="Arial" w:hAnsi="Arial" w:cs="Arial"/>
          <w:color w:val="000000" w:themeColor="text1"/>
          <w:sz w:val="24"/>
          <w:szCs w:val="24"/>
        </w:rPr>
        <w:t xml:space="preserve"> period.</w:t>
      </w:r>
    </w:p>
    <w:p w14:paraId="6E80C167" w14:textId="78AEADAF" w:rsidR="00B165A6" w:rsidRPr="00757C8A" w:rsidRDefault="5526CDFD" w:rsidP="009F58F3">
      <w:pPr>
        <w:pStyle w:val="ListParagraph"/>
        <w:numPr>
          <w:ilvl w:val="0"/>
          <w:numId w:val="10"/>
        </w:numPr>
        <w:spacing w:after="0" w:line="360" w:lineRule="auto"/>
        <w:rPr>
          <w:rFonts w:ascii="Arial" w:eastAsia="Arial" w:hAnsi="Arial" w:cs="Arial"/>
          <w:color w:val="000000" w:themeColor="text1"/>
        </w:rPr>
      </w:pPr>
      <w:r w:rsidRPr="7320A691">
        <w:rPr>
          <w:rFonts w:ascii="Arial" w:eastAsia="Arial" w:hAnsi="Arial" w:cs="Arial"/>
          <w:color w:val="000000" w:themeColor="text1"/>
          <w:sz w:val="24"/>
          <w:szCs w:val="24"/>
        </w:rPr>
        <w:t xml:space="preserve">With an emphasis on improving our Customer Experience, we developed a customer satisfaction survey, which was piloted for our Registration Service.  The Service scored 9.9 out of 10 from respondents in Year 1.  We plan to extend this to other services across the organisation. </w:t>
      </w:r>
    </w:p>
    <w:p w14:paraId="5891DCF2" w14:textId="3A5F7115" w:rsidR="00B165A6" w:rsidRPr="00757C8A" w:rsidRDefault="5526CDFD" w:rsidP="009F58F3">
      <w:pPr>
        <w:pStyle w:val="ListParagraph"/>
        <w:numPr>
          <w:ilvl w:val="0"/>
          <w:numId w:val="9"/>
        </w:numPr>
        <w:spacing w:after="0" w:line="360" w:lineRule="auto"/>
        <w:rPr>
          <w:rFonts w:ascii="Arial" w:eastAsia="Arial" w:hAnsi="Arial" w:cs="Arial"/>
          <w:color w:val="000000" w:themeColor="text1"/>
        </w:rPr>
      </w:pPr>
      <w:r w:rsidRPr="7320A691">
        <w:rPr>
          <w:rFonts w:ascii="Arial" w:eastAsia="Arial" w:hAnsi="Arial" w:cs="Arial"/>
          <w:color w:val="000000" w:themeColor="text1"/>
          <w:sz w:val="24"/>
          <w:szCs w:val="24"/>
        </w:rPr>
        <w:t>1,452 business were supported through our extensive Economic Development programme.</w:t>
      </w:r>
    </w:p>
    <w:p w14:paraId="29A7DFCD" w14:textId="4F21F529" w:rsidR="00B165A6" w:rsidRPr="00757C8A" w:rsidRDefault="5526CDFD" w:rsidP="009F58F3">
      <w:pPr>
        <w:pStyle w:val="ListParagraph"/>
        <w:numPr>
          <w:ilvl w:val="0"/>
          <w:numId w:val="8"/>
        </w:numPr>
        <w:spacing w:after="0" w:line="360" w:lineRule="auto"/>
        <w:rPr>
          <w:rFonts w:ascii="Arial" w:eastAsia="Arial" w:hAnsi="Arial" w:cs="Arial"/>
          <w:color w:val="000000" w:themeColor="text1"/>
        </w:rPr>
      </w:pPr>
      <w:r w:rsidRPr="7320A691">
        <w:rPr>
          <w:rFonts w:ascii="Arial" w:eastAsia="Arial" w:hAnsi="Arial" w:cs="Arial"/>
          <w:color w:val="000000" w:themeColor="text1"/>
          <w:sz w:val="24"/>
          <w:szCs w:val="24"/>
        </w:rPr>
        <w:t>There were 1,127,815 visitors to our 19 council attractions over the 12-month period.</w:t>
      </w:r>
    </w:p>
    <w:p w14:paraId="4D73CF9F" w14:textId="0BC50926" w:rsidR="00B165A6" w:rsidRPr="00757C8A" w:rsidRDefault="5526CDFD" w:rsidP="009F58F3">
      <w:pPr>
        <w:pStyle w:val="ListParagraph"/>
        <w:numPr>
          <w:ilvl w:val="0"/>
          <w:numId w:val="8"/>
        </w:numPr>
        <w:spacing w:after="0" w:line="360" w:lineRule="auto"/>
        <w:rPr>
          <w:rFonts w:ascii="Arial" w:eastAsia="Arial" w:hAnsi="Arial" w:cs="Arial"/>
          <w:color w:val="000000" w:themeColor="text1"/>
        </w:rPr>
      </w:pPr>
      <w:r w:rsidRPr="7320A691">
        <w:rPr>
          <w:rFonts w:ascii="Arial" w:eastAsia="Arial" w:hAnsi="Arial" w:cs="Arial"/>
          <w:color w:val="000000" w:themeColor="text1"/>
          <w:sz w:val="24"/>
          <w:szCs w:val="24"/>
        </w:rPr>
        <w:t xml:space="preserve">277,398 people used our Leisure Centre and Outdoor Recreation facilities. </w:t>
      </w:r>
    </w:p>
    <w:p w14:paraId="3E102A76" w14:textId="130EC9FF" w:rsidR="001232D9" w:rsidRDefault="5526CDFD" w:rsidP="7320A691">
      <w:pPr>
        <w:spacing w:after="0" w:line="360" w:lineRule="auto"/>
        <w:rPr>
          <w:rFonts w:ascii="Arial" w:eastAsia="Arial" w:hAnsi="Arial" w:cs="Arial"/>
          <w:b/>
          <w:bCs/>
          <w:sz w:val="24"/>
          <w:szCs w:val="24"/>
        </w:rPr>
      </w:pPr>
      <w:r w:rsidRPr="7320A691">
        <w:rPr>
          <w:rFonts w:ascii="Arial" w:eastAsia="Arial" w:hAnsi="Arial" w:cs="Arial"/>
          <w:color w:val="000000" w:themeColor="text1"/>
          <w:sz w:val="24"/>
          <w:szCs w:val="24"/>
        </w:rPr>
        <w:t xml:space="preserve"> </w:t>
      </w:r>
    </w:p>
    <w:p w14:paraId="3DB105F5" w14:textId="5980D249" w:rsidR="00B165A6" w:rsidRPr="00757C8A" w:rsidRDefault="5526CDFD" w:rsidP="7320A691">
      <w:pPr>
        <w:spacing w:after="0" w:line="360" w:lineRule="auto"/>
      </w:pPr>
      <w:r w:rsidRPr="7320A691">
        <w:rPr>
          <w:rFonts w:ascii="Arial" w:eastAsia="Arial" w:hAnsi="Arial" w:cs="Arial"/>
          <w:b/>
          <w:bCs/>
          <w:sz w:val="24"/>
          <w:szCs w:val="24"/>
        </w:rPr>
        <w:t>Theme 2: Leadership and Partnership for Growth</w:t>
      </w:r>
    </w:p>
    <w:p w14:paraId="623435C8" w14:textId="0F1A0CF7" w:rsidR="00B165A6" w:rsidRPr="00757C8A" w:rsidRDefault="5526CDFD" w:rsidP="7320A691">
      <w:pPr>
        <w:pStyle w:val="ListParagraph"/>
        <w:numPr>
          <w:ilvl w:val="0"/>
          <w:numId w:val="1"/>
        </w:numPr>
        <w:spacing w:after="0" w:line="360" w:lineRule="auto"/>
        <w:rPr>
          <w:rFonts w:ascii="Arial" w:eastAsia="Arial" w:hAnsi="Arial" w:cs="Arial"/>
          <w:color w:val="000000" w:themeColor="text1"/>
        </w:rPr>
      </w:pPr>
      <w:r w:rsidRPr="7320A691">
        <w:rPr>
          <w:rFonts w:ascii="Arial" w:eastAsia="Arial" w:hAnsi="Arial" w:cs="Arial"/>
          <w:color w:val="000000" w:themeColor="text1"/>
          <w:sz w:val="24"/>
          <w:szCs w:val="24"/>
        </w:rPr>
        <w:t>The Mid-South West Growth Deal is a multi-</w:t>
      </w:r>
      <w:r w:rsidR="005812A2" w:rsidRPr="7320A691">
        <w:rPr>
          <w:rFonts w:ascii="Arial" w:eastAsia="Arial" w:hAnsi="Arial" w:cs="Arial"/>
          <w:color w:val="000000" w:themeColor="text1"/>
          <w:sz w:val="24"/>
          <w:szCs w:val="24"/>
        </w:rPr>
        <w:t>million-pound</w:t>
      </w:r>
      <w:r w:rsidRPr="7320A691">
        <w:rPr>
          <w:rFonts w:ascii="Arial" w:eastAsia="Arial" w:hAnsi="Arial" w:cs="Arial"/>
          <w:color w:val="000000" w:themeColor="text1"/>
          <w:sz w:val="24"/>
          <w:szCs w:val="24"/>
        </w:rPr>
        <w:t xml:space="preserve"> funding package designed to boost the economy by investing in infrastructure, innovation, </w:t>
      </w:r>
      <w:r w:rsidRPr="7320A691">
        <w:rPr>
          <w:rFonts w:ascii="Arial" w:eastAsia="Arial" w:hAnsi="Arial" w:cs="Arial"/>
          <w:color w:val="000000" w:themeColor="text1"/>
          <w:sz w:val="24"/>
          <w:szCs w:val="24"/>
        </w:rPr>
        <w:lastRenderedPageBreak/>
        <w:t xml:space="preserve">digital capacity, tourism and skills development.  Three Strategic Outline Cases have been </w:t>
      </w:r>
      <w:r w:rsidR="15A186A4" w:rsidRPr="7320A691">
        <w:rPr>
          <w:rFonts w:ascii="Arial" w:eastAsia="Arial" w:hAnsi="Arial" w:cs="Arial"/>
          <w:color w:val="000000" w:themeColor="text1"/>
          <w:sz w:val="24"/>
          <w:szCs w:val="24"/>
        </w:rPr>
        <w:t>completed,</w:t>
      </w:r>
      <w:r w:rsidRPr="7320A691">
        <w:rPr>
          <w:rFonts w:ascii="Arial" w:eastAsia="Arial" w:hAnsi="Arial" w:cs="Arial"/>
          <w:color w:val="000000" w:themeColor="text1"/>
          <w:sz w:val="24"/>
          <w:szCs w:val="24"/>
        </w:rPr>
        <w:t xml:space="preserve"> and Heads of Terms were signed in November 2024 to allow projects to move to Outline Business Case stage.  CAFRE has commenced internal work developing an Outline Business Case for the RAPIC project and Invest NI has agreed to lead Outline Business Case development for an Innovation Investment Park.</w:t>
      </w:r>
    </w:p>
    <w:p w14:paraId="01AD4271" w14:textId="39EB3A38" w:rsidR="00B165A6" w:rsidRPr="00757C8A" w:rsidRDefault="5526CDFD" w:rsidP="7320A691">
      <w:pPr>
        <w:spacing w:after="0" w:line="360" w:lineRule="auto"/>
      </w:pPr>
      <w:r w:rsidRPr="7320A691">
        <w:rPr>
          <w:rFonts w:ascii="Arial" w:eastAsia="Arial" w:hAnsi="Arial" w:cs="Arial"/>
          <w:color w:val="000000" w:themeColor="text1"/>
          <w:sz w:val="24"/>
          <w:szCs w:val="24"/>
        </w:rPr>
        <w:t xml:space="preserve"> </w:t>
      </w:r>
    </w:p>
    <w:p w14:paraId="7EF1A3B7" w14:textId="5942D990" w:rsidR="00B165A6" w:rsidRPr="00757C8A" w:rsidRDefault="5526CDFD" w:rsidP="7320A691">
      <w:pPr>
        <w:spacing w:after="0" w:line="360" w:lineRule="auto"/>
      </w:pPr>
      <w:r w:rsidRPr="7320A691">
        <w:rPr>
          <w:rFonts w:ascii="Arial" w:eastAsia="Arial" w:hAnsi="Arial" w:cs="Arial"/>
          <w:b/>
          <w:bCs/>
          <w:sz w:val="24"/>
          <w:szCs w:val="24"/>
        </w:rPr>
        <w:t>Theme 3: Being the Best Council Possible</w:t>
      </w:r>
    </w:p>
    <w:p w14:paraId="6AFDD178" w14:textId="3DB516DE" w:rsidR="00B165A6" w:rsidRPr="00973DF4" w:rsidRDefault="5526CDFD" w:rsidP="00973DF4">
      <w:pPr>
        <w:pStyle w:val="ListParagraph"/>
        <w:numPr>
          <w:ilvl w:val="0"/>
          <w:numId w:val="32"/>
        </w:numPr>
        <w:spacing w:after="0" w:line="360" w:lineRule="auto"/>
        <w:rPr>
          <w:rFonts w:ascii="Arial" w:eastAsia="Arial" w:hAnsi="Arial" w:cs="Arial"/>
          <w:color w:val="000000" w:themeColor="text1"/>
        </w:rPr>
      </w:pPr>
      <w:r w:rsidRPr="00973DF4">
        <w:rPr>
          <w:rFonts w:ascii="Arial" w:eastAsia="Arial" w:hAnsi="Arial" w:cs="Arial"/>
          <w:color w:val="000000" w:themeColor="text1"/>
          <w:sz w:val="24"/>
          <w:szCs w:val="24"/>
        </w:rPr>
        <w:t xml:space="preserve">Our Corporate Health and Wellbeing Strategy, which will include baseline evidence gathering around staff satisfaction and wellbeing, has been developed. </w:t>
      </w:r>
    </w:p>
    <w:p w14:paraId="77A37FB3" w14:textId="29C9C7DC" w:rsidR="00B165A6" w:rsidRPr="00757C8A" w:rsidRDefault="5526CDFD" w:rsidP="006320CE">
      <w:pPr>
        <w:pStyle w:val="ListParagraph"/>
        <w:numPr>
          <w:ilvl w:val="0"/>
          <w:numId w:val="6"/>
        </w:numPr>
        <w:spacing w:after="0" w:line="360" w:lineRule="auto"/>
        <w:rPr>
          <w:rFonts w:ascii="Arial" w:eastAsia="Arial" w:hAnsi="Arial" w:cs="Arial"/>
          <w:color w:val="000000" w:themeColor="text1"/>
        </w:rPr>
      </w:pPr>
      <w:r w:rsidRPr="7320A691">
        <w:rPr>
          <w:rFonts w:ascii="Arial" w:eastAsia="Arial" w:hAnsi="Arial" w:cs="Arial"/>
          <w:color w:val="000000" w:themeColor="text1"/>
          <w:sz w:val="24"/>
          <w:szCs w:val="24"/>
        </w:rPr>
        <w:t xml:space="preserve">All mentors on our new Apprenticeship programme have been trained. Six apprenticeships have </w:t>
      </w:r>
      <w:r w:rsidR="00DE55D9" w:rsidRPr="7320A691">
        <w:rPr>
          <w:rFonts w:ascii="Arial" w:eastAsia="Arial" w:hAnsi="Arial" w:cs="Arial"/>
          <w:color w:val="000000" w:themeColor="text1"/>
          <w:sz w:val="24"/>
          <w:szCs w:val="24"/>
        </w:rPr>
        <w:t>commenced,</w:t>
      </w:r>
      <w:r w:rsidRPr="7320A691">
        <w:rPr>
          <w:rFonts w:ascii="Arial" w:eastAsia="Arial" w:hAnsi="Arial" w:cs="Arial"/>
          <w:color w:val="000000" w:themeColor="text1"/>
          <w:sz w:val="24"/>
          <w:szCs w:val="24"/>
        </w:rPr>
        <w:t xml:space="preserve"> and all apprentices are progressing well.</w:t>
      </w:r>
    </w:p>
    <w:p w14:paraId="0C75E155" w14:textId="581D6321" w:rsidR="00B165A6" w:rsidRPr="00757C8A" w:rsidRDefault="5526CDFD" w:rsidP="006320CE">
      <w:pPr>
        <w:pStyle w:val="ListParagraph"/>
        <w:numPr>
          <w:ilvl w:val="0"/>
          <w:numId w:val="5"/>
        </w:numPr>
        <w:spacing w:after="0" w:line="360" w:lineRule="auto"/>
        <w:rPr>
          <w:rFonts w:ascii="Arial" w:eastAsia="Arial" w:hAnsi="Arial" w:cs="Arial"/>
          <w:color w:val="000000" w:themeColor="text1"/>
        </w:rPr>
      </w:pPr>
      <w:r w:rsidRPr="7320A691">
        <w:rPr>
          <w:rFonts w:ascii="Arial" w:eastAsia="Arial" w:hAnsi="Arial" w:cs="Arial"/>
          <w:color w:val="000000" w:themeColor="text1"/>
          <w:sz w:val="24"/>
          <w:szCs w:val="24"/>
        </w:rPr>
        <w:t xml:space="preserve">Our Cash at Bank balance at year end was £46.75million. </w:t>
      </w:r>
    </w:p>
    <w:p w14:paraId="3433F7FC" w14:textId="7F4D541B" w:rsidR="00B165A6" w:rsidRPr="00757C8A" w:rsidRDefault="5526CDFD" w:rsidP="006320CE">
      <w:pPr>
        <w:pStyle w:val="ListParagraph"/>
        <w:numPr>
          <w:ilvl w:val="0"/>
          <w:numId w:val="4"/>
        </w:numPr>
        <w:spacing w:after="0" w:line="360" w:lineRule="auto"/>
        <w:rPr>
          <w:rFonts w:ascii="Arial" w:eastAsia="Arial" w:hAnsi="Arial" w:cs="Arial"/>
          <w:color w:val="000000" w:themeColor="text1"/>
        </w:rPr>
      </w:pPr>
      <w:r w:rsidRPr="7320A691">
        <w:rPr>
          <w:rFonts w:ascii="Arial" w:eastAsia="Arial" w:hAnsi="Arial" w:cs="Arial"/>
          <w:color w:val="000000" w:themeColor="text1"/>
          <w:sz w:val="24"/>
          <w:szCs w:val="24"/>
        </w:rPr>
        <w:t>There were no reportable data protection breaches.</w:t>
      </w:r>
    </w:p>
    <w:p w14:paraId="7D233161" w14:textId="17BF53F5" w:rsidR="00B165A6" w:rsidRPr="00757C8A" w:rsidRDefault="5526CDFD" w:rsidP="006320CE">
      <w:pPr>
        <w:pStyle w:val="ListParagraph"/>
        <w:numPr>
          <w:ilvl w:val="0"/>
          <w:numId w:val="3"/>
        </w:numPr>
        <w:spacing w:after="0" w:line="360" w:lineRule="auto"/>
        <w:rPr>
          <w:rFonts w:ascii="Arial" w:eastAsia="Arial" w:hAnsi="Arial" w:cs="Arial"/>
          <w:color w:val="000000" w:themeColor="text1"/>
        </w:rPr>
      </w:pPr>
      <w:r w:rsidRPr="7320A691">
        <w:rPr>
          <w:rFonts w:ascii="Arial" w:eastAsia="Arial" w:hAnsi="Arial" w:cs="Arial"/>
          <w:color w:val="000000" w:themeColor="text1"/>
          <w:sz w:val="24"/>
          <w:szCs w:val="24"/>
        </w:rPr>
        <w:t xml:space="preserve">Over the </w:t>
      </w:r>
      <w:r w:rsidR="1D8BE7F7" w:rsidRPr="7320A691">
        <w:rPr>
          <w:rFonts w:ascii="Arial" w:eastAsia="Arial" w:hAnsi="Arial" w:cs="Arial"/>
          <w:color w:val="000000" w:themeColor="text1"/>
          <w:sz w:val="24"/>
          <w:szCs w:val="24"/>
        </w:rPr>
        <w:t>12month</w:t>
      </w:r>
      <w:r w:rsidRPr="7320A691">
        <w:rPr>
          <w:rFonts w:ascii="Arial" w:eastAsia="Arial" w:hAnsi="Arial" w:cs="Arial"/>
          <w:color w:val="000000" w:themeColor="text1"/>
          <w:sz w:val="24"/>
          <w:szCs w:val="24"/>
        </w:rPr>
        <w:t xml:space="preserve"> period, 96% of Freedom of Information and Environmental Information Regulations requests (joint average) were responded to within 20 working days.</w:t>
      </w:r>
    </w:p>
    <w:p w14:paraId="2C3719C5" w14:textId="57584F08" w:rsidR="00B165A6" w:rsidRPr="00757C8A" w:rsidRDefault="5526CDFD" w:rsidP="006320CE">
      <w:pPr>
        <w:pStyle w:val="ListParagraph"/>
        <w:numPr>
          <w:ilvl w:val="0"/>
          <w:numId w:val="2"/>
        </w:numPr>
        <w:spacing w:after="0" w:line="360" w:lineRule="auto"/>
        <w:rPr>
          <w:rFonts w:ascii="Arial" w:eastAsia="Arial" w:hAnsi="Arial" w:cs="Arial"/>
          <w:color w:val="000000" w:themeColor="text1"/>
        </w:rPr>
      </w:pPr>
      <w:r w:rsidRPr="7320A691">
        <w:rPr>
          <w:rFonts w:ascii="Arial" w:eastAsia="Arial" w:hAnsi="Arial" w:cs="Arial"/>
          <w:color w:val="000000" w:themeColor="text1"/>
          <w:sz w:val="24"/>
          <w:szCs w:val="24"/>
        </w:rPr>
        <w:t>We had no successful (above threshold) legal challenges to Council’s Procurement exercises.</w:t>
      </w:r>
    </w:p>
    <w:p w14:paraId="1F32A8D8" w14:textId="77777777" w:rsidR="00EC4F65" w:rsidRDefault="006E017D" w:rsidP="1ADCF43F">
      <w:pPr>
        <w:pStyle w:val="NormalWeb"/>
        <w:shd w:val="clear" w:color="auto" w:fill="FFFFFF" w:themeFill="background1"/>
        <w:spacing w:line="360" w:lineRule="auto"/>
        <w:rPr>
          <w:rFonts w:ascii="Helvetica" w:hAnsi="Helvetica" w:cs="Helvetica"/>
          <w:color w:val="212121"/>
        </w:rPr>
      </w:pPr>
      <w:r w:rsidRPr="7320A691">
        <w:rPr>
          <w:rFonts w:ascii="Helvetica" w:hAnsi="Helvetica" w:cs="Helvetica"/>
          <w:color w:val="212121"/>
        </w:rPr>
        <w:t>In looking ahead to the future, we have taken a long view, to a regenerated district with</w:t>
      </w:r>
      <w:r w:rsidR="692ACC61" w:rsidRPr="7320A691">
        <w:rPr>
          <w:rFonts w:ascii="Helvetica" w:hAnsi="Helvetica" w:cs="Helvetica"/>
          <w:color w:val="212121"/>
        </w:rPr>
        <w:t>,</w:t>
      </w:r>
      <w:r w:rsidRPr="7320A691">
        <w:rPr>
          <w:rFonts w:ascii="Helvetica" w:hAnsi="Helvetica" w:cs="Helvetica"/>
          <w:color w:val="212121"/>
        </w:rPr>
        <w:t xml:space="preserve"> vibrant communities in healthy, green spaces, local economic growth through capital programmes (growing local jobs and </w:t>
      </w:r>
      <w:r w:rsidR="00413FE1" w:rsidRPr="7320A691">
        <w:rPr>
          <w:rFonts w:ascii="Helvetica" w:hAnsi="Helvetica" w:cs="Helvetica"/>
          <w:color w:val="212121"/>
        </w:rPr>
        <w:t>opportunities</w:t>
      </w:r>
      <w:r w:rsidRPr="7320A691">
        <w:rPr>
          <w:rFonts w:ascii="Helvetica" w:hAnsi="Helvetica" w:cs="Helvetica"/>
          <w:color w:val="212121"/>
        </w:rPr>
        <w:t>), and public services fit to meet the challenges of the future</w:t>
      </w:r>
      <w:r w:rsidR="00173E9E" w:rsidRPr="7320A691">
        <w:rPr>
          <w:rFonts w:ascii="Helvetica" w:hAnsi="Helvetica" w:cs="Helvetica"/>
          <w:color w:val="212121"/>
        </w:rPr>
        <w:t>.</w:t>
      </w:r>
      <w:r w:rsidRPr="7320A691">
        <w:rPr>
          <w:rFonts w:ascii="Helvetica" w:hAnsi="Helvetica" w:cs="Helvetica"/>
          <w:color w:val="212121"/>
        </w:rPr>
        <w:t xml:space="preserve"> </w:t>
      </w:r>
      <w:r w:rsidR="69AC42BB" w:rsidRPr="7320A691">
        <w:rPr>
          <w:rFonts w:ascii="Helvetica" w:hAnsi="Helvetica" w:cs="Helvetica"/>
          <w:color w:val="212121"/>
        </w:rPr>
        <w:t xml:space="preserve"> </w:t>
      </w:r>
      <w:r w:rsidR="6665C521" w:rsidRPr="7320A691">
        <w:rPr>
          <w:rFonts w:ascii="Helvetica" w:hAnsi="Helvetica" w:cs="Helvetica"/>
          <w:color w:val="212121"/>
        </w:rPr>
        <w:t xml:space="preserve">We have developed </w:t>
      </w:r>
      <w:r w:rsidR="69AC42BB" w:rsidRPr="7320A691">
        <w:rPr>
          <w:rFonts w:ascii="Helvetica" w:hAnsi="Helvetica" w:cs="Helvetica"/>
          <w:color w:val="212121"/>
        </w:rPr>
        <w:t>3</w:t>
      </w:r>
      <w:r w:rsidR="4E1F66DA" w:rsidRPr="7320A691">
        <w:rPr>
          <w:rFonts w:ascii="Helvetica" w:hAnsi="Helvetica" w:cs="Helvetica"/>
          <w:color w:val="212121"/>
        </w:rPr>
        <w:t xml:space="preserve"> new</w:t>
      </w:r>
      <w:r w:rsidR="69AC42BB" w:rsidRPr="7320A691">
        <w:rPr>
          <w:rFonts w:ascii="Helvetica" w:hAnsi="Helvetica" w:cs="Helvetica"/>
          <w:color w:val="212121"/>
        </w:rPr>
        <w:t xml:space="preserve"> objectives </w:t>
      </w:r>
      <w:r w:rsidR="0AA3196C" w:rsidRPr="7320A691">
        <w:rPr>
          <w:rFonts w:ascii="Helvetica" w:hAnsi="Helvetica" w:cs="Helvetica"/>
          <w:color w:val="212121"/>
        </w:rPr>
        <w:t>moving forward</w:t>
      </w:r>
      <w:r w:rsidR="69AC42BB" w:rsidRPr="7320A691">
        <w:rPr>
          <w:rFonts w:ascii="Helvetica" w:hAnsi="Helvetica" w:cs="Helvetica"/>
          <w:color w:val="212121"/>
        </w:rPr>
        <w:t xml:space="preserve"> as part of our new Performance Improvement Plan for the incoming year. </w:t>
      </w:r>
    </w:p>
    <w:p w14:paraId="06F0B2BA" w14:textId="26D046A3" w:rsidR="00C026DC" w:rsidRPr="00014149" w:rsidRDefault="000A2BEA" w:rsidP="1ADCF43F">
      <w:pPr>
        <w:pStyle w:val="NormalWeb"/>
        <w:shd w:val="clear" w:color="auto" w:fill="FFFFFF" w:themeFill="background1"/>
        <w:spacing w:line="360" w:lineRule="auto"/>
        <w:rPr>
          <w:rFonts w:ascii="Arial" w:hAnsi="Arial" w:cs="Arial"/>
          <w:color w:val="000000"/>
        </w:rPr>
      </w:pPr>
      <w:r w:rsidRPr="7320A691">
        <w:rPr>
          <w:rFonts w:ascii="Arial" w:hAnsi="Arial" w:cs="Arial"/>
        </w:rPr>
        <w:t>This report fulfils our statutory duty to report on our performance</w:t>
      </w:r>
      <w:r w:rsidR="00E24468" w:rsidRPr="7320A691">
        <w:rPr>
          <w:rFonts w:ascii="Arial" w:hAnsi="Arial" w:cs="Arial"/>
        </w:rPr>
        <w:t xml:space="preserve">, </w:t>
      </w:r>
      <w:r w:rsidR="00173E9E" w:rsidRPr="7320A691">
        <w:rPr>
          <w:rFonts w:ascii="Arial" w:hAnsi="Arial" w:cs="Arial"/>
        </w:rPr>
        <w:t xml:space="preserve">and </w:t>
      </w:r>
      <w:r w:rsidR="00E24468" w:rsidRPr="7320A691">
        <w:rPr>
          <w:rFonts w:ascii="Arial" w:hAnsi="Arial" w:cs="Arial"/>
        </w:rPr>
        <w:t>d</w:t>
      </w:r>
      <w:r w:rsidR="00353D0B" w:rsidRPr="7320A691">
        <w:rPr>
          <w:rFonts w:ascii="Arial" w:hAnsi="Arial" w:cs="Arial"/>
          <w:color w:val="000000" w:themeColor="text1"/>
        </w:rPr>
        <w:t>espite growing challenges</w:t>
      </w:r>
      <w:r w:rsidR="00173E9E" w:rsidRPr="7320A691">
        <w:rPr>
          <w:rFonts w:ascii="Arial" w:hAnsi="Arial" w:cs="Arial"/>
          <w:color w:val="000000" w:themeColor="text1"/>
        </w:rPr>
        <w:t>,</w:t>
      </w:r>
      <w:r w:rsidR="00353D0B" w:rsidRPr="7320A691">
        <w:rPr>
          <w:rFonts w:ascii="Arial" w:hAnsi="Arial" w:cs="Arial"/>
          <w:color w:val="000000" w:themeColor="text1"/>
        </w:rPr>
        <w:t xml:space="preserve"> the Council’s aim remains unchanged – to be at the heart of the local community</w:t>
      </w:r>
      <w:r w:rsidR="00173E9E" w:rsidRPr="7320A691">
        <w:rPr>
          <w:rFonts w:ascii="Arial" w:hAnsi="Arial" w:cs="Arial"/>
          <w:color w:val="000000" w:themeColor="text1"/>
        </w:rPr>
        <w:t>,</w:t>
      </w:r>
      <w:r w:rsidR="00353D0B" w:rsidRPr="7320A691">
        <w:rPr>
          <w:rFonts w:ascii="Arial" w:hAnsi="Arial" w:cs="Arial"/>
          <w:color w:val="000000" w:themeColor="text1"/>
        </w:rPr>
        <w:t xml:space="preserve"> making people’s lives better by achieving positive outcomes for all of our communities</w:t>
      </w:r>
      <w:r w:rsidR="00616DCC" w:rsidRPr="7320A691">
        <w:rPr>
          <w:rFonts w:ascii="Arial" w:hAnsi="Arial" w:cs="Arial"/>
          <w:color w:val="000000" w:themeColor="text1"/>
        </w:rPr>
        <w:t>.</w:t>
      </w:r>
    </w:p>
    <w:p w14:paraId="7D6ADB78" w14:textId="77777777" w:rsidR="00103109" w:rsidRDefault="00103109">
      <w:pPr>
        <w:rPr>
          <w:rStyle w:val="Heading2Char"/>
        </w:rPr>
      </w:pPr>
      <w:r>
        <w:rPr>
          <w:rStyle w:val="Heading2Char"/>
        </w:rPr>
        <w:br w:type="page"/>
      </w:r>
    </w:p>
    <w:p w14:paraId="70A26272" w14:textId="6F391F18" w:rsidR="0079100E" w:rsidRPr="00B4346F" w:rsidRDefault="0079100E" w:rsidP="0079100E">
      <w:pPr>
        <w:spacing w:line="360" w:lineRule="auto"/>
        <w:contextualSpacing/>
        <w:rPr>
          <w:rFonts w:ascii="Arial" w:hAnsi="Arial" w:cs="Arial"/>
          <w:b/>
          <w:sz w:val="24"/>
          <w:szCs w:val="24"/>
        </w:rPr>
      </w:pPr>
      <w:r>
        <w:rPr>
          <w:rStyle w:val="Heading2Char"/>
        </w:rPr>
        <w:lastRenderedPageBreak/>
        <w:t>9</w:t>
      </w:r>
      <w:r w:rsidRPr="0029549A">
        <w:rPr>
          <w:rStyle w:val="Heading2Char"/>
        </w:rPr>
        <w:t>.0</w:t>
      </w:r>
      <w:r w:rsidRPr="0029549A">
        <w:rPr>
          <w:rStyle w:val="Heading2Char"/>
        </w:rPr>
        <w:tab/>
        <w:t>Have Your Say</w:t>
      </w:r>
    </w:p>
    <w:p w14:paraId="20A7A67A" w14:textId="77777777" w:rsidR="004A70DC" w:rsidRPr="00B4346F" w:rsidRDefault="0079100E" w:rsidP="0079100E">
      <w:pPr>
        <w:spacing w:line="360" w:lineRule="auto"/>
        <w:contextualSpacing/>
        <w:rPr>
          <w:rFonts w:ascii="Arial" w:hAnsi="Arial" w:cs="Arial"/>
          <w:color w:val="272627"/>
          <w:sz w:val="24"/>
          <w:szCs w:val="24"/>
        </w:rPr>
      </w:pPr>
      <w:r w:rsidRPr="00930248">
        <w:rPr>
          <w:rFonts w:ascii="Arial" w:hAnsi="Arial" w:cs="Arial"/>
          <w:sz w:val="24"/>
          <w:szCs w:val="24"/>
        </w:rPr>
        <w:t>We welcome your comments or suggestions at any time of year</w:t>
      </w:r>
      <w:r>
        <w:rPr>
          <w:rFonts w:ascii="Arial" w:hAnsi="Arial" w:cs="Arial"/>
          <w:sz w:val="24"/>
          <w:szCs w:val="24"/>
        </w:rPr>
        <w:t xml:space="preserve">. </w:t>
      </w:r>
      <w:r w:rsidRPr="00B4346F">
        <w:rPr>
          <w:rFonts w:ascii="Arial" w:hAnsi="Arial" w:cs="Arial"/>
          <w:color w:val="272627"/>
          <w:sz w:val="24"/>
          <w:szCs w:val="24"/>
        </w:rPr>
        <w:t xml:space="preserve">Mid Ulster District Council is committed to improving its services and is keen to hear from the community on what it has to say. We welcome your comments or suggestions at any time of the year.  There are a number of ways in which to influence Council decision-making. </w:t>
      </w:r>
    </w:p>
    <w:p w14:paraId="5AAA61EC" w14:textId="77777777" w:rsidR="004A70DC" w:rsidRPr="00B4346F" w:rsidRDefault="004A70DC" w:rsidP="00397B09">
      <w:pPr>
        <w:autoSpaceDE w:val="0"/>
        <w:autoSpaceDN w:val="0"/>
        <w:adjustRightInd w:val="0"/>
        <w:spacing w:after="0" w:line="360" w:lineRule="auto"/>
        <w:contextualSpacing/>
        <w:jc w:val="both"/>
        <w:rPr>
          <w:rFonts w:ascii="Arial" w:hAnsi="Arial" w:cs="Arial"/>
          <w:color w:val="272627"/>
          <w:sz w:val="24"/>
          <w:szCs w:val="24"/>
        </w:rPr>
      </w:pPr>
    </w:p>
    <w:p w14:paraId="557B7F23" w14:textId="77777777" w:rsidR="008A10FC" w:rsidRPr="00B4346F" w:rsidRDefault="00060675" w:rsidP="0028723D">
      <w:pPr>
        <w:autoSpaceDE w:val="0"/>
        <w:autoSpaceDN w:val="0"/>
        <w:adjustRightInd w:val="0"/>
        <w:spacing w:after="0" w:line="360" w:lineRule="auto"/>
        <w:contextualSpacing/>
        <w:jc w:val="both"/>
        <w:rPr>
          <w:rFonts w:ascii="Arial" w:hAnsi="Arial" w:cs="Arial"/>
          <w:sz w:val="24"/>
          <w:szCs w:val="24"/>
        </w:rPr>
      </w:pPr>
      <w:r w:rsidRPr="00B4346F">
        <w:rPr>
          <w:rFonts w:ascii="Arial" w:hAnsi="Arial" w:cs="Arial"/>
          <w:color w:val="272627"/>
          <w:sz w:val="24"/>
          <w:szCs w:val="24"/>
        </w:rPr>
        <w:t xml:space="preserve">You can get involved and participate in </w:t>
      </w:r>
      <w:r w:rsidR="00FA638C" w:rsidRPr="00B4346F">
        <w:rPr>
          <w:rFonts w:ascii="Arial" w:hAnsi="Arial" w:cs="Arial"/>
          <w:color w:val="272627"/>
          <w:sz w:val="24"/>
          <w:szCs w:val="24"/>
        </w:rPr>
        <w:t>consultations being conducted b</w:t>
      </w:r>
      <w:r w:rsidR="004A70DC" w:rsidRPr="00B4346F">
        <w:rPr>
          <w:rFonts w:ascii="Arial" w:hAnsi="Arial" w:cs="Arial"/>
          <w:color w:val="272627"/>
          <w:sz w:val="24"/>
          <w:szCs w:val="24"/>
        </w:rPr>
        <w:t xml:space="preserve">y, or on behalf of the Council. </w:t>
      </w:r>
      <w:r w:rsidR="00FA638C" w:rsidRPr="00B4346F">
        <w:rPr>
          <w:rFonts w:ascii="Arial" w:hAnsi="Arial" w:cs="Arial"/>
          <w:color w:val="343434"/>
          <w:sz w:val="24"/>
          <w:szCs w:val="24"/>
        </w:rPr>
        <w:t xml:space="preserve">Meetings of the Council and its Committees are open to the public, with the exception of those times when sensitive or confidential issues need to be </w:t>
      </w:r>
      <w:r w:rsidR="00BD79D6" w:rsidRPr="00B4346F">
        <w:rPr>
          <w:rFonts w:ascii="Arial" w:hAnsi="Arial" w:cs="Arial"/>
          <w:color w:val="343434"/>
          <w:sz w:val="24"/>
          <w:szCs w:val="24"/>
        </w:rPr>
        <w:t>discussed.</w:t>
      </w:r>
      <w:r w:rsidR="00BD79D6" w:rsidRPr="00B4346F">
        <w:rPr>
          <w:rFonts w:ascii="Arial" w:hAnsi="Arial" w:cs="Arial"/>
          <w:sz w:val="24"/>
          <w:szCs w:val="24"/>
        </w:rPr>
        <w:t xml:space="preserve"> That</w:t>
      </w:r>
      <w:r w:rsidR="008A10FC" w:rsidRPr="00B4346F">
        <w:rPr>
          <w:rFonts w:ascii="Arial" w:hAnsi="Arial" w:cs="Arial"/>
          <w:sz w:val="24"/>
          <w:szCs w:val="24"/>
        </w:rPr>
        <w:t xml:space="preserve"> is why we want to hear what you think about our performance and what we can do to improve. Please join us on the journey by sharing your thoughts</w:t>
      </w:r>
      <w:r w:rsidR="008A10FC">
        <w:rPr>
          <w:rFonts w:ascii="Arial" w:hAnsi="Arial" w:cs="Arial"/>
          <w:sz w:val="24"/>
          <w:szCs w:val="24"/>
        </w:rPr>
        <w:t>.</w:t>
      </w:r>
    </w:p>
    <w:p w14:paraId="7DC94AD6" w14:textId="77777777" w:rsidR="008A10FC" w:rsidRPr="00B4346F" w:rsidRDefault="008A10FC" w:rsidP="008A10FC">
      <w:pPr>
        <w:autoSpaceDE w:val="0"/>
        <w:autoSpaceDN w:val="0"/>
        <w:adjustRightInd w:val="0"/>
        <w:spacing w:after="0" w:line="360" w:lineRule="auto"/>
        <w:contextualSpacing/>
        <w:rPr>
          <w:rFonts w:ascii="Arial" w:hAnsi="Arial" w:cs="Arial"/>
          <w:color w:val="272627"/>
          <w:sz w:val="24"/>
          <w:szCs w:val="24"/>
        </w:rPr>
      </w:pPr>
    </w:p>
    <w:p w14:paraId="2E48EDE0" w14:textId="6FFE8E0D" w:rsidR="008A10FC" w:rsidRPr="00B4346F" w:rsidRDefault="008A10FC" w:rsidP="7EBB6EF7">
      <w:pPr>
        <w:autoSpaceDE w:val="0"/>
        <w:autoSpaceDN w:val="0"/>
        <w:adjustRightInd w:val="0"/>
        <w:spacing w:after="0" w:line="360" w:lineRule="auto"/>
        <w:rPr>
          <w:rFonts w:ascii="Arial" w:hAnsi="Arial" w:cs="Arial"/>
          <w:color w:val="272627"/>
          <w:sz w:val="24"/>
          <w:szCs w:val="24"/>
        </w:rPr>
      </w:pPr>
      <w:r w:rsidRPr="7EBB6EF7">
        <w:rPr>
          <w:rFonts w:ascii="Arial" w:hAnsi="Arial" w:cs="Arial"/>
          <w:color w:val="272627"/>
          <w:sz w:val="24"/>
          <w:szCs w:val="24"/>
        </w:rPr>
        <w:t>If you have any comments, would like any further information, or would like a copy of this plan in an alternative format please contact</w:t>
      </w:r>
    </w:p>
    <w:p w14:paraId="3EDA8736" w14:textId="77777777" w:rsidR="008A10FC" w:rsidRPr="00B4346F" w:rsidRDefault="008A10FC" w:rsidP="008A10FC">
      <w:pPr>
        <w:pStyle w:val="Pa0"/>
        <w:spacing w:line="360" w:lineRule="auto"/>
        <w:rPr>
          <w:rFonts w:ascii="Arial" w:hAnsi="Arial" w:cs="Arial"/>
          <w:color w:val="000000"/>
        </w:rPr>
      </w:pPr>
    </w:p>
    <w:p w14:paraId="6081FE7A" w14:textId="77777777" w:rsidR="008A10FC" w:rsidRPr="00B4346F" w:rsidRDefault="0028723D" w:rsidP="008A10FC">
      <w:pPr>
        <w:pStyle w:val="Pa0"/>
        <w:spacing w:line="360" w:lineRule="auto"/>
        <w:rPr>
          <w:rFonts w:ascii="Arial" w:hAnsi="Arial" w:cs="Arial"/>
          <w:color w:val="000000"/>
        </w:rPr>
      </w:pPr>
      <w:r>
        <w:rPr>
          <w:rStyle w:val="A7"/>
          <w:rFonts w:ascii="Arial" w:hAnsi="Arial" w:cs="Arial"/>
          <w:sz w:val="24"/>
          <w:szCs w:val="24"/>
        </w:rPr>
        <w:t>Strategic Services and Engagement</w:t>
      </w:r>
      <w:r w:rsidR="008A10FC" w:rsidRPr="00B4346F">
        <w:rPr>
          <w:rStyle w:val="A7"/>
          <w:rFonts w:ascii="Arial" w:hAnsi="Arial" w:cs="Arial"/>
          <w:sz w:val="24"/>
          <w:szCs w:val="24"/>
        </w:rPr>
        <w:t xml:space="preserve"> Team</w:t>
      </w:r>
    </w:p>
    <w:p w14:paraId="760C82AE" w14:textId="77777777" w:rsidR="008A10FC" w:rsidRPr="00B4346F" w:rsidRDefault="008A10FC" w:rsidP="008A10FC">
      <w:pPr>
        <w:pStyle w:val="Pa0"/>
        <w:spacing w:line="360" w:lineRule="auto"/>
        <w:rPr>
          <w:rFonts w:ascii="Arial" w:hAnsi="Arial" w:cs="Arial"/>
          <w:color w:val="000000"/>
        </w:rPr>
      </w:pPr>
      <w:r w:rsidRPr="00B4346F">
        <w:rPr>
          <w:rStyle w:val="A7"/>
          <w:rFonts w:ascii="Arial" w:hAnsi="Arial" w:cs="Arial"/>
          <w:b w:val="0"/>
          <w:bCs w:val="0"/>
          <w:sz w:val="24"/>
          <w:szCs w:val="24"/>
        </w:rPr>
        <w:t>Council Offices</w:t>
      </w:r>
    </w:p>
    <w:p w14:paraId="58FE50C9" w14:textId="77777777" w:rsidR="008A10FC" w:rsidRPr="00B4346F" w:rsidRDefault="008A10FC" w:rsidP="008A10FC">
      <w:pPr>
        <w:pStyle w:val="Pa0"/>
        <w:spacing w:line="360" w:lineRule="auto"/>
        <w:rPr>
          <w:rFonts w:ascii="Arial" w:hAnsi="Arial" w:cs="Arial"/>
          <w:color w:val="000000"/>
        </w:rPr>
      </w:pPr>
      <w:r w:rsidRPr="00B4346F">
        <w:rPr>
          <w:rStyle w:val="A7"/>
          <w:rFonts w:ascii="Arial" w:hAnsi="Arial" w:cs="Arial"/>
          <w:b w:val="0"/>
          <w:bCs w:val="0"/>
          <w:sz w:val="24"/>
          <w:szCs w:val="24"/>
        </w:rPr>
        <w:t>Circular Road</w:t>
      </w:r>
    </w:p>
    <w:p w14:paraId="2F6E075C" w14:textId="77777777" w:rsidR="008A10FC" w:rsidRPr="00B4346F" w:rsidRDefault="008A10FC" w:rsidP="008A10FC">
      <w:pPr>
        <w:pStyle w:val="Pa0"/>
        <w:spacing w:line="360" w:lineRule="auto"/>
        <w:rPr>
          <w:rStyle w:val="A7"/>
          <w:rFonts w:ascii="Arial" w:hAnsi="Arial" w:cs="Arial"/>
          <w:b w:val="0"/>
          <w:bCs w:val="0"/>
          <w:sz w:val="24"/>
          <w:szCs w:val="24"/>
        </w:rPr>
      </w:pPr>
      <w:r w:rsidRPr="00B4346F">
        <w:rPr>
          <w:rStyle w:val="A7"/>
          <w:rFonts w:ascii="Arial" w:hAnsi="Arial" w:cs="Arial"/>
          <w:b w:val="0"/>
          <w:bCs w:val="0"/>
          <w:sz w:val="24"/>
          <w:szCs w:val="24"/>
        </w:rPr>
        <w:t>Dungannon BT71 6DT</w:t>
      </w:r>
    </w:p>
    <w:p w14:paraId="2B1D342F" w14:textId="77777777" w:rsidR="008A10FC" w:rsidRPr="00B4346F" w:rsidRDefault="008A10FC" w:rsidP="008A10FC">
      <w:pPr>
        <w:pStyle w:val="Pa0"/>
        <w:spacing w:line="360" w:lineRule="auto"/>
        <w:rPr>
          <w:rStyle w:val="A7"/>
          <w:rFonts w:ascii="Arial" w:hAnsi="Arial" w:cs="Arial"/>
          <w:b w:val="0"/>
          <w:sz w:val="24"/>
          <w:szCs w:val="24"/>
        </w:rPr>
      </w:pPr>
      <w:r w:rsidRPr="00B4346F">
        <w:rPr>
          <w:rStyle w:val="A7"/>
          <w:rFonts w:ascii="Arial" w:hAnsi="Arial" w:cs="Arial"/>
          <w:sz w:val="24"/>
          <w:szCs w:val="24"/>
        </w:rPr>
        <w:t xml:space="preserve">Telephone: </w:t>
      </w:r>
      <w:r w:rsidRPr="00B4346F">
        <w:rPr>
          <w:rStyle w:val="A7"/>
          <w:rFonts w:ascii="Arial" w:hAnsi="Arial" w:cs="Arial"/>
          <w:b w:val="0"/>
          <w:sz w:val="24"/>
          <w:szCs w:val="24"/>
        </w:rPr>
        <w:t>03000 132 132</w:t>
      </w:r>
    </w:p>
    <w:p w14:paraId="1A67A7CC" w14:textId="77777777" w:rsidR="008A10FC" w:rsidRPr="00B4346F" w:rsidRDefault="008A10FC" w:rsidP="008A10FC">
      <w:pPr>
        <w:spacing w:line="360" w:lineRule="auto"/>
        <w:rPr>
          <w:rFonts w:ascii="Arial" w:hAnsi="Arial" w:cs="Arial"/>
          <w:sz w:val="24"/>
          <w:szCs w:val="24"/>
        </w:rPr>
      </w:pPr>
    </w:p>
    <w:p w14:paraId="159D03D8" w14:textId="77777777" w:rsidR="008A10FC" w:rsidRDefault="008A10FC" w:rsidP="008A10FC">
      <w:pPr>
        <w:autoSpaceDE w:val="0"/>
        <w:autoSpaceDN w:val="0"/>
        <w:adjustRightInd w:val="0"/>
        <w:spacing w:after="0" w:line="360" w:lineRule="auto"/>
        <w:rPr>
          <w:rStyle w:val="A7"/>
          <w:b w:val="0"/>
          <w:sz w:val="22"/>
          <w:szCs w:val="22"/>
        </w:rPr>
      </w:pPr>
      <w:r w:rsidRPr="00B4346F">
        <w:rPr>
          <w:rStyle w:val="A7"/>
          <w:rFonts w:ascii="Arial" w:hAnsi="Arial" w:cs="Arial"/>
          <w:sz w:val="24"/>
          <w:szCs w:val="24"/>
        </w:rPr>
        <w:t xml:space="preserve">Email: </w:t>
      </w:r>
      <w:hyperlink r:id="rId68" w:history="1">
        <w:r w:rsidRPr="00BB3925">
          <w:rPr>
            <w:rStyle w:val="Hyperlink"/>
            <w:rFonts w:ascii="Arial" w:hAnsi="Arial" w:cs="Arial"/>
            <w:sz w:val="24"/>
            <w:szCs w:val="24"/>
          </w:rPr>
          <w:t>info@midulstercouncil.org</w:t>
        </w:r>
      </w:hyperlink>
    </w:p>
    <w:p w14:paraId="67F4C911" w14:textId="77777777" w:rsidR="008A10FC" w:rsidRDefault="008A10FC" w:rsidP="008A10FC">
      <w:pPr>
        <w:rPr>
          <w:rStyle w:val="A7"/>
          <w:b w:val="0"/>
          <w:sz w:val="22"/>
          <w:szCs w:val="22"/>
        </w:rPr>
        <w:sectPr w:rsidR="008A10FC" w:rsidSect="009C4129">
          <w:footerReference w:type="default" r:id="rId69"/>
          <w:headerReference w:type="first" r:id="rId70"/>
          <w:footerReference w:type="first" r:id="rId71"/>
          <w:pgSz w:w="11906" w:h="16838"/>
          <w:pgMar w:top="1276" w:right="1440" w:bottom="1440" w:left="1560" w:header="708" w:footer="708" w:gutter="0"/>
          <w:cols w:space="708"/>
          <w:titlePg/>
          <w:docGrid w:linePitch="360"/>
        </w:sectPr>
      </w:pPr>
    </w:p>
    <w:p w14:paraId="7A00025D" w14:textId="43CCDE42" w:rsidR="003C1A71" w:rsidRDefault="003C1A71">
      <w:pPr>
        <w:rPr>
          <w:rStyle w:val="A7"/>
          <w:rFonts w:ascii="Arial" w:hAnsi="Arial" w:cs="Arial"/>
          <w:b w:val="0"/>
          <w:bCs w:val="0"/>
        </w:rPr>
      </w:pPr>
    </w:p>
    <w:tbl>
      <w:tblPr>
        <w:tblW w:w="14317" w:type="dxa"/>
        <w:tblLook w:val="04A0" w:firstRow="1" w:lastRow="0" w:firstColumn="1" w:lastColumn="0" w:noHBand="0" w:noVBand="1"/>
      </w:tblPr>
      <w:tblGrid>
        <w:gridCol w:w="680"/>
        <w:gridCol w:w="3856"/>
        <w:gridCol w:w="1276"/>
        <w:gridCol w:w="8505"/>
      </w:tblGrid>
      <w:tr w:rsidR="003C1A71" w:rsidRPr="003C1A71" w14:paraId="4700524E" w14:textId="77777777" w:rsidTr="00AD3CE6">
        <w:trPr>
          <w:trHeight w:val="1418"/>
        </w:trPr>
        <w:tc>
          <w:tcPr>
            <w:tcW w:w="680" w:type="dxa"/>
            <w:tcBorders>
              <w:top w:val="nil"/>
              <w:left w:val="nil"/>
              <w:bottom w:val="nil"/>
              <w:right w:val="nil"/>
            </w:tcBorders>
            <w:noWrap/>
          </w:tcPr>
          <w:p w14:paraId="6B5B76DE" w14:textId="77777777" w:rsidR="003C1A71" w:rsidRPr="003C1A71" w:rsidRDefault="003C1A71" w:rsidP="003C1A71">
            <w:pPr>
              <w:spacing w:after="0" w:line="240" w:lineRule="auto"/>
              <w:rPr>
                <w:rFonts w:ascii="Times New Roman" w:eastAsia="Times New Roman" w:hAnsi="Times New Roman" w:cs="Times New Roman"/>
                <w:sz w:val="24"/>
                <w:szCs w:val="24"/>
                <w:lang w:eastAsia="en-GB"/>
              </w:rPr>
            </w:pPr>
          </w:p>
        </w:tc>
        <w:tc>
          <w:tcPr>
            <w:tcW w:w="3856" w:type="dxa"/>
            <w:tcBorders>
              <w:top w:val="nil"/>
              <w:left w:val="nil"/>
              <w:bottom w:val="nil"/>
              <w:right w:val="nil"/>
            </w:tcBorders>
            <w:noWrap/>
            <w:hideMark/>
          </w:tcPr>
          <w:p w14:paraId="2EEC0076" w14:textId="77777777" w:rsidR="003C1A71" w:rsidRPr="003C1A71" w:rsidRDefault="003C1A71" w:rsidP="003C1A71">
            <w:pPr>
              <w:spacing w:after="0" w:line="240" w:lineRule="auto"/>
              <w:rPr>
                <w:rFonts w:ascii="Calibri" w:eastAsia="Times New Roman" w:hAnsi="Calibri" w:cs="Calibri"/>
                <w:color w:val="000000"/>
                <w:lang w:eastAsia="en-GB"/>
              </w:rPr>
            </w:pPr>
            <w:r w:rsidRPr="003C1A71">
              <w:rPr>
                <w:rFonts w:ascii="Calibri" w:eastAsia="Times New Roman" w:hAnsi="Calibri" w:cs="Calibri"/>
                <w:noProof/>
                <w:color w:val="000000"/>
                <w:lang w:eastAsia="en-GB"/>
              </w:rPr>
              <w:drawing>
                <wp:anchor distT="0" distB="0" distL="114300" distR="114300" simplePos="0" relativeHeight="251658243" behindDoc="0" locked="0" layoutInCell="1" allowOverlap="1" wp14:anchorId="3812D6B3" wp14:editId="45C35E81">
                  <wp:simplePos x="0" y="0"/>
                  <wp:positionH relativeFrom="column">
                    <wp:posOffset>1270</wp:posOffset>
                  </wp:positionH>
                  <wp:positionV relativeFrom="paragraph">
                    <wp:posOffset>0</wp:posOffset>
                  </wp:positionV>
                  <wp:extent cx="1758950" cy="679450"/>
                  <wp:effectExtent l="0" t="0" r="0" b="6350"/>
                  <wp:wrapSquare wrapText="bothSides"/>
                  <wp:docPr id="572559904" name="Picture 2" descr="A close up of a logo of Mid Ulster District Council&#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59904" name="Picture 2" descr="A close up of a logo of Mid Ulster District Council&#10;&#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758950" cy="679450"/>
                          </a:xfrm>
                          <a:prstGeom prst="rect">
                            <a:avLst/>
                          </a:prstGeom>
                          <a:noFill/>
                          <a:ln>
                            <a:noFill/>
                          </a:ln>
                        </pic:spPr>
                      </pic:pic>
                    </a:graphicData>
                  </a:graphic>
                </wp:anchor>
              </w:drawing>
            </w:r>
          </w:p>
          <w:p w14:paraId="2EDA723B" w14:textId="77777777" w:rsidR="003C1A71" w:rsidRPr="003C1A71" w:rsidRDefault="003C1A71" w:rsidP="003C1A71">
            <w:pPr>
              <w:spacing w:after="0" w:line="240" w:lineRule="auto"/>
              <w:rPr>
                <w:rFonts w:ascii="Calibri" w:eastAsia="Times New Roman" w:hAnsi="Calibri" w:cs="Calibri"/>
                <w:color w:val="000000"/>
                <w:lang w:eastAsia="en-GB"/>
              </w:rPr>
            </w:pPr>
          </w:p>
        </w:tc>
        <w:tc>
          <w:tcPr>
            <w:tcW w:w="1276" w:type="dxa"/>
            <w:tcBorders>
              <w:top w:val="nil"/>
              <w:left w:val="nil"/>
              <w:bottom w:val="nil"/>
              <w:right w:val="nil"/>
            </w:tcBorders>
            <w:noWrap/>
            <w:hideMark/>
          </w:tcPr>
          <w:p w14:paraId="0D5D003A" w14:textId="77777777" w:rsidR="003C1A71" w:rsidRPr="003C1A71" w:rsidRDefault="003C1A71" w:rsidP="003C1A71">
            <w:pPr>
              <w:spacing w:after="0" w:line="240" w:lineRule="auto"/>
              <w:rPr>
                <w:rFonts w:ascii="Calibri" w:eastAsia="Times New Roman" w:hAnsi="Calibri" w:cs="Calibri"/>
                <w:color w:val="000000"/>
                <w:lang w:eastAsia="en-GB"/>
              </w:rPr>
            </w:pPr>
          </w:p>
        </w:tc>
        <w:tc>
          <w:tcPr>
            <w:tcW w:w="8505" w:type="dxa"/>
            <w:tcBorders>
              <w:top w:val="nil"/>
              <w:left w:val="nil"/>
              <w:bottom w:val="nil"/>
              <w:right w:val="nil"/>
            </w:tcBorders>
            <w:noWrap/>
            <w:hideMark/>
          </w:tcPr>
          <w:p w14:paraId="43DE6CCA" w14:textId="61BC314F" w:rsidR="003C1A71" w:rsidRPr="003C1A71" w:rsidRDefault="003C1A71" w:rsidP="00A4478E">
            <w:pPr>
              <w:spacing w:after="0" w:line="240" w:lineRule="auto"/>
              <w:ind w:left="720" w:hanging="720"/>
              <w:rPr>
                <w:rFonts w:ascii="Arial" w:eastAsia="Times New Roman" w:hAnsi="Arial" w:cs="Arial"/>
                <w:b/>
                <w:bCs/>
                <w:color w:val="000000"/>
                <w:sz w:val="28"/>
                <w:szCs w:val="28"/>
                <w:lang w:eastAsia="en-GB"/>
              </w:rPr>
            </w:pPr>
            <w:r w:rsidRPr="003C1A71">
              <w:rPr>
                <w:rFonts w:ascii="Calibri" w:eastAsia="Times New Roman" w:hAnsi="Calibri" w:cs="Calibri"/>
                <w:color w:val="000000"/>
                <w:lang w:eastAsia="en-GB"/>
              </w:rPr>
              <w:t xml:space="preserve"> </w:t>
            </w:r>
            <w:r w:rsidR="00290660" w:rsidRPr="00290660">
              <w:rPr>
                <w:rFonts w:ascii="Arial" w:eastAsia="Times New Roman" w:hAnsi="Arial" w:cs="Arial"/>
                <w:b/>
                <w:bCs/>
                <w:color w:val="000000"/>
                <w:sz w:val="28"/>
                <w:szCs w:val="28"/>
                <w:lang w:eastAsia="en-GB"/>
              </w:rPr>
              <w:t>A</w:t>
            </w:r>
            <w:r w:rsidR="00290660" w:rsidRPr="00290660">
              <w:rPr>
                <w:rFonts w:ascii="Arial" w:eastAsia="Times New Roman" w:hAnsi="Arial" w:cs="Arial"/>
                <w:b/>
                <w:bCs/>
                <w:sz w:val="28"/>
                <w:szCs w:val="28"/>
                <w:lang w:eastAsia="en-GB"/>
              </w:rPr>
              <w:t xml:space="preserve">PPENDIX </w:t>
            </w:r>
            <w:r w:rsidR="00FB5301">
              <w:rPr>
                <w:rFonts w:ascii="Arial" w:eastAsia="Times New Roman" w:hAnsi="Arial" w:cs="Arial"/>
                <w:b/>
                <w:bCs/>
                <w:sz w:val="28"/>
                <w:szCs w:val="28"/>
                <w:lang w:eastAsia="en-GB"/>
              </w:rPr>
              <w:t>ONE</w:t>
            </w:r>
          </w:p>
        </w:tc>
      </w:tr>
      <w:tr w:rsidR="003C1A71" w:rsidRPr="003C1A71" w14:paraId="03345A11" w14:textId="77777777" w:rsidTr="00AD3CE6">
        <w:trPr>
          <w:trHeight w:val="407"/>
        </w:trPr>
        <w:tc>
          <w:tcPr>
            <w:tcW w:w="4536" w:type="dxa"/>
            <w:gridSpan w:val="2"/>
            <w:tcBorders>
              <w:top w:val="nil"/>
              <w:left w:val="nil"/>
              <w:bottom w:val="nil"/>
              <w:right w:val="nil"/>
            </w:tcBorders>
            <w:noWrap/>
            <w:hideMark/>
          </w:tcPr>
          <w:p w14:paraId="72625AC4"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xml:space="preserve">Corporate Plan 2024-2028 Progress Reporting </w:t>
            </w:r>
          </w:p>
        </w:tc>
        <w:tc>
          <w:tcPr>
            <w:tcW w:w="1276" w:type="dxa"/>
            <w:tcBorders>
              <w:top w:val="single" w:sz="4" w:space="0" w:color="auto"/>
              <w:left w:val="single" w:sz="4" w:space="0" w:color="auto"/>
              <w:bottom w:val="single" w:sz="4" w:space="0" w:color="auto"/>
              <w:right w:val="single" w:sz="4" w:space="0" w:color="auto"/>
            </w:tcBorders>
            <w:shd w:val="clear" w:color="000000" w:fill="92D050"/>
            <w:hideMark/>
          </w:tcPr>
          <w:p w14:paraId="3DE1C77D" w14:textId="77777777" w:rsidR="003C1A71" w:rsidRDefault="003C1A71" w:rsidP="003C1A71">
            <w:pPr>
              <w:spacing w:after="0" w:line="360" w:lineRule="auto"/>
              <w:rPr>
                <w:rFonts w:ascii="Arial" w:eastAsia="Times New Roman" w:hAnsi="Arial" w:cs="Arial"/>
                <w:b/>
                <w:bCs/>
                <w:color w:val="FFFFFF"/>
                <w:sz w:val="24"/>
                <w:szCs w:val="24"/>
                <w:lang w:eastAsia="en-GB"/>
              </w:rPr>
            </w:pPr>
            <w:r w:rsidRPr="003C1A71">
              <w:rPr>
                <w:rFonts w:ascii="Arial" w:eastAsia="Times New Roman" w:hAnsi="Arial" w:cs="Arial"/>
                <w:b/>
                <w:bCs/>
                <w:color w:val="FFFFFF"/>
                <w:sz w:val="24"/>
                <w:szCs w:val="24"/>
                <w:lang w:eastAsia="en-GB"/>
              </w:rPr>
              <w:t> </w:t>
            </w:r>
          </w:p>
          <w:p w14:paraId="6173F03C" w14:textId="77777777" w:rsidR="00C371BB" w:rsidRDefault="00C371BB" w:rsidP="003C1A71">
            <w:pPr>
              <w:spacing w:after="0" w:line="360" w:lineRule="auto"/>
              <w:rPr>
                <w:rFonts w:eastAsia="Times New Roman"/>
                <w:color w:val="FFFFFF"/>
                <w:lang w:eastAsia="en-GB"/>
              </w:rPr>
            </w:pPr>
          </w:p>
          <w:p w14:paraId="424108A4" w14:textId="77777777" w:rsidR="00C371BB" w:rsidRPr="003C1A71" w:rsidRDefault="00C371BB" w:rsidP="003C1A71">
            <w:pPr>
              <w:spacing w:after="0" w:line="360" w:lineRule="auto"/>
              <w:rPr>
                <w:rFonts w:ascii="Arial" w:eastAsia="Times New Roman" w:hAnsi="Arial" w:cs="Arial"/>
                <w:b/>
                <w:bCs/>
                <w:color w:val="FFFFFF"/>
                <w:sz w:val="24"/>
                <w:szCs w:val="24"/>
                <w:lang w:eastAsia="en-GB"/>
              </w:rPr>
            </w:pPr>
          </w:p>
        </w:tc>
        <w:tc>
          <w:tcPr>
            <w:tcW w:w="8505" w:type="dxa"/>
            <w:tcBorders>
              <w:top w:val="nil"/>
              <w:left w:val="nil"/>
              <w:bottom w:val="nil"/>
              <w:right w:val="nil"/>
            </w:tcBorders>
            <w:shd w:val="clear" w:color="000000" w:fill="FFFFFF"/>
            <w:noWrap/>
            <w:vAlign w:val="center"/>
            <w:hideMark/>
          </w:tcPr>
          <w:p w14:paraId="53F543BC" w14:textId="77777777" w:rsidR="003C1A71" w:rsidRPr="003C1A71" w:rsidRDefault="003C1A71" w:rsidP="003C1A71">
            <w:pPr>
              <w:spacing w:after="0" w:line="360" w:lineRule="auto"/>
              <w:rPr>
                <w:rFonts w:ascii="Arial" w:eastAsia="Times New Roman" w:hAnsi="Arial" w:cs="Arial"/>
                <w:b/>
                <w:bCs/>
                <w:sz w:val="24"/>
                <w:szCs w:val="24"/>
                <w:lang w:eastAsia="en-GB"/>
              </w:rPr>
            </w:pPr>
            <w:r w:rsidRPr="003C1A71">
              <w:rPr>
                <w:rFonts w:ascii="Arial" w:eastAsia="Times New Roman" w:hAnsi="Arial" w:cs="Arial"/>
                <w:b/>
                <w:bCs/>
                <w:sz w:val="24"/>
                <w:szCs w:val="24"/>
                <w:lang w:eastAsia="en-GB"/>
              </w:rPr>
              <w:t>Progressing as expected / on target</w:t>
            </w:r>
          </w:p>
        </w:tc>
      </w:tr>
      <w:tr w:rsidR="003C1A71" w:rsidRPr="003C1A71" w14:paraId="3C93CA8A" w14:textId="77777777" w:rsidTr="00AD3CE6">
        <w:trPr>
          <w:trHeight w:val="403"/>
        </w:trPr>
        <w:tc>
          <w:tcPr>
            <w:tcW w:w="680" w:type="dxa"/>
            <w:tcBorders>
              <w:top w:val="nil"/>
              <w:left w:val="nil"/>
              <w:bottom w:val="nil"/>
              <w:right w:val="nil"/>
            </w:tcBorders>
            <w:noWrap/>
            <w:hideMark/>
          </w:tcPr>
          <w:p w14:paraId="0A6FFEB1" w14:textId="77777777" w:rsidR="003C1A71" w:rsidRPr="003C1A71" w:rsidRDefault="003C1A71" w:rsidP="003C1A71">
            <w:pPr>
              <w:spacing w:after="0" w:line="360" w:lineRule="auto"/>
              <w:rPr>
                <w:rFonts w:ascii="Arial" w:eastAsia="Times New Roman" w:hAnsi="Arial" w:cs="Arial"/>
                <w:b/>
                <w:bCs/>
                <w:sz w:val="24"/>
                <w:szCs w:val="24"/>
                <w:lang w:eastAsia="en-GB"/>
              </w:rPr>
            </w:pPr>
          </w:p>
        </w:tc>
        <w:tc>
          <w:tcPr>
            <w:tcW w:w="3856" w:type="dxa"/>
            <w:tcBorders>
              <w:top w:val="nil"/>
              <w:left w:val="nil"/>
              <w:bottom w:val="nil"/>
              <w:right w:val="nil"/>
            </w:tcBorders>
            <w:noWrap/>
            <w:hideMark/>
          </w:tcPr>
          <w:p w14:paraId="058A8ED8"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single" w:sz="4" w:space="0" w:color="auto"/>
              <w:bottom w:val="single" w:sz="4" w:space="0" w:color="auto"/>
              <w:right w:val="single" w:sz="4" w:space="0" w:color="auto"/>
            </w:tcBorders>
            <w:shd w:val="clear" w:color="000000" w:fill="FF9900"/>
            <w:noWrap/>
            <w:hideMark/>
          </w:tcPr>
          <w:p w14:paraId="2F96A3F7" w14:textId="77777777" w:rsidR="003C1A71" w:rsidRDefault="003C1A71" w:rsidP="003C1A71">
            <w:pPr>
              <w:spacing w:after="0" w:line="360" w:lineRule="auto"/>
              <w:rPr>
                <w:rFonts w:ascii="Arial" w:eastAsia="Times New Roman" w:hAnsi="Arial" w:cs="Arial"/>
                <w:sz w:val="24"/>
                <w:szCs w:val="24"/>
                <w:lang w:eastAsia="en-GB"/>
              </w:rPr>
            </w:pPr>
            <w:r w:rsidRPr="003C1A71">
              <w:rPr>
                <w:rFonts w:ascii="Arial" w:eastAsia="Times New Roman" w:hAnsi="Arial" w:cs="Arial"/>
                <w:sz w:val="24"/>
                <w:szCs w:val="24"/>
                <w:lang w:eastAsia="en-GB"/>
              </w:rPr>
              <w:t> </w:t>
            </w:r>
          </w:p>
          <w:p w14:paraId="4BA47158" w14:textId="77777777" w:rsidR="002E11C9" w:rsidRPr="003C1A71" w:rsidRDefault="002E11C9" w:rsidP="003C1A71">
            <w:pPr>
              <w:spacing w:after="0" w:line="360" w:lineRule="auto"/>
              <w:rPr>
                <w:rFonts w:ascii="Arial" w:eastAsia="Times New Roman" w:hAnsi="Arial" w:cs="Arial"/>
                <w:sz w:val="24"/>
                <w:szCs w:val="24"/>
                <w:lang w:eastAsia="en-GB"/>
              </w:rPr>
            </w:pPr>
          </w:p>
          <w:p w14:paraId="411D0B75"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5" w:type="dxa"/>
            <w:tcBorders>
              <w:top w:val="nil"/>
              <w:left w:val="nil"/>
              <w:bottom w:val="nil"/>
              <w:right w:val="nil"/>
            </w:tcBorders>
            <w:shd w:val="clear" w:color="000000" w:fill="FFFFFF"/>
            <w:noWrap/>
            <w:vAlign w:val="center"/>
            <w:hideMark/>
          </w:tcPr>
          <w:p w14:paraId="124D5A74" w14:textId="77777777" w:rsidR="003C1A71" w:rsidRPr="003C1A71" w:rsidRDefault="003C1A71" w:rsidP="003C1A71">
            <w:pPr>
              <w:spacing w:after="0" w:line="360" w:lineRule="auto"/>
              <w:rPr>
                <w:rFonts w:ascii="Arial" w:eastAsia="Times New Roman" w:hAnsi="Arial" w:cs="Arial"/>
                <w:b/>
                <w:bCs/>
                <w:sz w:val="24"/>
                <w:szCs w:val="24"/>
                <w:lang w:eastAsia="en-GB"/>
              </w:rPr>
            </w:pPr>
            <w:r w:rsidRPr="003C1A71">
              <w:rPr>
                <w:rFonts w:ascii="Arial" w:eastAsia="Times New Roman" w:hAnsi="Arial" w:cs="Arial"/>
                <w:b/>
                <w:bCs/>
                <w:sz w:val="24"/>
                <w:szCs w:val="24"/>
                <w:lang w:eastAsia="en-GB"/>
              </w:rPr>
              <w:t>Not progressing as expected / not on target</w:t>
            </w:r>
          </w:p>
        </w:tc>
      </w:tr>
      <w:tr w:rsidR="003C1A71" w:rsidRPr="003C1A71" w14:paraId="4BBBFBA1" w14:textId="77777777" w:rsidTr="00AD3CE6">
        <w:trPr>
          <w:trHeight w:val="403"/>
        </w:trPr>
        <w:tc>
          <w:tcPr>
            <w:tcW w:w="4536" w:type="dxa"/>
            <w:gridSpan w:val="2"/>
            <w:tcBorders>
              <w:top w:val="nil"/>
              <w:left w:val="nil"/>
              <w:bottom w:val="nil"/>
              <w:right w:val="nil"/>
            </w:tcBorders>
            <w:noWrap/>
            <w:hideMark/>
          </w:tcPr>
          <w:p w14:paraId="0CCDE508"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1276" w:type="dxa"/>
            <w:tcBorders>
              <w:top w:val="nil"/>
              <w:left w:val="single" w:sz="4" w:space="0" w:color="auto"/>
              <w:bottom w:val="single" w:sz="4" w:space="0" w:color="auto"/>
              <w:right w:val="single" w:sz="4" w:space="0" w:color="auto"/>
            </w:tcBorders>
            <w:shd w:val="clear" w:color="000000" w:fill="BFBFBF"/>
            <w:noWrap/>
            <w:hideMark/>
          </w:tcPr>
          <w:p w14:paraId="51D80FAA" w14:textId="77777777" w:rsid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w:t>
            </w:r>
          </w:p>
          <w:p w14:paraId="6DB43B85" w14:textId="77777777" w:rsidR="002E11C9" w:rsidRPr="003C1A71" w:rsidRDefault="002E11C9" w:rsidP="003C1A71">
            <w:pPr>
              <w:spacing w:after="0" w:line="360" w:lineRule="auto"/>
              <w:rPr>
                <w:rFonts w:ascii="Arial" w:eastAsia="Times New Roman" w:hAnsi="Arial" w:cs="Arial"/>
                <w:b/>
                <w:bCs/>
                <w:color w:val="000000"/>
                <w:sz w:val="24"/>
                <w:szCs w:val="24"/>
                <w:lang w:eastAsia="en-GB"/>
              </w:rPr>
            </w:pPr>
          </w:p>
          <w:p w14:paraId="68DDC998"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8505" w:type="dxa"/>
            <w:tcBorders>
              <w:top w:val="nil"/>
              <w:left w:val="nil"/>
              <w:bottom w:val="nil"/>
              <w:right w:val="nil"/>
            </w:tcBorders>
            <w:noWrap/>
            <w:vAlign w:val="center"/>
            <w:hideMark/>
          </w:tcPr>
          <w:p w14:paraId="1F8BA815"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Baseline Setting</w:t>
            </w:r>
          </w:p>
        </w:tc>
      </w:tr>
      <w:tr w:rsidR="003C1A71" w:rsidRPr="003C1A71" w14:paraId="3E5A5E4A" w14:textId="77777777" w:rsidTr="00AD3CE6">
        <w:trPr>
          <w:trHeight w:val="403"/>
        </w:trPr>
        <w:tc>
          <w:tcPr>
            <w:tcW w:w="680" w:type="dxa"/>
            <w:tcBorders>
              <w:top w:val="nil"/>
              <w:left w:val="nil"/>
              <w:bottom w:val="nil"/>
              <w:right w:val="nil"/>
            </w:tcBorders>
            <w:noWrap/>
            <w:hideMark/>
          </w:tcPr>
          <w:p w14:paraId="05B12CB4"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nil"/>
              <w:right w:val="nil"/>
            </w:tcBorders>
            <w:noWrap/>
            <w:hideMark/>
          </w:tcPr>
          <w:p w14:paraId="790CA75D"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single" w:sz="4" w:space="0" w:color="auto"/>
              <w:bottom w:val="single" w:sz="4" w:space="0" w:color="auto"/>
              <w:right w:val="single" w:sz="4" w:space="0" w:color="auto"/>
            </w:tcBorders>
            <w:shd w:val="clear" w:color="000000" w:fill="90349C"/>
            <w:noWrap/>
            <w:hideMark/>
          </w:tcPr>
          <w:p w14:paraId="757DA0E7" w14:textId="77777777" w:rsid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w:t>
            </w:r>
          </w:p>
          <w:p w14:paraId="10208D34" w14:textId="77777777" w:rsidR="002E11C9" w:rsidRPr="003C1A71" w:rsidRDefault="002E11C9" w:rsidP="003C1A71">
            <w:pPr>
              <w:spacing w:after="0" w:line="360" w:lineRule="auto"/>
              <w:rPr>
                <w:rFonts w:ascii="Arial" w:eastAsia="Times New Roman" w:hAnsi="Arial" w:cs="Arial"/>
                <w:b/>
                <w:bCs/>
                <w:color w:val="000000"/>
                <w:sz w:val="24"/>
                <w:szCs w:val="24"/>
                <w:lang w:eastAsia="en-GB"/>
              </w:rPr>
            </w:pPr>
          </w:p>
          <w:p w14:paraId="6F92C383"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8505" w:type="dxa"/>
            <w:tcBorders>
              <w:top w:val="nil"/>
              <w:left w:val="nil"/>
              <w:bottom w:val="nil"/>
              <w:right w:val="nil"/>
            </w:tcBorders>
            <w:noWrap/>
            <w:vAlign w:val="center"/>
            <w:hideMark/>
          </w:tcPr>
          <w:p w14:paraId="6C6373B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Not Commenced / Not Available</w:t>
            </w:r>
          </w:p>
        </w:tc>
      </w:tr>
      <w:tr w:rsidR="003C1A71" w:rsidRPr="003C1A71" w14:paraId="2C30CF59" w14:textId="77777777" w:rsidTr="00AD3CE6">
        <w:trPr>
          <w:trHeight w:val="403"/>
        </w:trPr>
        <w:tc>
          <w:tcPr>
            <w:tcW w:w="680" w:type="dxa"/>
            <w:tcBorders>
              <w:top w:val="nil"/>
              <w:left w:val="nil"/>
              <w:bottom w:val="nil"/>
              <w:right w:val="nil"/>
            </w:tcBorders>
            <w:noWrap/>
            <w:hideMark/>
          </w:tcPr>
          <w:p w14:paraId="2BE002A5"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nil"/>
              <w:right w:val="nil"/>
            </w:tcBorders>
            <w:noWrap/>
            <w:hideMark/>
          </w:tcPr>
          <w:p w14:paraId="4BD22B8A"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single" w:sz="4" w:space="0" w:color="auto"/>
              <w:bottom w:val="single" w:sz="4" w:space="0" w:color="auto"/>
              <w:right w:val="single" w:sz="4" w:space="0" w:color="auto"/>
            </w:tcBorders>
            <w:shd w:val="clear" w:color="000000" w:fill="00B0F0"/>
            <w:hideMark/>
          </w:tcPr>
          <w:p w14:paraId="58DD1E6E" w14:textId="77777777" w:rsidR="003C1A71" w:rsidRDefault="003C1A71" w:rsidP="003C1A71">
            <w:pPr>
              <w:spacing w:after="0" w:line="360" w:lineRule="auto"/>
              <w:rPr>
                <w:rFonts w:ascii="Arial" w:eastAsia="Times New Roman" w:hAnsi="Arial" w:cs="Arial"/>
                <w:b/>
                <w:bCs/>
                <w:color w:val="FFFFFF"/>
                <w:sz w:val="24"/>
                <w:szCs w:val="24"/>
                <w:lang w:eastAsia="en-GB"/>
              </w:rPr>
            </w:pPr>
            <w:r w:rsidRPr="003C1A71">
              <w:rPr>
                <w:rFonts w:ascii="Arial" w:eastAsia="Times New Roman" w:hAnsi="Arial" w:cs="Arial"/>
                <w:b/>
                <w:bCs/>
                <w:color w:val="FFFFFF"/>
                <w:sz w:val="24"/>
                <w:szCs w:val="24"/>
                <w:lang w:eastAsia="en-GB"/>
              </w:rPr>
              <w:t> </w:t>
            </w:r>
          </w:p>
          <w:p w14:paraId="64665A99" w14:textId="77777777" w:rsidR="002E11C9" w:rsidRPr="003C1A71" w:rsidRDefault="002E11C9" w:rsidP="003C1A71">
            <w:pPr>
              <w:spacing w:after="0" w:line="360" w:lineRule="auto"/>
              <w:rPr>
                <w:rFonts w:ascii="Arial" w:eastAsia="Times New Roman" w:hAnsi="Arial" w:cs="Arial"/>
                <w:b/>
                <w:bCs/>
                <w:color w:val="FFFFFF"/>
                <w:sz w:val="24"/>
                <w:szCs w:val="24"/>
                <w:lang w:eastAsia="en-GB"/>
              </w:rPr>
            </w:pPr>
          </w:p>
          <w:p w14:paraId="35E53EDF" w14:textId="77777777" w:rsidR="003C1A71" w:rsidRPr="003C1A71" w:rsidRDefault="003C1A71" w:rsidP="003C1A71">
            <w:pPr>
              <w:spacing w:after="0" w:line="360" w:lineRule="auto"/>
              <w:rPr>
                <w:rFonts w:ascii="Arial" w:eastAsia="Times New Roman" w:hAnsi="Arial" w:cs="Arial"/>
                <w:b/>
                <w:bCs/>
                <w:color w:val="FFFFFF"/>
                <w:sz w:val="24"/>
                <w:szCs w:val="24"/>
                <w:lang w:eastAsia="en-GB"/>
              </w:rPr>
            </w:pPr>
          </w:p>
        </w:tc>
        <w:tc>
          <w:tcPr>
            <w:tcW w:w="8505" w:type="dxa"/>
            <w:tcBorders>
              <w:top w:val="nil"/>
              <w:left w:val="nil"/>
              <w:bottom w:val="nil"/>
              <w:right w:val="nil"/>
            </w:tcBorders>
            <w:shd w:val="clear" w:color="000000" w:fill="FFFFFF"/>
            <w:noWrap/>
            <w:vAlign w:val="center"/>
            <w:hideMark/>
          </w:tcPr>
          <w:p w14:paraId="36A9D3D8" w14:textId="77777777" w:rsidR="003C1A71" w:rsidRPr="003C1A71" w:rsidRDefault="003C1A71" w:rsidP="003C1A71">
            <w:pPr>
              <w:spacing w:after="0" w:line="360" w:lineRule="auto"/>
              <w:rPr>
                <w:rFonts w:ascii="Arial" w:eastAsia="Times New Roman" w:hAnsi="Arial" w:cs="Arial"/>
                <w:b/>
                <w:bCs/>
                <w:sz w:val="24"/>
                <w:szCs w:val="24"/>
                <w:lang w:eastAsia="en-GB"/>
              </w:rPr>
            </w:pPr>
            <w:r w:rsidRPr="003C1A71">
              <w:rPr>
                <w:rFonts w:ascii="Arial" w:eastAsia="Times New Roman" w:hAnsi="Arial" w:cs="Arial"/>
                <w:b/>
                <w:bCs/>
                <w:sz w:val="24"/>
                <w:szCs w:val="24"/>
                <w:lang w:eastAsia="en-GB"/>
              </w:rPr>
              <w:t>Complete</w:t>
            </w:r>
          </w:p>
        </w:tc>
      </w:tr>
    </w:tbl>
    <w:p w14:paraId="678F66EA" w14:textId="77777777" w:rsidR="003C1A71" w:rsidRPr="003C1A71" w:rsidRDefault="003C1A71" w:rsidP="003C1A71">
      <w:pPr>
        <w:spacing w:line="278" w:lineRule="auto"/>
        <w:rPr>
          <w:rFonts w:ascii="Aptos" w:eastAsia="Aptos" w:hAnsi="Aptos" w:cs="Times New Roman"/>
          <w:kern w:val="2"/>
          <w:sz w:val="24"/>
          <w:szCs w:val="24"/>
          <w14:ligatures w14:val="standardContextual"/>
        </w:rPr>
      </w:pPr>
      <w:r w:rsidRPr="003C1A71">
        <w:rPr>
          <w:rFonts w:ascii="Aptos" w:eastAsia="Aptos" w:hAnsi="Aptos" w:cs="Times New Roman"/>
          <w:kern w:val="2"/>
          <w:sz w:val="24"/>
          <w:szCs w:val="24"/>
          <w14:ligatures w14:val="standardContextual"/>
        </w:rPr>
        <w:br w:type="page"/>
      </w:r>
    </w:p>
    <w:tbl>
      <w:tblPr>
        <w:tblW w:w="14317" w:type="dxa"/>
        <w:tblLook w:val="04A0" w:firstRow="1" w:lastRow="0" w:firstColumn="1" w:lastColumn="0" w:noHBand="0" w:noVBand="1"/>
      </w:tblPr>
      <w:tblGrid>
        <w:gridCol w:w="680"/>
        <w:gridCol w:w="3856"/>
        <w:gridCol w:w="1276"/>
        <w:gridCol w:w="8505"/>
      </w:tblGrid>
      <w:tr w:rsidR="003C1A71" w:rsidRPr="003C1A71" w14:paraId="44350A12" w14:textId="77777777" w:rsidTr="00AD3CE6">
        <w:trPr>
          <w:trHeight w:val="380"/>
        </w:trPr>
        <w:tc>
          <w:tcPr>
            <w:tcW w:w="4536" w:type="dxa"/>
            <w:gridSpan w:val="2"/>
            <w:tcBorders>
              <w:top w:val="nil"/>
              <w:left w:val="nil"/>
              <w:bottom w:val="nil"/>
              <w:right w:val="nil"/>
            </w:tcBorders>
            <w:noWrap/>
            <w:hideMark/>
          </w:tcPr>
          <w:p w14:paraId="036C1A3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lastRenderedPageBreak/>
              <w:t>Theme 1: Our Service Delivery</w:t>
            </w:r>
          </w:p>
        </w:tc>
        <w:tc>
          <w:tcPr>
            <w:tcW w:w="1276" w:type="dxa"/>
            <w:tcBorders>
              <w:top w:val="nil"/>
              <w:left w:val="nil"/>
              <w:bottom w:val="nil"/>
              <w:right w:val="nil"/>
            </w:tcBorders>
            <w:noWrap/>
            <w:hideMark/>
          </w:tcPr>
          <w:p w14:paraId="653594F4"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8505" w:type="dxa"/>
            <w:tcBorders>
              <w:top w:val="nil"/>
              <w:left w:val="nil"/>
              <w:bottom w:val="nil"/>
              <w:right w:val="nil"/>
            </w:tcBorders>
            <w:noWrap/>
            <w:hideMark/>
          </w:tcPr>
          <w:p w14:paraId="53A03599"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1B5624FD" w14:textId="77777777" w:rsidTr="00AD3CE6">
        <w:trPr>
          <w:trHeight w:val="830"/>
        </w:trPr>
        <w:tc>
          <w:tcPr>
            <w:tcW w:w="4536" w:type="dxa"/>
            <w:gridSpan w:val="2"/>
            <w:tcBorders>
              <w:top w:val="single" w:sz="4" w:space="0" w:color="auto"/>
              <w:left w:val="single" w:sz="4" w:space="0" w:color="auto"/>
              <w:bottom w:val="single" w:sz="4" w:space="0" w:color="auto"/>
              <w:right w:val="single" w:sz="4" w:space="0" w:color="000000"/>
            </w:tcBorders>
            <w:shd w:val="clear" w:color="000000" w:fill="D6DCE4"/>
            <w:noWrap/>
            <w:hideMark/>
          </w:tcPr>
          <w:p w14:paraId="41D02610"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Objective</w:t>
            </w:r>
          </w:p>
        </w:tc>
        <w:tc>
          <w:tcPr>
            <w:tcW w:w="1276" w:type="dxa"/>
            <w:tcBorders>
              <w:top w:val="single" w:sz="4" w:space="0" w:color="auto"/>
              <w:left w:val="nil"/>
              <w:bottom w:val="single" w:sz="4" w:space="0" w:color="auto"/>
              <w:right w:val="single" w:sz="4" w:space="0" w:color="auto"/>
            </w:tcBorders>
            <w:shd w:val="clear" w:color="000000" w:fill="D6DCE4"/>
            <w:hideMark/>
          </w:tcPr>
          <w:p w14:paraId="6950FF43"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Status @ End of Year 1</w:t>
            </w:r>
          </w:p>
        </w:tc>
        <w:tc>
          <w:tcPr>
            <w:tcW w:w="8505" w:type="dxa"/>
            <w:tcBorders>
              <w:top w:val="single" w:sz="4" w:space="0" w:color="auto"/>
              <w:left w:val="nil"/>
              <w:bottom w:val="single" w:sz="4" w:space="0" w:color="auto"/>
              <w:right w:val="single" w:sz="4" w:space="0" w:color="auto"/>
            </w:tcBorders>
            <w:shd w:val="clear" w:color="000000" w:fill="D6DCE4"/>
            <w:noWrap/>
            <w:hideMark/>
          </w:tcPr>
          <w:p w14:paraId="635DAA2B"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Notes</w:t>
            </w:r>
          </w:p>
        </w:tc>
      </w:tr>
      <w:tr w:rsidR="003C1A71" w:rsidRPr="003C1A71" w14:paraId="453C0E93" w14:textId="77777777" w:rsidTr="00AD3CE6">
        <w:trPr>
          <w:trHeight w:val="360"/>
        </w:trPr>
        <w:tc>
          <w:tcPr>
            <w:tcW w:w="680" w:type="dxa"/>
            <w:vMerge w:val="restart"/>
            <w:tcBorders>
              <w:top w:val="nil"/>
              <w:left w:val="single" w:sz="4" w:space="0" w:color="auto"/>
              <w:bottom w:val="single" w:sz="4" w:space="0" w:color="000000"/>
              <w:right w:val="single" w:sz="4" w:space="0" w:color="auto"/>
            </w:tcBorders>
            <w:hideMark/>
          </w:tcPr>
          <w:p w14:paraId="52D5D0EE"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1.1</w:t>
            </w:r>
          </w:p>
        </w:tc>
        <w:tc>
          <w:tcPr>
            <w:tcW w:w="13637" w:type="dxa"/>
            <w:gridSpan w:val="3"/>
            <w:tcBorders>
              <w:top w:val="single" w:sz="4" w:space="0" w:color="auto"/>
              <w:left w:val="nil"/>
              <w:bottom w:val="single" w:sz="4" w:space="0" w:color="auto"/>
              <w:right w:val="single" w:sz="4" w:space="0" w:color="000000"/>
            </w:tcBorders>
            <w:hideMark/>
          </w:tcPr>
          <w:p w14:paraId="6FBD1E30"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xml:space="preserve">Achieve a 20% reduction in Council’s carbon emissions by March 2028 through implementation of our Sustainability Strategy and Climate Action Plan </w:t>
            </w:r>
          </w:p>
        </w:tc>
      </w:tr>
      <w:tr w:rsidR="003C1A71" w:rsidRPr="003C1A71" w14:paraId="21BE56E5" w14:textId="77777777" w:rsidTr="00AD3CE6">
        <w:trPr>
          <w:trHeight w:val="930"/>
        </w:trPr>
        <w:tc>
          <w:tcPr>
            <w:tcW w:w="680" w:type="dxa"/>
            <w:vMerge/>
            <w:tcBorders>
              <w:top w:val="nil"/>
              <w:left w:val="single" w:sz="4" w:space="0" w:color="auto"/>
              <w:bottom w:val="single" w:sz="4" w:space="0" w:color="000000"/>
              <w:right w:val="single" w:sz="4" w:space="0" w:color="auto"/>
            </w:tcBorders>
            <w:vAlign w:val="center"/>
            <w:hideMark/>
          </w:tcPr>
          <w:p w14:paraId="2C07F00D"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hideMark/>
          </w:tcPr>
          <w:p w14:paraId="4790E39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reduction in operational emissions by March 2028 </w:t>
            </w:r>
          </w:p>
        </w:tc>
        <w:tc>
          <w:tcPr>
            <w:tcW w:w="1276" w:type="dxa"/>
            <w:tcBorders>
              <w:top w:val="nil"/>
              <w:left w:val="nil"/>
              <w:bottom w:val="single" w:sz="4" w:space="0" w:color="auto"/>
              <w:right w:val="single" w:sz="4" w:space="0" w:color="auto"/>
            </w:tcBorders>
            <w:shd w:val="clear" w:color="000000" w:fill="92D050"/>
            <w:noWrap/>
            <w:hideMark/>
          </w:tcPr>
          <w:p w14:paraId="1C78BD0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hideMark/>
          </w:tcPr>
          <w:p w14:paraId="5EF96C5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The Sustainability Strategy &amp; Climate Action Plan and associated performance reporting framework underwent a 12-week public consultation, receiving final Council approval in March 2025.  Corporate Improvement Plan 3 incorporates many of the actions from the main Climate Action Plan and has now also been finalised with the goal of achieving a 20% reduction by 2028</w:t>
            </w:r>
          </w:p>
        </w:tc>
      </w:tr>
      <w:tr w:rsidR="003C1A71" w:rsidRPr="003C1A71" w14:paraId="528C304F" w14:textId="77777777" w:rsidTr="00AD3CE6">
        <w:trPr>
          <w:trHeight w:val="360"/>
        </w:trPr>
        <w:tc>
          <w:tcPr>
            <w:tcW w:w="680" w:type="dxa"/>
            <w:tcBorders>
              <w:top w:val="nil"/>
              <w:left w:val="nil"/>
              <w:bottom w:val="nil"/>
              <w:right w:val="nil"/>
            </w:tcBorders>
            <w:noWrap/>
            <w:hideMark/>
          </w:tcPr>
          <w:p w14:paraId="1E184A63"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6" w:type="dxa"/>
            <w:tcBorders>
              <w:top w:val="nil"/>
              <w:left w:val="nil"/>
              <w:bottom w:val="nil"/>
              <w:right w:val="nil"/>
            </w:tcBorders>
            <w:noWrap/>
            <w:hideMark/>
          </w:tcPr>
          <w:p w14:paraId="24EA7E79"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nil"/>
              <w:right w:val="nil"/>
            </w:tcBorders>
            <w:noWrap/>
            <w:hideMark/>
          </w:tcPr>
          <w:p w14:paraId="5302BEDF"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5" w:type="dxa"/>
            <w:tcBorders>
              <w:top w:val="nil"/>
              <w:left w:val="nil"/>
              <w:bottom w:val="nil"/>
              <w:right w:val="nil"/>
            </w:tcBorders>
            <w:noWrap/>
            <w:hideMark/>
          </w:tcPr>
          <w:p w14:paraId="2B6165D4"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3A4EFD83" w14:textId="77777777" w:rsidTr="00AD3CE6">
        <w:trPr>
          <w:trHeight w:val="345"/>
        </w:trPr>
        <w:tc>
          <w:tcPr>
            <w:tcW w:w="680" w:type="dxa"/>
            <w:vMerge w:val="restart"/>
            <w:tcBorders>
              <w:top w:val="single" w:sz="4" w:space="0" w:color="auto"/>
              <w:left w:val="single" w:sz="4" w:space="0" w:color="auto"/>
              <w:bottom w:val="single" w:sz="4" w:space="0" w:color="000000"/>
              <w:right w:val="single" w:sz="4" w:space="0" w:color="auto"/>
            </w:tcBorders>
            <w:noWrap/>
            <w:hideMark/>
          </w:tcPr>
          <w:p w14:paraId="67262CAD"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1.2</w:t>
            </w:r>
          </w:p>
        </w:tc>
        <w:tc>
          <w:tcPr>
            <w:tcW w:w="13637" w:type="dxa"/>
            <w:gridSpan w:val="3"/>
            <w:tcBorders>
              <w:top w:val="single" w:sz="4" w:space="0" w:color="auto"/>
              <w:left w:val="nil"/>
              <w:bottom w:val="single" w:sz="4" w:space="0" w:color="auto"/>
              <w:right w:val="single" w:sz="4" w:space="0" w:color="000000"/>
            </w:tcBorders>
            <w:noWrap/>
            <w:hideMark/>
          </w:tcPr>
          <w:p w14:paraId="3E8CCADB"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xml:space="preserve">Complete a Climate Change Adaptation Plan by 2025 </w:t>
            </w:r>
          </w:p>
        </w:tc>
      </w:tr>
      <w:tr w:rsidR="003C1A71" w:rsidRPr="003C1A71" w14:paraId="7306DC44" w14:textId="77777777" w:rsidTr="00AD3CE6">
        <w:trPr>
          <w:trHeight w:val="373"/>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03606F26"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hideMark/>
          </w:tcPr>
          <w:p w14:paraId="2594AF24"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Climate Change Adaptation Plan completed by 2025 </w:t>
            </w:r>
          </w:p>
        </w:tc>
        <w:tc>
          <w:tcPr>
            <w:tcW w:w="1276" w:type="dxa"/>
            <w:tcBorders>
              <w:top w:val="nil"/>
              <w:left w:val="nil"/>
              <w:bottom w:val="single" w:sz="4" w:space="0" w:color="auto"/>
              <w:right w:val="single" w:sz="4" w:space="0" w:color="auto"/>
            </w:tcBorders>
            <w:shd w:val="clear" w:color="000000" w:fill="00B0F0"/>
            <w:noWrap/>
            <w:hideMark/>
          </w:tcPr>
          <w:p w14:paraId="540FC39B"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shd w:val="clear" w:color="000000" w:fill="FFFFFF"/>
            <w:hideMark/>
          </w:tcPr>
          <w:p w14:paraId="7BCFEEB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Climate Change Adaptation Plan was given final approval by Council in March 2025 and contains 22 actions to help Mid Ulster adapt to a changing climate</w:t>
            </w:r>
          </w:p>
        </w:tc>
      </w:tr>
      <w:tr w:rsidR="003C1A71" w:rsidRPr="003C1A71" w14:paraId="495FE563" w14:textId="77777777" w:rsidTr="00AD3CE6">
        <w:trPr>
          <w:trHeight w:val="360"/>
        </w:trPr>
        <w:tc>
          <w:tcPr>
            <w:tcW w:w="680" w:type="dxa"/>
            <w:tcBorders>
              <w:top w:val="nil"/>
              <w:left w:val="nil"/>
              <w:bottom w:val="nil"/>
              <w:right w:val="nil"/>
            </w:tcBorders>
            <w:noWrap/>
            <w:hideMark/>
          </w:tcPr>
          <w:p w14:paraId="693D169C"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6" w:type="dxa"/>
            <w:tcBorders>
              <w:top w:val="nil"/>
              <w:left w:val="nil"/>
              <w:bottom w:val="single" w:sz="4" w:space="0" w:color="auto"/>
              <w:right w:val="nil"/>
            </w:tcBorders>
            <w:noWrap/>
            <w:hideMark/>
          </w:tcPr>
          <w:p w14:paraId="67994CE4"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single" w:sz="4" w:space="0" w:color="auto"/>
              <w:right w:val="nil"/>
            </w:tcBorders>
            <w:noWrap/>
            <w:hideMark/>
          </w:tcPr>
          <w:p w14:paraId="7F27A815"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5" w:type="dxa"/>
            <w:tcBorders>
              <w:top w:val="nil"/>
              <w:left w:val="nil"/>
              <w:bottom w:val="single" w:sz="4" w:space="0" w:color="auto"/>
              <w:right w:val="nil"/>
            </w:tcBorders>
            <w:noWrap/>
            <w:hideMark/>
          </w:tcPr>
          <w:p w14:paraId="2F6824FE"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511B7754" w14:textId="77777777" w:rsidTr="00AD3CE6">
        <w:trPr>
          <w:trHeight w:val="360"/>
        </w:trPr>
        <w:tc>
          <w:tcPr>
            <w:tcW w:w="680" w:type="dxa"/>
            <w:vMerge w:val="restart"/>
            <w:tcBorders>
              <w:top w:val="single" w:sz="4" w:space="0" w:color="auto"/>
              <w:left w:val="single" w:sz="4" w:space="0" w:color="auto"/>
              <w:bottom w:val="single" w:sz="4" w:space="0" w:color="000000"/>
              <w:right w:val="single" w:sz="4" w:space="0" w:color="auto"/>
            </w:tcBorders>
            <w:noWrap/>
            <w:hideMark/>
          </w:tcPr>
          <w:p w14:paraId="7EEFDAE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1.3</w:t>
            </w:r>
          </w:p>
        </w:tc>
        <w:tc>
          <w:tcPr>
            <w:tcW w:w="13637" w:type="dxa"/>
            <w:gridSpan w:val="3"/>
            <w:tcBorders>
              <w:top w:val="single" w:sz="4" w:space="0" w:color="auto"/>
              <w:left w:val="nil"/>
              <w:bottom w:val="single" w:sz="4" w:space="0" w:color="auto"/>
              <w:right w:val="single" w:sz="4" w:space="0" w:color="000000"/>
            </w:tcBorders>
            <w:hideMark/>
          </w:tcPr>
          <w:p w14:paraId="52ACFAB9"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xml:space="preserve">Achieve the Circular Economy Target to recycle 60% of municipal waste by March 2028 </w:t>
            </w:r>
          </w:p>
        </w:tc>
      </w:tr>
      <w:tr w:rsidR="003C1A71" w:rsidRPr="003C1A71" w14:paraId="4D8D1649" w14:textId="77777777" w:rsidTr="00AD3CE6">
        <w:trPr>
          <w:trHeight w:val="63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25BDAF7A"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single" w:sz="4" w:space="0" w:color="auto"/>
              <w:left w:val="nil"/>
              <w:bottom w:val="single" w:sz="4" w:space="0" w:color="auto"/>
              <w:right w:val="single" w:sz="4" w:space="0" w:color="auto"/>
            </w:tcBorders>
            <w:hideMark/>
          </w:tcPr>
          <w:p w14:paraId="7901AC9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municipal waste recycled by March 2028 </w:t>
            </w:r>
          </w:p>
        </w:tc>
        <w:tc>
          <w:tcPr>
            <w:tcW w:w="1276" w:type="dxa"/>
            <w:tcBorders>
              <w:top w:val="single" w:sz="4" w:space="0" w:color="auto"/>
              <w:left w:val="nil"/>
              <w:bottom w:val="single" w:sz="4" w:space="0" w:color="auto"/>
              <w:right w:val="single" w:sz="4" w:space="0" w:color="auto"/>
            </w:tcBorders>
            <w:shd w:val="clear" w:color="000000" w:fill="92D050"/>
            <w:noWrap/>
            <w:hideMark/>
          </w:tcPr>
          <w:p w14:paraId="5048064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single" w:sz="4" w:space="0" w:color="auto"/>
              <w:left w:val="nil"/>
              <w:bottom w:val="single" w:sz="4" w:space="0" w:color="auto"/>
              <w:right w:val="single" w:sz="4" w:space="0" w:color="auto"/>
            </w:tcBorders>
            <w:shd w:val="clear" w:color="000000" w:fill="FFFFFF"/>
            <w:hideMark/>
          </w:tcPr>
          <w:p w14:paraId="7626E787"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Validated figures for the final quarter of 2024/25 are not available yet.  However, figures for the 2024 calendar year confirm 57.83% of municipal waste has been recycled  </w:t>
            </w:r>
          </w:p>
        </w:tc>
      </w:tr>
      <w:tr w:rsidR="003C1A71" w:rsidRPr="003C1A71" w14:paraId="1F1F84DE" w14:textId="77777777" w:rsidTr="00AD3CE6">
        <w:trPr>
          <w:trHeight w:val="345"/>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389CCC41"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single" w:sz="4" w:space="0" w:color="auto"/>
              <w:left w:val="nil"/>
              <w:bottom w:val="single" w:sz="4" w:space="0" w:color="auto"/>
              <w:right w:val="single" w:sz="4" w:space="0" w:color="auto"/>
            </w:tcBorders>
            <w:hideMark/>
          </w:tcPr>
          <w:p w14:paraId="7254BC5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Statutory Waste Performance Standards and Indicators met </w:t>
            </w:r>
          </w:p>
        </w:tc>
        <w:tc>
          <w:tcPr>
            <w:tcW w:w="1276" w:type="dxa"/>
            <w:tcBorders>
              <w:top w:val="single" w:sz="4" w:space="0" w:color="auto"/>
              <w:left w:val="nil"/>
              <w:bottom w:val="single" w:sz="4" w:space="0" w:color="auto"/>
              <w:right w:val="single" w:sz="4" w:space="0" w:color="auto"/>
            </w:tcBorders>
            <w:shd w:val="clear" w:color="000000" w:fill="92D050"/>
            <w:noWrap/>
            <w:hideMark/>
          </w:tcPr>
          <w:p w14:paraId="37CB4B6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single" w:sz="4" w:space="0" w:color="auto"/>
              <w:left w:val="nil"/>
              <w:bottom w:val="single" w:sz="4" w:space="0" w:color="auto"/>
              <w:right w:val="single" w:sz="4" w:space="0" w:color="auto"/>
            </w:tcBorders>
            <w:shd w:val="clear" w:color="000000" w:fill="FFFFFF"/>
            <w:hideMark/>
          </w:tcPr>
          <w:p w14:paraId="0D195005"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All statutory waste indicators have been reported / met</w:t>
            </w:r>
          </w:p>
        </w:tc>
      </w:tr>
      <w:tr w:rsidR="003C1A71" w:rsidRPr="003C1A71" w14:paraId="0A511DFB" w14:textId="77777777" w:rsidTr="00AD3CE6">
        <w:trPr>
          <w:trHeight w:val="360"/>
        </w:trPr>
        <w:tc>
          <w:tcPr>
            <w:tcW w:w="680" w:type="dxa"/>
            <w:tcBorders>
              <w:top w:val="nil"/>
              <w:left w:val="nil"/>
              <w:bottom w:val="nil"/>
              <w:right w:val="nil"/>
            </w:tcBorders>
            <w:noWrap/>
            <w:hideMark/>
          </w:tcPr>
          <w:p w14:paraId="17390334"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6" w:type="dxa"/>
            <w:tcBorders>
              <w:top w:val="nil"/>
              <w:left w:val="nil"/>
              <w:bottom w:val="nil"/>
              <w:right w:val="nil"/>
            </w:tcBorders>
            <w:noWrap/>
            <w:hideMark/>
          </w:tcPr>
          <w:p w14:paraId="013CB178"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nil"/>
              <w:right w:val="nil"/>
            </w:tcBorders>
            <w:noWrap/>
            <w:hideMark/>
          </w:tcPr>
          <w:p w14:paraId="1070F854"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5" w:type="dxa"/>
            <w:tcBorders>
              <w:top w:val="nil"/>
              <w:left w:val="nil"/>
              <w:bottom w:val="nil"/>
              <w:right w:val="nil"/>
            </w:tcBorders>
            <w:noWrap/>
            <w:hideMark/>
          </w:tcPr>
          <w:p w14:paraId="58F356AD"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42BAC46B" w14:textId="77777777" w:rsidTr="00AD3CE6">
        <w:trPr>
          <w:trHeight w:val="375"/>
        </w:trPr>
        <w:tc>
          <w:tcPr>
            <w:tcW w:w="680" w:type="dxa"/>
            <w:vMerge w:val="restart"/>
            <w:tcBorders>
              <w:top w:val="single" w:sz="4" w:space="0" w:color="auto"/>
              <w:left w:val="single" w:sz="4" w:space="0" w:color="auto"/>
              <w:bottom w:val="single" w:sz="4" w:space="0" w:color="auto"/>
              <w:right w:val="single" w:sz="4" w:space="0" w:color="auto"/>
            </w:tcBorders>
            <w:noWrap/>
            <w:hideMark/>
          </w:tcPr>
          <w:p w14:paraId="64F7C9FF"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1.4</w:t>
            </w:r>
          </w:p>
        </w:tc>
        <w:tc>
          <w:tcPr>
            <w:tcW w:w="13637" w:type="dxa"/>
            <w:gridSpan w:val="3"/>
            <w:tcBorders>
              <w:top w:val="single" w:sz="4" w:space="0" w:color="auto"/>
              <w:left w:val="nil"/>
              <w:bottom w:val="single" w:sz="4" w:space="0" w:color="auto"/>
              <w:right w:val="single" w:sz="4" w:space="0" w:color="000000"/>
            </w:tcBorders>
            <w:hideMark/>
          </w:tcPr>
          <w:p w14:paraId="110D3519"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xml:space="preserve">Build on our place-shaping capital investment programme to develop new, and enhance our existing, physical assets </w:t>
            </w:r>
          </w:p>
        </w:tc>
      </w:tr>
      <w:tr w:rsidR="003C1A71" w:rsidRPr="003C1A71" w14:paraId="3C240257" w14:textId="77777777" w:rsidTr="00AD3CE6">
        <w:trPr>
          <w:trHeight w:val="32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120E0987"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hideMark/>
          </w:tcPr>
          <w:p w14:paraId="3F902C8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of capital investment projects committed between 2024 and March 2028</w:t>
            </w:r>
          </w:p>
        </w:tc>
        <w:tc>
          <w:tcPr>
            <w:tcW w:w="1276" w:type="dxa"/>
            <w:tcBorders>
              <w:top w:val="nil"/>
              <w:left w:val="nil"/>
              <w:bottom w:val="single" w:sz="4" w:space="0" w:color="auto"/>
              <w:right w:val="single" w:sz="4" w:space="0" w:color="auto"/>
            </w:tcBorders>
            <w:shd w:val="clear" w:color="000000" w:fill="92D050"/>
            <w:noWrap/>
            <w:hideMark/>
          </w:tcPr>
          <w:p w14:paraId="1909F305"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shd w:val="clear" w:color="000000" w:fill="FFFFFF"/>
            <w:hideMark/>
          </w:tcPr>
          <w:p w14:paraId="2DBCB97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22 capital investment projects committed </w:t>
            </w:r>
          </w:p>
        </w:tc>
      </w:tr>
      <w:tr w:rsidR="003C1A71" w:rsidRPr="003C1A71" w14:paraId="3DB0E7DF" w14:textId="77777777" w:rsidTr="00AD3CE6">
        <w:trPr>
          <w:trHeight w:val="315"/>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4C7AA3F6"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hideMark/>
          </w:tcPr>
          <w:p w14:paraId="17F104D6"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capital investment spent over the period </w:t>
            </w:r>
          </w:p>
        </w:tc>
        <w:tc>
          <w:tcPr>
            <w:tcW w:w="1276" w:type="dxa"/>
            <w:tcBorders>
              <w:top w:val="nil"/>
              <w:left w:val="nil"/>
              <w:bottom w:val="single" w:sz="4" w:space="0" w:color="auto"/>
              <w:right w:val="single" w:sz="4" w:space="0" w:color="auto"/>
            </w:tcBorders>
            <w:shd w:val="clear" w:color="000000" w:fill="92D050"/>
            <w:noWrap/>
            <w:hideMark/>
          </w:tcPr>
          <w:p w14:paraId="145351D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shd w:val="clear" w:color="000000" w:fill="FFFFFF"/>
            <w:hideMark/>
          </w:tcPr>
          <w:p w14:paraId="5B78A077"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Total capital investment expenditure for 12-month period = £9,615,745</w:t>
            </w:r>
          </w:p>
        </w:tc>
      </w:tr>
    </w:tbl>
    <w:p w14:paraId="46BC2C67" w14:textId="77777777" w:rsidR="003C1A71" w:rsidRPr="003C1A71" w:rsidRDefault="003C1A71" w:rsidP="003C1A71">
      <w:pPr>
        <w:spacing w:line="278" w:lineRule="auto"/>
        <w:rPr>
          <w:rFonts w:ascii="Aptos" w:eastAsia="Aptos" w:hAnsi="Aptos" w:cs="Times New Roman"/>
          <w:kern w:val="2"/>
          <w:sz w:val="24"/>
          <w:szCs w:val="24"/>
          <w14:ligatures w14:val="standardContextual"/>
        </w:rPr>
      </w:pPr>
    </w:p>
    <w:tbl>
      <w:tblPr>
        <w:tblW w:w="14317" w:type="dxa"/>
        <w:tblLook w:val="04A0" w:firstRow="1" w:lastRow="0" w:firstColumn="1" w:lastColumn="0" w:noHBand="0" w:noVBand="1"/>
      </w:tblPr>
      <w:tblGrid>
        <w:gridCol w:w="680"/>
        <w:gridCol w:w="3856"/>
        <w:gridCol w:w="1276"/>
        <w:gridCol w:w="8505"/>
      </w:tblGrid>
      <w:tr w:rsidR="003C1A71" w:rsidRPr="003C1A71" w14:paraId="6A8A13DE" w14:textId="77777777" w:rsidTr="00AD3CE6">
        <w:trPr>
          <w:trHeight w:val="360"/>
        </w:trPr>
        <w:tc>
          <w:tcPr>
            <w:tcW w:w="680" w:type="dxa"/>
            <w:tcBorders>
              <w:top w:val="nil"/>
              <w:left w:val="nil"/>
              <w:bottom w:val="nil"/>
              <w:right w:val="nil"/>
            </w:tcBorders>
            <w:noWrap/>
            <w:hideMark/>
          </w:tcPr>
          <w:p w14:paraId="3C0055D1"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6" w:type="dxa"/>
            <w:tcBorders>
              <w:top w:val="nil"/>
              <w:left w:val="nil"/>
              <w:bottom w:val="nil"/>
              <w:right w:val="nil"/>
            </w:tcBorders>
            <w:hideMark/>
          </w:tcPr>
          <w:p w14:paraId="73E90A11"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nil"/>
              <w:right w:val="nil"/>
            </w:tcBorders>
            <w:shd w:val="clear" w:color="000000" w:fill="FFFFFF"/>
            <w:noWrap/>
            <w:hideMark/>
          </w:tcPr>
          <w:p w14:paraId="4E34118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nil"/>
              <w:right w:val="nil"/>
            </w:tcBorders>
            <w:hideMark/>
          </w:tcPr>
          <w:p w14:paraId="3E9162DA"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r>
      <w:tr w:rsidR="003C1A71" w:rsidRPr="003C1A71" w14:paraId="681F3090" w14:textId="77777777" w:rsidTr="00AD3CE6">
        <w:trPr>
          <w:trHeight w:val="360"/>
        </w:trPr>
        <w:tc>
          <w:tcPr>
            <w:tcW w:w="680" w:type="dxa"/>
            <w:vMerge w:val="restart"/>
            <w:tcBorders>
              <w:top w:val="single" w:sz="4" w:space="0" w:color="auto"/>
              <w:left w:val="single" w:sz="4" w:space="0" w:color="auto"/>
              <w:bottom w:val="single" w:sz="4" w:space="0" w:color="000000"/>
              <w:right w:val="single" w:sz="4" w:space="0" w:color="auto"/>
            </w:tcBorders>
            <w:noWrap/>
            <w:hideMark/>
          </w:tcPr>
          <w:p w14:paraId="4E292136"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1.5</w:t>
            </w:r>
          </w:p>
        </w:tc>
        <w:tc>
          <w:tcPr>
            <w:tcW w:w="13637" w:type="dxa"/>
            <w:gridSpan w:val="3"/>
            <w:tcBorders>
              <w:top w:val="single" w:sz="4" w:space="0" w:color="auto"/>
              <w:left w:val="nil"/>
              <w:bottom w:val="single" w:sz="4" w:space="0" w:color="auto"/>
              <w:right w:val="single" w:sz="4" w:space="0" w:color="000000"/>
            </w:tcBorders>
            <w:hideMark/>
          </w:tcPr>
          <w:p w14:paraId="1AEBEE3C"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xml:space="preserve">Implement a Customer Experience Platform by 2026 and have it fully operational for two customer facing services by March 2028 </w:t>
            </w:r>
          </w:p>
        </w:tc>
      </w:tr>
      <w:tr w:rsidR="003C1A71" w:rsidRPr="003C1A71" w14:paraId="2C272149" w14:textId="77777777" w:rsidTr="00AD3CE6">
        <w:trPr>
          <w:trHeight w:val="375"/>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0F96EA1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hideMark/>
          </w:tcPr>
          <w:p w14:paraId="2B9E5B47"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Customer Experience Platform implemented by 2026</w:t>
            </w:r>
          </w:p>
        </w:tc>
        <w:tc>
          <w:tcPr>
            <w:tcW w:w="1276" w:type="dxa"/>
            <w:tcBorders>
              <w:top w:val="nil"/>
              <w:left w:val="nil"/>
              <w:bottom w:val="single" w:sz="4" w:space="0" w:color="auto"/>
              <w:right w:val="single" w:sz="4" w:space="0" w:color="auto"/>
            </w:tcBorders>
            <w:shd w:val="clear" w:color="000000" w:fill="FF9900"/>
            <w:noWrap/>
            <w:hideMark/>
          </w:tcPr>
          <w:p w14:paraId="7520891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hideMark/>
          </w:tcPr>
          <w:p w14:paraId="7C38DA99"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Tender process undertaken but award not made due to cost implications.  Other options to be considered</w:t>
            </w:r>
          </w:p>
        </w:tc>
      </w:tr>
      <w:tr w:rsidR="003C1A71" w:rsidRPr="003C1A71" w14:paraId="27B4E35E" w14:textId="77777777" w:rsidTr="00AD3CE6">
        <w:trPr>
          <w:trHeight w:val="63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7434B12D"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hideMark/>
          </w:tcPr>
          <w:p w14:paraId="247E0C60"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Customer Experience Platform fully operational for two customer facing services by March 2028 </w:t>
            </w:r>
          </w:p>
        </w:tc>
        <w:tc>
          <w:tcPr>
            <w:tcW w:w="1276" w:type="dxa"/>
            <w:tcBorders>
              <w:top w:val="nil"/>
              <w:left w:val="nil"/>
              <w:bottom w:val="single" w:sz="4" w:space="0" w:color="auto"/>
              <w:right w:val="single" w:sz="4" w:space="0" w:color="auto"/>
            </w:tcBorders>
            <w:shd w:val="clear" w:color="000000" w:fill="FF9900"/>
            <w:noWrap/>
            <w:hideMark/>
          </w:tcPr>
          <w:p w14:paraId="12AD90A0"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hideMark/>
          </w:tcPr>
          <w:p w14:paraId="2792041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As above however, efficiencies and service improvements achieved through use of Gov.Notify free text messaging service for dog licence renewals in Dungannon, with roll out to Magherafelt and Cookstown planned</w:t>
            </w:r>
          </w:p>
        </w:tc>
      </w:tr>
      <w:tr w:rsidR="003C1A71" w:rsidRPr="003C1A71" w14:paraId="743139B8" w14:textId="77777777" w:rsidTr="00AD3CE6">
        <w:trPr>
          <w:trHeight w:val="645"/>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61835946"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single" w:sz="4" w:space="0" w:color="auto"/>
              <w:left w:val="nil"/>
              <w:bottom w:val="single" w:sz="4" w:space="0" w:color="auto"/>
              <w:right w:val="single" w:sz="4" w:space="0" w:color="auto"/>
            </w:tcBorders>
            <w:hideMark/>
          </w:tcPr>
          <w:p w14:paraId="0704C14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Increase in customer satisfaction for service accessibility and response </w:t>
            </w:r>
          </w:p>
        </w:tc>
        <w:tc>
          <w:tcPr>
            <w:tcW w:w="1276" w:type="dxa"/>
            <w:tcBorders>
              <w:top w:val="single" w:sz="4" w:space="0" w:color="auto"/>
              <w:left w:val="nil"/>
              <w:bottom w:val="single" w:sz="4" w:space="0" w:color="auto"/>
              <w:right w:val="single" w:sz="4" w:space="0" w:color="auto"/>
            </w:tcBorders>
            <w:shd w:val="clear" w:color="000000" w:fill="BFBFBF"/>
            <w:hideMark/>
          </w:tcPr>
          <w:p w14:paraId="5C768087"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single" w:sz="4" w:space="0" w:color="auto"/>
              <w:left w:val="nil"/>
              <w:bottom w:val="single" w:sz="4" w:space="0" w:color="auto"/>
              <w:right w:val="single" w:sz="4" w:space="0" w:color="auto"/>
            </w:tcBorders>
            <w:hideMark/>
          </w:tcPr>
          <w:p w14:paraId="492D916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Customer satisfaction survey developed &amp; piloted for Registration, scoring 9.9 out of 10 from respondents so far.  Propose extending to other services e.g. Leisure, Arts. Customer Services Policy revised &amp; aligned to Customer Care Charter, next step team briefings across the organisation. </w:t>
            </w:r>
          </w:p>
        </w:tc>
      </w:tr>
      <w:tr w:rsidR="003C1A71" w:rsidRPr="003C1A71" w14:paraId="3139FB6A" w14:textId="77777777" w:rsidTr="00AD3CE6">
        <w:trPr>
          <w:trHeight w:val="290"/>
        </w:trPr>
        <w:tc>
          <w:tcPr>
            <w:tcW w:w="680" w:type="dxa"/>
            <w:tcBorders>
              <w:top w:val="nil"/>
              <w:left w:val="nil"/>
              <w:bottom w:val="nil"/>
              <w:right w:val="nil"/>
            </w:tcBorders>
            <w:noWrap/>
            <w:hideMark/>
          </w:tcPr>
          <w:p w14:paraId="1F80455A"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6" w:type="dxa"/>
            <w:tcBorders>
              <w:top w:val="nil"/>
              <w:left w:val="nil"/>
              <w:bottom w:val="single" w:sz="4" w:space="0" w:color="auto"/>
              <w:right w:val="nil"/>
            </w:tcBorders>
            <w:hideMark/>
          </w:tcPr>
          <w:p w14:paraId="16F14AC4"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single" w:sz="4" w:space="0" w:color="auto"/>
              <w:right w:val="nil"/>
            </w:tcBorders>
            <w:shd w:val="clear" w:color="000000" w:fill="FFFFFF"/>
            <w:noWrap/>
            <w:hideMark/>
          </w:tcPr>
          <w:p w14:paraId="41CDF61A"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nil"/>
            </w:tcBorders>
            <w:noWrap/>
            <w:vAlign w:val="bottom"/>
            <w:hideMark/>
          </w:tcPr>
          <w:p w14:paraId="1567266E"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r>
      <w:tr w:rsidR="003C1A71" w:rsidRPr="003C1A71" w14:paraId="64923950" w14:textId="77777777" w:rsidTr="00AD3CE6">
        <w:trPr>
          <w:trHeight w:val="360"/>
        </w:trPr>
        <w:tc>
          <w:tcPr>
            <w:tcW w:w="680" w:type="dxa"/>
            <w:vMerge w:val="restart"/>
            <w:tcBorders>
              <w:top w:val="single" w:sz="4" w:space="0" w:color="auto"/>
              <w:left w:val="single" w:sz="4" w:space="0" w:color="auto"/>
              <w:bottom w:val="single" w:sz="4" w:space="0" w:color="auto"/>
              <w:right w:val="single" w:sz="4" w:space="0" w:color="auto"/>
            </w:tcBorders>
            <w:noWrap/>
            <w:hideMark/>
          </w:tcPr>
          <w:p w14:paraId="186EE6DB"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1.6</w:t>
            </w:r>
          </w:p>
        </w:tc>
        <w:tc>
          <w:tcPr>
            <w:tcW w:w="13637" w:type="dxa"/>
            <w:gridSpan w:val="3"/>
            <w:tcBorders>
              <w:top w:val="single" w:sz="4" w:space="0" w:color="auto"/>
              <w:left w:val="nil"/>
              <w:bottom w:val="single" w:sz="4" w:space="0" w:color="auto"/>
              <w:right w:val="single" w:sz="4" w:space="0" w:color="auto"/>
            </w:tcBorders>
            <w:hideMark/>
          </w:tcPr>
          <w:p w14:paraId="719B0EC3"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xml:space="preserve">Support delivery of a strong business economy by fostering start-ups; creating growth and scalability opportunities; promoting jobs; and developing Mid Ulster as a vibrant tourist destination </w:t>
            </w:r>
          </w:p>
        </w:tc>
      </w:tr>
      <w:tr w:rsidR="003C1A71" w:rsidRPr="003C1A71" w14:paraId="721E42D6" w14:textId="77777777" w:rsidTr="00AD3CE6">
        <w:trPr>
          <w:trHeight w:val="557"/>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58AD903F"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single" w:sz="4" w:space="0" w:color="auto"/>
              <w:left w:val="nil"/>
              <w:bottom w:val="single" w:sz="4" w:space="0" w:color="auto"/>
              <w:right w:val="single" w:sz="4" w:space="0" w:color="auto"/>
            </w:tcBorders>
            <w:hideMark/>
          </w:tcPr>
          <w:p w14:paraId="1583A71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jobs promoted through business start-up activity </w:t>
            </w:r>
          </w:p>
        </w:tc>
        <w:tc>
          <w:tcPr>
            <w:tcW w:w="1276" w:type="dxa"/>
            <w:tcBorders>
              <w:top w:val="single" w:sz="4" w:space="0" w:color="auto"/>
              <w:left w:val="nil"/>
              <w:bottom w:val="single" w:sz="4" w:space="0" w:color="auto"/>
              <w:right w:val="single" w:sz="4" w:space="0" w:color="auto"/>
            </w:tcBorders>
            <w:shd w:val="clear" w:color="000000" w:fill="FF9900"/>
            <w:noWrap/>
            <w:hideMark/>
          </w:tcPr>
          <w:p w14:paraId="76ADEDE6" w14:textId="77777777" w:rsidR="003C1A71" w:rsidRPr="003C1A71" w:rsidRDefault="003C1A71" w:rsidP="003C1A71">
            <w:pPr>
              <w:spacing w:after="0" w:line="360" w:lineRule="auto"/>
              <w:rPr>
                <w:rFonts w:ascii="Arial" w:eastAsia="Times New Roman" w:hAnsi="Arial" w:cs="Arial"/>
                <w:sz w:val="24"/>
                <w:szCs w:val="24"/>
                <w:lang w:eastAsia="en-GB"/>
              </w:rPr>
            </w:pPr>
            <w:r w:rsidRPr="003C1A71">
              <w:rPr>
                <w:rFonts w:ascii="Arial" w:eastAsia="Times New Roman" w:hAnsi="Arial" w:cs="Arial"/>
                <w:sz w:val="24"/>
                <w:szCs w:val="24"/>
                <w:lang w:eastAsia="en-GB"/>
              </w:rPr>
              <w:t> </w:t>
            </w:r>
          </w:p>
        </w:tc>
        <w:tc>
          <w:tcPr>
            <w:tcW w:w="8505" w:type="dxa"/>
            <w:tcBorders>
              <w:top w:val="single" w:sz="4" w:space="0" w:color="auto"/>
              <w:left w:val="nil"/>
              <w:bottom w:val="single" w:sz="4" w:space="0" w:color="auto"/>
              <w:right w:val="single" w:sz="4" w:space="0" w:color="auto"/>
            </w:tcBorders>
            <w:shd w:val="clear" w:color="000000" w:fill="FFFFFF"/>
            <w:hideMark/>
          </w:tcPr>
          <w:p w14:paraId="098C9AE0" w14:textId="43D9E442"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163 Business Plans verified from April 24 - Dec 24. The Lead Council (BCC) issued 12-month data in April 2025, comprising actual vouched activity to Dec 2024 and projected activity (unverified) Jan-Mar 2025, so the figures provided are not final as yet (est</w:t>
            </w:r>
            <w:r w:rsidR="006A18C5">
              <w:rPr>
                <w:rFonts w:ascii="Arial" w:eastAsia="Times New Roman" w:hAnsi="Arial" w:cs="Arial"/>
                <w:color w:val="000000"/>
                <w:sz w:val="24"/>
                <w:szCs w:val="24"/>
                <w:lang w:eastAsia="en-GB"/>
              </w:rPr>
              <w:t>imated</w:t>
            </w:r>
            <w:r w:rsidRPr="003C1A71">
              <w:rPr>
                <w:rFonts w:ascii="Arial" w:eastAsia="Times New Roman" w:hAnsi="Arial" w:cs="Arial"/>
                <w:color w:val="000000"/>
                <w:sz w:val="24"/>
                <w:szCs w:val="24"/>
                <w:lang w:eastAsia="en-GB"/>
              </w:rPr>
              <w:t xml:space="preserve"> completed by June 2025). As of 30 May 2025, Jobs promoted is </w:t>
            </w:r>
            <w:r w:rsidR="006F6DB9" w:rsidRPr="003C1A71">
              <w:rPr>
                <w:rFonts w:ascii="Arial" w:eastAsia="Times New Roman" w:hAnsi="Arial" w:cs="Arial"/>
                <w:color w:val="000000"/>
                <w:sz w:val="24"/>
                <w:szCs w:val="24"/>
                <w:lang w:eastAsia="en-GB"/>
              </w:rPr>
              <w:t>98:</w:t>
            </w:r>
            <w:r w:rsidRPr="003C1A71">
              <w:rPr>
                <w:rFonts w:ascii="Arial" w:eastAsia="Times New Roman" w:hAnsi="Arial" w:cs="Arial"/>
                <w:color w:val="000000"/>
                <w:sz w:val="24"/>
                <w:szCs w:val="24"/>
                <w:lang w:eastAsia="en-GB"/>
              </w:rPr>
              <w:t xml:space="preserve"> 55 under target. </w:t>
            </w:r>
          </w:p>
        </w:tc>
      </w:tr>
      <w:tr w:rsidR="003C1A71" w:rsidRPr="003C1A71" w14:paraId="1C4B4643" w14:textId="77777777" w:rsidTr="00AD3CE6">
        <w:trPr>
          <w:trHeight w:val="1686"/>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0DF7062E"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single" w:sz="4" w:space="0" w:color="auto"/>
              <w:left w:val="nil"/>
              <w:bottom w:val="single" w:sz="4" w:space="0" w:color="auto"/>
              <w:right w:val="single" w:sz="4" w:space="0" w:color="auto"/>
            </w:tcBorders>
            <w:hideMark/>
          </w:tcPr>
          <w:p w14:paraId="58B4BEB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businesses supported through growth orientated scaling programmes and events (including tourism) </w:t>
            </w:r>
          </w:p>
        </w:tc>
        <w:tc>
          <w:tcPr>
            <w:tcW w:w="1276" w:type="dxa"/>
            <w:tcBorders>
              <w:top w:val="single" w:sz="4" w:space="0" w:color="auto"/>
              <w:left w:val="nil"/>
              <w:bottom w:val="single" w:sz="4" w:space="0" w:color="auto"/>
              <w:right w:val="single" w:sz="4" w:space="0" w:color="auto"/>
            </w:tcBorders>
            <w:shd w:val="clear" w:color="000000" w:fill="92D050"/>
            <w:noWrap/>
            <w:hideMark/>
          </w:tcPr>
          <w:p w14:paraId="29047E0B"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single" w:sz="4" w:space="0" w:color="auto"/>
              <w:left w:val="nil"/>
              <w:bottom w:val="single" w:sz="4" w:space="0" w:color="auto"/>
              <w:right w:val="single" w:sz="4" w:space="0" w:color="auto"/>
            </w:tcBorders>
            <w:hideMark/>
          </w:tcPr>
          <w:p w14:paraId="2C643B7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1,452 business supported through the following: LMP Employer Toolkit 1-1 (22); LMP Employer Training and Support Events (114); Go Succeed Mentoring (435); Go Succeed Grants (175 funded); Digital Transformation Flexible Fund (28);  MSW Net Zero Programme (10);  Town Business Spruce-Up Scheme (85); Rural Business Support Programme (155); Tourism Events (428 through events/programme)                                                                                                                                            </w:t>
            </w:r>
          </w:p>
        </w:tc>
      </w:tr>
      <w:tr w:rsidR="003C1A71" w:rsidRPr="003C1A71" w14:paraId="715A24D4" w14:textId="77777777" w:rsidTr="00AD3CE6">
        <w:trPr>
          <w:trHeight w:val="36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0ED34AFD"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hideMark/>
          </w:tcPr>
          <w:p w14:paraId="5AF08CC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visitors (footfall) to Council visitor attractions </w:t>
            </w:r>
          </w:p>
        </w:tc>
        <w:tc>
          <w:tcPr>
            <w:tcW w:w="1276" w:type="dxa"/>
            <w:tcBorders>
              <w:top w:val="nil"/>
              <w:left w:val="nil"/>
              <w:bottom w:val="single" w:sz="4" w:space="0" w:color="auto"/>
              <w:right w:val="single" w:sz="4" w:space="0" w:color="auto"/>
            </w:tcBorders>
            <w:shd w:val="clear" w:color="000000" w:fill="92D050"/>
            <w:noWrap/>
            <w:hideMark/>
          </w:tcPr>
          <w:p w14:paraId="5956537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shd w:val="clear" w:color="000000" w:fill="FFFFFF"/>
            <w:noWrap/>
            <w:hideMark/>
          </w:tcPr>
          <w:p w14:paraId="5FCDB30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1,127,815 visitors to 19 council attractions over the 12-month period</w:t>
            </w:r>
          </w:p>
        </w:tc>
      </w:tr>
      <w:tr w:rsidR="003C1A71" w:rsidRPr="003C1A71" w14:paraId="0FA1F7DB" w14:textId="77777777" w:rsidTr="00AD3CE6">
        <w:trPr>
          <w:trHeight w:val="360"/>
        </w:trPr>
        <w:tc>
          <w:tcPr>
            <w:tcW w:w="680" w:type="dxa"/>
            <w:tcBorders>
              <w:top w:val="nil"/>
              <w:left w:val="nil"/>
              <w:bottom w:val="nil"/>
              <w:right w:val="nil"/>
            </w:tcBorders>
            <w:noWrap/>
            <w:hideMark/>
          </w:tcPr>
          <w:p w14:paraId="2A43BA93"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6" w:type="dxa"/>
            <w:tcBorders>
              <w:top w:val="nil"/>
              <w:left w:val="nil"/>
              <w:bottom w:val="nil"/>
              <w:right w:val="nil"/>
            </w:tcBorders>
            <w:noWrap/>
            <w:hideMark/>
          </w:tcPr>
          <w:p w14:paraId="03596010" w14:textId="77777777" w:rsidR="003C1A71" w:rsidRPr="003C1A71" w:rsidRDefault="003C1A71" w:rsidP="003C1A71">
            <w:pPr>
              <w:spacing w:after="0" w:line="360" w:lineRule="auto"/>
              <w:rPr>
                <w:rFonts w:ascii="Arial" w:eastAsia="Times New Roman" w:hAnsi="Arial" w:cs="Arial"/>
                <w:sz w:val="24"/>
                <w:szCs w:val="24"/>
                <w:lang w:eastAsia="en-GB"/>
              </w:rPr>
            </w:pPr>
          </w:p>
          <w:p w14:paraId="16C7044E"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nil"/>
              <w:right w:val="nil"/>
            </w:tcBorders>
            <w:noWrap/>
            <w:hideMark/>
          </w:tcPr>
          <w:p w14:paraId="6BFCEA8B"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5" w:type="dxa"/>
            <w:tcBorders>
              <w:top w:val="nil"/>
              <w:left w:val="nil"/>
              <w:bottom w:val="nil"/>
              <w:right w:val="nil"/>
            </w:tcBorders>
            <w:noWrap/>
            <w:hideMark/>
          </w:tcPr>
          <w:p w14:paraId="60BEB7E7"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3829D72E" w14:textId="77777777" w:rsidTr="00A771F4">
        <w:trPr>
          <w:trHeight w:val="390"/>
        </w:trPr>
        <w:tc>
          <w:tcPr>
            <w:tcW w:w="680" w:type="dxa"/>
            <w:vMerge w:val="restart"/>
            <w:tcBorders>
              <w:top w:val="single" w:sz="4" w:space="0" w:color="auto"/>
              <w:left w:val="single" w:sz="4" w:space="0" w:color="auto"/>
              <w:bottom w:val="single" w:sz="4" w:space="0" w:color="auto"/>
              <w:right w:val="single" w:sz="4" w:space="0" w:color="auto"/>
            </w:tcBorders>
            <w:noWrap/>
            <w:hideMark/>
          </w:tcPr>
          <w:p w14:paraId="53AE455A"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1.7</w:t>
            </w:r>
          </w:p>
        </w:tc>
        <w:tc>
          <w:tcPr>
            <w:tcW w:w="13637" w:type="dxa"/>
            <w:gridSpan w:val="3"/>
            <w:tcBorders>
              <w:top w:val="single" w:sz="4" w:space="0" w:color="auto"/>
              <w:left w:val="nil"/>
              <w:bottom w:val="single" w:sz="4" w:space="0" w:color="auto"/>
              <w:right w:val="single" w:sz="4" w:space="0" w:color="000000"/>
            </w:tcBorders>
            <w:hideMark/>
          </w:tcPr>
          <w:p w14:paraId="5FA781C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Work collaboratively with central government to align existing community development and support programmes and implement our Community Development Strategy and Action Plan by March 2028</w:t>
            </w:r>
          </w:p>
        </w:tc>
      </w:tr>
      <w:tr w:rsidR="003C1A71" w:rsidRPr="003C1A71" w14:paraId="43D72AAF" w14:textId="77777777" w:rsidTr="00A771F4">
        <w:trPr>
          <w:trHeight w:val="66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3830C22C"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single" w:sz="4" w:space="0" w:color="auto"/>
              <w:left w:val="nil"/>
              <w:bottom w:val="single" w:sz="4" w:space="0" w:color="auto"/>
              <w:right w:val="single" w:sz="4" w:space="0" w:color="auto"/>
            </w:tcBorders>
            <w:hideMark/>
          </w:tcPr>
          <w:p w14:paraId="4195F03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Community Development Strategy and Action Plan implemented by 2028 </w:t>
            </w:r>
          </w:p>
        </w:tc>
        <w:tc>
          <w:tcPr>
            <w:tcW w:w="1276" w:type="dxa"/>
            <w:tcBorders>
              <w:top w:val="single" w:sz="4" w:space="0" w:color="auto"/>
              <w:left w:val="nil"/>
              <w:bottom w:val="single" w:sz="4" w:space="0" w:color="auto"/>
              <w:right w:val="single" w:sz="4" w:space="0" w:color="auto"/>
            </w:tcBorders>
            <w:shd w:val="clear" w:color="000000" w:fill="92D050"/>
            <w:hideMark/>
          </w:tcPr>
          <w:p w14:paraId="302E67B2" w14:textId="77777777" w:rsidR="003C1A71" w:rsidRPr="003C1A71" w:rsidRDefault="003C1A71" w:rsidP="003C1A71">
            <w:pPr>
              <w:spacing w:after="0" w:line="360" w:lineRule="auto"/>
              <w:rPr>
                <w:rFonts w:ascii="Arial" w:eastAsia="Times New Roman" w:hAnsi="Arial" w:cs="Arial"/>
                <w:color w:val="002060"/>
                <w:sz w:val="24"/>
                <w:szCs w:val="24"/>
                <w:lang w:eastAsia="en-GB"/>
              </w:rPr>
            </w:pPr>
            <w:r w:rsidRPr="003C1A71">
              <w:rPr>
                <w:rFonts w:ascii="Arial" w:eastAsia="Times New Roman" w:hAnsi="Arial" w:cs="Arial"/>
                <w:color w:val="002060"/>
                <w:sz w:val="24"/>
                <w:szCs w:val="24"/>
                <w:lang w:eastAsia="en-GB"/>
              </w:rPr>
              <w:t> </w:t>
            </w:r>
          </w:p>
        </w:tc>
        <w:tc>
          <w:tcPr>
            <w:tcW w:w="8505" w:type="dxa"/>
            <w:tcBorders>
              <w:top w:val="single" w:sz="4" w:space="0" w:color="auto"/>
              <w:left w:val="nil"/>
              <w:bottom w:val="single" w:sz="4" w:space="0" w:color="auto"/>
              <w:right w:val="single" w:sz="4" w:space="0" w:color="auto"/>
            </w:tcBorders>
            <w:hideMark/>
          </w:tcPr>
          <w:p w14:paraId="7F4CE416"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Extensive internal &amp; external engagement and research completed.  Consultant's recommendations for ‘Transforming Community Support and Investment in Mid Ulster’ presented and under consideration</w:t>
            </w:r>
          </w:p>
        </w:tc>
      </w:tr>
      <w:tr w:rsidR="003C1A71" w:rsidRPr="003C1A71" w14:paraId="59B2E990" w14:textId="77777777" w:rsidTr="00AD3CE6">
        <w:trPr>
          <w:trHeight w:val="345"/>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308D5DCE"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hideMark/>
          </w:tcPr>
          <w:p w14:paraId="3A5486B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programmes integrated </w:t>
            </w:r>
          </w:p>
        </w:tc>
        <w:tc>
          <w:tcPr>
            <w:tcW w:w="1276" w:type="dxa"/>
            <w:tcBorders>
              <w:top w:val="nil"/>
              <w:left w:val="nil"/>
              <w:bottom w:val="single" w:sz="4" w:space="0" w:color="auto"/>
              <w:right w:val="single" w:sz="4" w:space="0" w:color="auto"/>
            </w:tcBorders>
            <w:shd w:val="clear" w:color="000000" w:fill="92D050"/>
            <w:noWrap/>
            <w:hideMark/>
          </w:tcPr>
          <w:p w14:paraId="57C032DB"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hideMark/>
          </w:tcPr>
          <w:p w14:paraId="036BCD6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Next step to consider development of an Action Plan</w:t>
            </w:r>
          </w:p>
        </w:tc>
      </w:tr>
      <w:tr w:rsidR="003C1A71" w:rsidRPr="003C1A71" w14:paraId="530F6EC1" w14:textId="77777777" w:rsidTr="00AD3CE6">
        <w:trPr>
          <w:trHeight w:val="38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3FB725A9"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hideMark/>
          </w:tcPr>
          <w:p w14:paraId="702C90E5"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CVS organisations satisfied with the Strategy outcomes </w:t>
            </w:r>
          </w:p>
        </w:tc>
        <w:tc>
          <w:tcPr>
            <w:tcW w:w="1276" w:type="dxa"/>
            <w:tcBorders>
              <w:top w:val="nil"/>
              <w:left w:val="nil"/>
              <w:bottom w:val="single" w:sz="4" w:space="0" w:color="auto"/>
              <w:right w:val="single" w:sz="4" w:space="0" w:color="auto"/>
            </w:tcBorders>
            <w:shd w:val="clear" w:color="000000" w:fill="90349C"/>
            <w:noWrap/>
            <w:hideMark/>
          </w:tcPr>
          <w:p w14:paraId="78BF8C7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noWrap/>
            <w:hideMark/>
          </w:tcPr>
          <w:p w14:paraId="677D757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Measurable once outcomes are defined</w:t>
            </w:r>
          </w:p>
        </w:tc>
      </w:tr>
      <w:tr w:rsidR="003C1A71" w:rsidRPr="003C1A71" w14:paraId="3E47630D" w14:textId="77777777" w:rsidTr="00AD3CE6">
        <w:trPr>
          <w:trHeight w:val="345"/>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1218C1E0"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hideMark/>
          </w:tcPr>
          <w:p w14:paraId="5AD2671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Government Departments committed to the alignment throughout the process </w:t>
            </w:r>
          </w:p>
        </w:tc>
        <w:tc>
          <w:tcPr>
            <w:tcW w:w="1276" w:type="dxa"/>
            <w:tcBorders>
              <w:top w:val="nil"/>
              <w:left w:val="nil"/>
              <w:bottom w:val="single" w:sz="4" w:space="0" w:color="auto"/>
              <w:right w:val="single" w:sz="4" w:space="0" w:color="auto"/>
            </w:tcBorders>
            <w:shd w:val="clear" w:color="000000" w:fill="00B0F0"/>
            <w:noWrap/>
            <w:hideMark/>
          </w:tcPr>
          <w:p w14:paraId="54C9F0D0"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hideMark/>
          </w:tcPr>
          <w:p w14:paraId="6228476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2 out of the 3 Government Departments approached supportive of the alignment - DfC &amp; TEO</w:t>
            </w:r>
          </w:p>
        </w:tc>
      </w:tr>
      <w:tr w:rsidR="003C1A71" w:rsidRPr="003C1A71" w14:paraId="231B1460" w14:textId="77777777" w:rsidTr="00AD3CE6">
        <w:trPr>
          <w:trHeight w:val="360"/>
        </w:trPr>
        <w:tc>
          <w:tcPr>
            <w:tcW w:w="680" w:type="dxa"/>
            <w:tcBorders>
              <w:top w:val="nil"/>
              <w:left w:val="nil"/>
              <w:bottom w:val="nil"/>
              <w:right w:val="nil"/>
            </w:tcBorders>
            <w:noWrap/>
            <w:hideMark/>
          </w:tcPr>
          <w:p w14:paraId="53AFCB81"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6" w:type="dxa"/>
            <w:tcBorders>
              <w:top w:val="nil"/>
              <w:left w:val="nil"/>
              <w:bottom w:val="nil"/>
              <w:right w:val="nil"/>
            </w:tcBorders>
            <w:hideMark/>
          </w:tcPr>
          <w:p w14:paraId="1A1EEF47"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nil"/>
              <w:right w:val="nil"/>
            </w:tcBorders>
            <w:shd w:val="clear" w:color="000000" w:fill="FFFFFF"/>
            <w:noWrap/>
            <w:hideMark/>
          </w:tcPr>
          <w:p w14:paraId="2FCE4159"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nil"/>
              <w:right w:val="nil"/>
            </w:tcBorders>
            <w:hideMark/>
          </w:tcPr>
          <w:p w14:paraId="16ADC2E9"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r>
      <w:tr w:rsidR="003C1A71" w:rsidRPr="003C1A71" w14:paraId="61324211" w14:textId="77777777" w:rsidTr="00AD3CE6">
        <w:trPr>
          <w:trHeight w:val="390"/>
        </w:trPr>
        <w:tc>
          <w:tcPr>
            <w:tcW w:w="680" w:type="dxa"/>
            <w:vMerge w:val="restart"/>
            <w:tcBorders>
              <w:top w:val="single" w:sz="4" w:space="0" w:color="auto"/>
              <w:left w:val="single" w:sz="4" w:space="0" w:color="auto"/>
              <w:bottom w:val="single" w:sz="4" w:space="0" w:color="auto"/>
              <w:right w:val="single" w:sz="4" w:space="0" w:color="auto"/>
            </w:tcBorders>
            <w:noWrap/>
            <w:hideMark/>
          </w:tcPr>
          <w:p w14:paraId="60E97566"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1.8</w:t>
            </w:r>
          </w:p>
        </w:tc>
        <w:tc>
          <w:tcPr>
            <w:tcW w:w="13637" w:type="dxa"/>
            <w:gridSpan w:val="3"/>
            <w:tcBorders>
              <w:top w:val="single" w:sz="4" w:space="0" w:color="auto"/>
              <w:left w:val="nil"/>
              <w:bottom w:val="single" w:sz="4" w:space="0" w:color="auto"/>
              <w:right w:val="single" w:sz="4" w:space="0" w:color="000000"/>
            </w:tcBorders>
            <w:shd w:val="clear" w:color="000000" w:fill="FFFFFF"/>
            <w:hideMark/>
          </w:tcPr>
          <w:p w14:paraId="7749B1AD"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xml:space="preserve">Redirect wealth and public spending into communities by promoting a Community Wealth Building approach to local economic development </w:t>
            </w:r>
          </w:p>
        </w:tc>
      </w:tr>
      <w:tr w:rsidR="003C1A71" w:rsidRPr="003C1A71" w14:paraId="4D52E4C4" w14:textId="77777777" w:rsidTr="00AD3CE6">
        <w:trPr>
          <w:trHeight w:val="645"/>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601D68B4"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shd w:val="clear" w:color="000000" w:fill="FFFFFF"/>
            <w:hideMark/>
          </w:tcPr>
          <w:p w14:paraId="6346BC1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Community Wealth Building Framework and Action Plan implemented by 2028 </w:t>
            </w:r>
          </w:p>
        </w:tc>
        <w:tc>
          <w:tcPr>
            <w:tcW w:w="1276" w:type="dxa"/>
            <w:tcBorders>
              <w:top w:val="nil"/>
              <w:left w:val="nil"/>
              <w:bottom w:val="single" w:sz="4" w:space="0" w:color="auto"/>
              <w:right w:val="single" w:sz="4" w:space="0" w:color="auto"/>
            </w:tcBorders>
            <w:shd w:val="clear" w:color="000000" w:fill="92D050"/>
            <w:noWrap/>
            <w:hideMark/>
          </w:tcPr>
          <w:p w14:paraId="2BABDF55"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hideMark/>
          </w:tcPr>
          <w:p w14:paraId="7BA3933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CWB Good Employment Charter developed, adopted by Council &amp; included in LMP’s Employer of Choice Toolkit.  Draft Community Asset Transfer Guidance developed</w:t>
            </w:r>
          </w:p>
        </w:tc>
      </w:tr>
      <w:tr w:rsidR="003C1A71" w:rsidRPr="003C1A71" w14:paraId="5D05FC50" w14:textId="77777777" w:rsidTr="00AD3CE6">
        <w:trPr>
          <w:trHeight w:val="36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001F19EF"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tcBorders>
              <w:top w:val="nil"/>
              <w:left w:val="nil"/>
              <w:bottom w:val="single" w:sz="4" w:space="0" w:color="auto"/>
              <w:right w:val="single" w:sz="4" w:space="0" w:color="auto"/>
            </w:tcBorders>
            <w:shd w:val="clear" w:color="000000" w:fill="FFFFFF"/>
            <w:hideMark/>
          </w:tcPr>
          <w:p w14:paraId="44329A6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Amount of social value generated per £ invested</w:t>
            </w:r>
          </w:p>
        </w:tc>
        <w:tc>
          <w:tcPr>
            <w:tcW w:w="1276" w:type="dxa"/>
            <w:tcBorders>
              <w:top w:val="nil"/>
              <w:left w:val="nil"/>
              <w:bottom w:val="single" w:sz="4" w:space="0" w:color="auto"/>
              <w:right w:val="single" w:sz="4" w:space="0" w:color="auto"/>
            </w:tcBorders>
            <w:shd w:val="clear" w:color="000000" w:fill="92D050"/>
            <w:noWrap/>
            <w:hideMark/>
          </w:tcPr>
          <w:p w14:paraId="645B0EB4"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hideMark/>
          </w:tcPr>
          <w:p w14:paraId="14500614"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New software purchased to calculate the value of Council investments.  Officers working to incorporate this into new investments</w:t>
            </w:r>
          </w:p>
        </w:tc>
      </w:tr>
      <w:tr w:rsidR="003C1A71" w:rsidRPr="003C1A71" w14:paraId="5EFCBA79" w14:textId="77777777" w:rsidTr="00AD3CE6">
        <w:trPr>
          <w:trHeight w:val="360"/>
        </w:trPr>
        <w:tc>
          <w:tcPr>
            <w:tcW w:w="680" w:type="dxa"/>
            <w:tcBorders>
              <w:top w:val="nil"/>
              <w:left w:val="nil"/>
              <w:bottom w:val="nil"/>
              <w:right w:val="nil"/>
            </w:tcBorders>
            <w:noWrap/>
            <w:hideMark/>
          </w:tcPr>
          <w:p w14:paraId="49AD7B1A"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6" w:type="dxa"/>
            <w:tcBorders>
              <w:top w:val="nil"/>
              <w:left w:val="nil"/>
              <w:bottom w:val="nil"/>
              <w:right w:val="nil"/>
            </w:tcBorders>
            <w:noWrap/>
            <w:hideMark/>
          </w:tcPr>
          <w:p w14:paraId="1F587FD2"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nil"/>
              <w:right w:val="nil"/>
            </w:tcBorders>
            <w:noWrap/>
            <w:hideMark/>
          </w:tcPr>
          <w:p w14:paraId="212C59EE"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5" w:type="dxa"/>
            <w:tcBorders>
              <w:top w:val="nil"/>
              <w:left w:val="nil"/>
              <w:bottom w:val="nil"/>
              <w:right w:val="nil"/>
            </w:tcBorders>
            <w:noWrap/>
            <w:hideMark/>
          </w:tcPr>
          <w:p w14:paraId="3D82D39B" w14:textId="77777777" w:rsidR="003C1A71" w:rsidRPr="003C1A71" w:rsidRDefault="003C1A71" w:rsidP="003C1A71">
            <w:pPr>
              <w:spacing w:after="0" w:line="360" w:lineRule="auto"/>
              <w:rPr>
                <w:rFonts w:ascii="Arial" w:eastAsia="Times New Roman" w:hAnsi="Arial" w:cs="Arial"/>
                <w:sz w:val="24"/>
                <w:szCs w:val="24"/>
                <w:lang w:eastAsia="en-GB"/>
              </w:rPr>
            </w:pPr>
          </w:p>
        </w:tc>
      </w:tr>
    </w:tbl>
    <w:p w14:paraId="208A93A5" w14:textId="77777777" w:rsidR="003C1A71" w:rsidRPr="003C1A71" w:rsidRDefault="003C1A71" w:rsidP="003C1A71">
      <w:pPr>
        <w:spacing w:line="360" w:lineRule="auto"/>
        <w:rPr>
          <w:rFonts w:ascii="Arial" w:eastAsia="Aptos" w:hAnsi="Arial" w:cs="Arial"/>
          <w:kern w:val="2"/>
          <w:sz w:val="24"/>
          <w:szCs w:val="24"/>
          <w14:ligatures w14:val="standardContextual"/>
        </w:rPr>
      </w:pPr>
    </w:p>
    <w:tbl>
      <w:tblPr>
        <w:tblW w:w="14321" w:type="dxa"/>
        <w:tblInd w:w="-5" w:type="dxa"/>
        <w:tblLook w:val="04A0" w:firstRow="1" w:lastRow="0" w:firstColumn="1" w:lastColumn="0" w:noHBand="0" w:noVBand="1"/>
      </w:tblPr>
      <w:tblGrid>
        <w:gridCol w:w="684"/>
        <w:gridCol w:w="3852"/>
        <w:gridCol w:w="1276"/>
        <w:gridCol w:w="8509"/>
      </w:tblGrid>
      <w:tr w:rsidR="003C1A71" w:rsidRPr="003C1A71" w14:paraId="280DD07A" w14:textId="77777777" w:rsidTr="00AD3CE6">
        <w:trPr>
          <w:trHeight w:val="345"/>
        </w:trPr>
        <w:tc>
          <w:tcPr>
            <w:tcW w:w="684" w:type="dxa"/>
            <w:vMerge w:val="restart"/>
            <w:tcBorders>
              <w:top w:val="single" w:sz="4" w:space="0" w:color="auto"/>
              <w:left w:val="single" w:sz="4" w:space="0" w:color="auto"/>
              <w:bottom w:val="single" w:sz="4" w:space="0" w:color="000000"/>
              <w:right w:val="single" w:sz="4" w:space="0" w:color="auto"/>
            </w:tcBorders>
            <w:noWrap/>
            <w:hideMark/>
          </w:tcPr>
          <w:p w14:paraId="7F4ED2B1"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1.9</w:t>
            </w:r>
          </w:p>
        </w:tc>
        <w:tc>
          <w:tcPr>
            <w:tcW w:w="13637" w:type="dxa"/>
            <w:gridSpan w:val="3"/>
            <w:tcBorders>
              <w:top w:val="single" w:sz="4" w:space="0" w:color="auto"/>
              <w:left w:val="nil"/>
              <w:bottom w:val="single" w:sz="4" w:space="0" w:color="auto"/>
              <w:right w:val="single" w:sz="4" w:space="0" w:color="000000"/>
            </w:tcBorders>
            <w:shd w:val="clear" w:color="000000" w:fill="FFFFFF"/>
            <w:hideMark/>
          </w:tcPr>
          <w:p w14:paraId="0DF5C185"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Increase customer satisfaction and participation in our leisure, outdoor recreation and arts, culture and literary facilities by March 2028</w:t>
            </w:r>
          </w:p>
        </w:tc>
      </w:tr>
      <w:tr w:rsidR="003C1A71" w:rsidRPr="003C1A71" w14:paraId="017258DD" w14:textId="77777777" w:rsidTr="00AD3CE6">
        <w:trPr>
          <w:trHeight w:val="345"/>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3503A4E6"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vMerge w:val="restart"/>
            <w:tcBorders>
              <w:top w:val="nil"/>
              <w:left w:val="single" w:sz="4" w:space="0" w:color="auto"/>
              <w:bottom w:val="single" w:sz="4" w:space="0" w:color="000000"/>
              <w:right w:val="nil"/>
            </w:tcBorders>
            <w:shd w:val="clear" w:color="000000" w:fill="FFFFFF"/>
            <w:hideMark/>
          </w:tcPr>
          <w:p w14:paraId="67D9D774"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increase in participation across each service area </w:t>
            </w:r>
          </w:p>
        </w:tc>
        <w:tc>
          <w:tcPr>
            <w:tcW w:w="1276" w:type="dxa"/>
            <w:tcBorders>
              <w:top w:val="nil"/>
              <w:left w:val="single" w:sz="4" w:space="0" w:color="auto"/>
              <w:bottom w:val="nil"/>
              <w:right w:val="single" w:sz="4" w:space="0" w:color="auto"/>
            </w:tcBorders>
            <w:shd w:val="clear" w:color="000000" w:fill="BFBFBF"/>
            <w:noWrap/>
            <w:hideMark/>
          </w:tcPr>
          <w:p w14:paraId="2B2B7D6B"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nil"/>
              <w:left w:val="nil"/>
              <w:bottom w:val="nil"/>
              <w:right w:val="single" w:sz="4" w:space="0" w:color="auto"/>
            </w:tcBorders>
            <w:hideMark/>
          </w:tcPr>
          <w:p w14:paraId="3E774A83"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Leisure Centre and Outdoor Recreation Users = 2,277,398</w:t>
            </w:r>
          </w:p>
        </w:tc>
      </w:tr>
      <w:tr w:rsidR="003C1A71" w:rsidRPr="003C1A71" w14:paraId="7E7C1891" w14:textId="77777777" w:rsidTr="00AD3CE6">
        <w:trPr>
          <w:trHeight w:val="345"/>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1AC7BE86"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vMerge/>
            <w:tcBorders>
              <w:top w:val="nil"/>
              <w:left w:val="single" w:sz="4" w:space="0" w:color="auto"/>
              <w:bottom w:val="single" w:sz="4" w:space="0" w:color="000000"/>
              <w:right w:val="nil"/>
            </w:tcBorders>
            <w:vAlign w:val="center"/>
            <w:hideMark/>
          </w:tcPr>
          <w:p w14:paraId="7BE4E2E9"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1276" w:type="dxa"/>
            <w:tcBorders>
              <w:top w:val="single" w:sz="4" w:space="0" w:color="auto"/>
              <w:left w:val="single" w:sz="4" w:space="0" w:color="auto"/>
              <w:bottom w:val="single" w:sz="4" w:space="0" w:color="auto"/>
              <w:right w:val="single" w:sz="4" w:space="0" w:color="auto"/>
            </w:tcBorders>
            <w:shd w:val="clear" w:color="000000" w:fill="BFBFBF"/>
            <w:noWrap/>
            <w:hideMark/>
          </w:tcPr>
          <w:p w14:paraId="16E1EDE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single" w:sz="4" w:space="0" w:color="auto"/>
              <w:left w:val="nil"/>
              <w:bottom w:val="single" w:sz="4" w:space="0" w:color="auto"/>
              <w:right w:val="single" w:sz="4" w:space="0" w:color="auto"/>
            </w:tcBorders>
            <w:shd w:val="clear" w:color="000000" w:fill="FFFFFF"/>
            <w:hideMark/>
          </w:tcPr>
          <w:p w14:paraId="746FC240"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SHHP footfall = 62,273; paying customers = 27,289 </w:t>
            </w:r>
          </w:p>
        </w:tc>
      </w:tr>
      <w:tr w:rsidR="003C1A71" w:rsidRPr="003C1A71" w14:paraId="40AB6A36" w14:textId="77777777" w:rsidTr="00AD3CE6">
        <w:trPr>
          <w:trHeight w:val="580"/>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79C774AC"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tcBorders>
              <w:top w:val="nil"/>
              <w:left w:val="nil"/>
              <w:bottom w:val="single" w:sz="4" w:space="0" w:color="auto"/>
              <w:right w:val="single" w:sz="4" w:space="0" w:color="auto"/>
            </w:tcBorders>
            <w:hideMark/>
          </w:tcPr>
          <w:p w14:paraId="73D3F06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households in Mid Ulster with accessible natural space within 400metres (*PfG Cleaner Environments: Outdoor Recreation)</w:t>
            </w:r>
          </w:p>
        </w:tc>
        <w:tc>
          <w:tcPr>
            <w:tcW w:w="1276" w:type="dxa"/>
            <w:tcBorders>
              <w:top w:val="nil"/>
              <w:left w:val="nil"/>
              <w:bottom w:val="single" w:sz="4" w:space="0" w:color="auto"/>
              <w:right w:val="single" w:sz="4" w:space="0" w:color="auto"/>
            </w:tcBorders>
            <w:shd w:val="clear" w:color="000000" w:fill="BFBFBF"/>
            <w:noWrap/>
            <w:hideMark/>
          </w:tcPr>
          <w:p w14:paraId="24B9A9D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nil"/>
              <w:left w:val="nil"/>
              <w:bottom w:val="single" w:sz="4" w:space="0" w:color="auto"/>
              <w:right w:val="single" w:sz="4" w:space="0" w:color="auto"/>
            </w:tcBorders>
            <w:hideMark/>
          </w:tcPr>
          <w:p w14:paraId="01B610B4"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2024: 21.5%</w:t>
            </w:r>
          </w:p>
        </w:tc>
      </w:tr>
      <w:tr w:rsidR="003C1A71" w:rsidRPr="003C1A71" w14:paraId="71C870D0" w14:textId="77777777" w:rsidTr="00AD3CE6">
        <w:trPr>
          <w:trHeight w:val="690"/>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0B166287"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tcBorders>
              <w:top w:val="single" w:sz="4" w:space="0" w:color="auto"/>
              <w:left w:val="nil"/>
              <w:bottom w:val="single" w:sz="4" w:space="0" w:color="auto"/>
              <w:right w:val="single" w:sz="4" w:space="0" w:color="auto"/>
            </w:tcBorders>
            <w:hideMark/>
          </w:tcPr>
          <w:p w14:paraId="74CE9567"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participating in sport and physical activity in Mid Ulster (*PfG Healthier Lives: Sports and Physical Activity)</w:t>
            </w:r>
          </w:p>
        </w:tc>
        <w:tc>
          <w:tcPr>
            <w:tcW w:w="1276" w:type="dxa"/>
            <w:tcBorders>
              <w:top w:val="single" w:sz="4" w:space="0" w:color="auto"/>
              <w:left w:val="nil"/>
              <w:bottom w:val="single" w:sz="4" w:space="0" w:color="auto"/>
              <w:right w:val="single" w:sz="4" w:space="0" w:color="auto"/>
            </w:tcBorders>
            <w:shd w:val="clear" w:color="000000" w:fill="BFBFBF"/>
            <w:noWrap/>
            <w:hideMark/>
          </w:tcPr>
          <w:p w14:paraId="344691B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single" w:sz="4" w:space="0" w:color="auto"/>
              <w:left w:val="nil"/>
              <w:bottom w:val="single" w:sz="4" w:space="0" w:color="auto"/>
              <w:right w:val="single" w:sz="4" w:space="0" w:color="auto"/>
            </w:tcBorders>
            <w:hideMark/>
          </w:tcPr>
          <w:p w14:paraId="125213A6"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22/23: 68% </w:t>
            </w:r>
            <w:r w:rsidRPr="003C1A71">
              <w:rPr>
                <w:rFonts w:ascii="Arial" w:eastAsia="Times New Roman" w:hAnsi="Arial" w:cs="Arial"/>
                <w:color w:val="000000"/>
                <w:sz w:val="24"/>
                <w:szCs w:val="24"/>
                <w:lang w:eastAsia="en-GB"/>
              </w:rPr>
              <w:br/>
              <w:t>23/24: 67%</w:t>
            </w:r>
          </w:p>
        </w:tc>
      </w:tr>
      <w:tr w:rsidR="003C1A71" w:rsidRPr="003C1A71" w14:paraId="103C0DCF" w14:textId="77777777" w:rsidTr="00AD3CE6">
        <w:trPr>
          <w:trHeight w:val="650"/>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319CCD88"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tcBorders>
              <w:top w:val="single" w:sz="4" w:space="0" w:color="auto"/>
              <w:left w:val="nil"/>
              <w:bottom w:val="single" w:sz="4" w:space="0" w:color="auto"/>
              <w:right w:val="single" w:sz="4" w:space="0" w:color="auto"/>
            </w:tcBorders>
            <w:hideMark/>
          </w:tcPr>
          <w:p w14:paraId="67859885"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engaging in arts and cultural activities in Mid Ulster (*PfG Brighter Futures: Arts and Cultural Activity)</w:t>
            </w:r>
          </w:p>
        </w:tc>
        <w:tc>
          <w:tcPr>
            <w:tcW w:w="1276" w:type="dxa"/>
            <w:tcBorders>
              <w:top w:val="single" w:sz="4" w:space="0" w:color="auto"/>
              <w:left w:val="nil"/>
              <w:bottom w:val="single" w:sz="4" w:space="0" w:color="auto"/>
              <w:right w:val="single" w:sz="4" w:space="0" w:color="auto"/>
            </w:tcBorders>
            <w:shd w:val="clear" w:color="000000" w:fill="BFBFBF"/>
            <w:noWrap/>
            <w:hideMark/>
          </w:tcPr>
          <w:p w14:paraId="0B39166A"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single" w:sz="4" w:space="0" w:color="auto"/>
              <w:left w:val="nil"/>
              <w:bottom w:val="single" w:sz="4" w:space="0" w:color="auto"/>
              <w:right w:val="single" w:sz="4" w:space="0" w:color="auto"/>
            </w:tcBorders>
            <w:hideMark/>
          </w:tcPr>
          <w:p w14:paraId="281D89C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22/23: 76%</w:t>
            </w:r>
            <w:r w:rsidRPr="003C1A71">
              <w:rPr>
                <w:rFonts w:ascii="Arial" w:eastAsia="Times New Roman" w:hAnsi="Arial" w:cs="Arial"/>
                <w:color w:val="000000"/>
                <w:sz w:val="24"/>
                <w:szCs w:val="24"/>
                <w:lang w:eastAsia="en-GB"/>
              </w:rPr>
              <w:br/>
              <w:t>23/24: 77%</w:t>
            </w:r>
          </w:p>
        </w:tc>
      </w:tr>
      <w:tr w:rsidR="003C1A71" w:rsidRPr="003C1A71" w14:paraId="6DD926D9" w14:textId="77777777" w:rsidTr="00AD3CE6">
        <w:trPr>
          <w:trHeight w:val="330"/>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6AEA889A"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tcBorders>
              <w:top w:val="nil"/>
              <w:left w:val="nil"/>
              <w:bottom w:val="single" w:sz="4" w:space="0" w:color="auto"/>
              <w:right w:val="nil"/>
            </w:tcBorders>
            <w:hideMark/>
          </w:tcPr>
          <w:p w14:paraId="428763F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Increase the number of Mid Ulster Council Green Flag sites</w:t>
            </w:r>
          </w:p>
        </w:tc>
        <w:tc>
          <w:tcPr>
            <w:tcW w:w="1276" w:type="dxa"/>
            <w:tcBorders>
              <w:top w:val="nil"/>
              <w:left w:val="single" w:sz="4" w:space="0" w:color="auto"/>
              <w:bottom w:val="single" w:sz="4" w:space="0" w:color="auto"/>
              <w:right w:val="single" w:sz="4" w:space="0" w:color="auto"/>
            </w:tcBorders>
            <w:shd w:val="clear" w:color="000000" w:fill="BFBFBF"/>
            <w:noWrap/>
            <w:hideMark/>
          </w:tcPr>
          <w:p w14:paraId="5F12193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nil"/>
              <w:left w:val="nil"/>
              <w:bottom w:val="single" w:sz="4" w:space="0" w:color="auto"/>
              <w:right w:val="single" w:sz="4" w:space="0" w:color="auto"/>
            </w:tcBorders>
            <w:hideMark/>
          </w:tcPr>
          <w:p w14:paraId="545F7A06"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24/25: 7 sites @ Roundlake, Polepatrick, Maghera Walled Garden, Hill of the O’Neill, Dungannon Park, Davagh Forest, Ballyronan Marina</w:t>
            </w:r>
          </w:p>
        </w:tc>
      </w:tr>
      <w:tr w:rsidR="003C1A71" w:rsidRPr="003C1A71" w14:paraId="1BFFF7A0" w14:textId="77777777" w:rsidTr="00AD3CE6">
        <w:trPr>
          <w:trHeight w:val="290"/>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3EB43789"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22C3616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Maintain a 5* Trip Advisor rating or improve a 1*-4.5* rating</w:t>
            </w:r>
          </w:p>
        </w:tc>
        <w:tc>
          <w:tcPr>
            <w:tcW w:w="1276" w:type="dxa"/>
            <w:tcBorders>
              <w:top w:val="single" w:sz="4" w:space="0" w:color="auto"/>
              <w:left w:val="nil"/>
              <w:bottom w:val="single" w:sz="4" w:space="0" w:color="auto"/>
              <w:right w:val="single" w:sz="4" w:space="0" w:color="auto"/>
            </w:tcBorders>
            <w:shd w:val="clear" w:color="000000" w:fill="BFBFBF"/>
            <w:noWrap/>
            <w:hideMark/>
          </w:tcPr>
          <w:p w14:paraId="3C7C961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single" w:sz="4" w:space="0" w:color="auto"/>
              <w:left w:val="nil"/>
              <w:bottom w:val="single" w:sz="4" w:space="0" w:color="auto"/>
              <w:right w:val="single" w:sz="4" w:space="0" w:color="auto"/>
            </w:tcBorders>
            <w:hideMark/>
          </w:tcPr>
          <w:p w14:paraId="1295E85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Burnavon 4.5* (23 reviews)</w:t>
            </w:r>
          </w:p>
        </w:tc>
      </w:tr>
      <w:tr w:rsidR="003C1A71" w:rsidRPr="003C1A71" w14:paraId="4E811598" w14:textId="77777777" w:rsidTr="00AD3CE6">
        <w:trPr>
          <w:trHeight w:val="290"/>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45CB85AC"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vMerge/>
            <w:tcBorders>
              <w:top w:val="nil"/>
              <w:left w:val="single" w:sz="4" w:space="0" w:color="auto"/>
              <w:bottom w:val="single" w:sz="4" w:space="0" w:color="auto"/>
              <w:right w:val="single" w:sz="4" w:space="0" w:color="auto"/>
            </w:tcBorders>
            <w:vAlign w:val="center"/>
            <w:hideMark/>
          </w:tcPr>
          <w:p w14:paraId="2BD3FB71"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1276" w:type="dxa"/>
            <w:tcBorders>
              <w:top w:val="nil"/>
              <w:left w:val="nil"/>
              <w:bottom w:val="single" w:sz="4" w:space="0" w:color="auto"/>
              <w:right w:val="single" w:sz="4" w:space="0" w:color="auto"/>
            </w:tcBorders>
            <w:shd w:val="clear" w:color="000000" w:fill="BFBFBF"/>
            <w:noWrap/>
            <w:hideMark/>
          </w:tcPr>
          <w:p w14:paraId="7E61DD5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nil"/>
              <w:left w:val="nil"/>
              <w:bottom w:val="single" w:sz="4" w:space="0" w:color="auto"/>
              <w:right w:val="single" w:sz="4" w:space="0" w:color="auto"/>
            </w:tcBorders>
            <w:hideMark/>
          </w:tcPr>
          <w:p w14:paraId="0B762549"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Hill of the O'Neill &amp; Ranfurly House 4.9* (83 reviews)</w:t>
            </w:r>
          </w:p>
        </w:tc>
      </w:tr>
      <w:tr w:rsidR="003C1A71" w:rsidRPr="003C1A71" w14:paraId="1DCBC055" w14:textId="77777777" w:rsidTr="00AD3CE6">
        <w:trPr>
          <w:trHeight w:val="290"/>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49264B46"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vMerge/>
            <w:tcBorders>
              <w:top w:val="single" w:sz="4" w:space="0" w:color="auto"/>
              <w:left w:val="single" w:sz="4" w:space="0" w:color="auto"/>
              <w:bottom w:val="single" w:sz="4" w:space="0" w:color="000000"/>
              <w:right w:val="single" w:sz="4" w:space="0" w:color="auto"/>
            </w:tcBorders>
            <w:vAlign w:val="center"/>
            <w:hideMark/>
          </w:tcPr>
          <w:p w14:paraId="5D229B36"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1276" w:type="dxa"/>
            <w:tcBorders>
              <w:top w:val="single" w:sz="4" w:space="0" w:color="auto"/>
              <w:left w:val="nil"/>
              <w:bottom w:val="single" w:sz="4" w:space="0" w:color="auto"/>
              <w:right w:val="single" w:sz="4" w:space="0" w:color="auto"/>
            </w:tcBorders>
            <w:shd w:val="clear" w:color="000000" w:fill="BFBFBF"/>
            <w:noWrap/>
            <w:hideMark/>
          </w:tcPr>
          <w:p w14:paraId="13A95E35"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single" w:sz="4" w:space="0" w:color="auto"/>
              <w:left w:val="nil"/>
              <w:bottom w:val="single" w:sz="4" w:space="0" w:color="auto"/>
              <w:right w:val="single" w:sz="4" w:space="0" w:color="auto"/>
            </w:tcBorders>
            <w:hideMark/>
          </w:tcPr>
          <w:p w14:paraId="638FC6D5"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SHHP 4.9* (185 reviews)</w:t>
            </w:r>
          </w:p>
        </w:tc>
      </w:tr>
      <w:tr w:rsidR="003C1A71" w:rsidRPr="003C1A71" w14:paraId="1085BC7B" w14:textId="77777777" w:rsidTr="00AD3CE6">
        <w:trPr>
          <w:trHeight w:val="315"/>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2C9E4663"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vMerge/>
            <w:tcBorders>
              <w:top w:val="nil"/>
              <w:left w:val="single" w:sz="4" w:space="0" w:color="auto"/>
              <w:bottom w:val="single" w:sz="4" w:space="0" w:color="000000"/>
              <w:right w:val="single" w:sz="4" w:space="0" w:color="auto"/>
            </w:tcBorders>
            <w:vAlign w:val="center"/>
            <w:hideMark/>
          </w:tcPr>
          <w:p w14:paraId="4EFEFEB5"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1276" w:type="dxa"/>
            <w:tcBorders>
              <w:top w:val="nil"/>
              <w:left w:val="nil"/>
              <w:bottom w:val="single" w:sz="4" w:space="0" w:color="auto"/>
              <w:right w:val="single" w:sz="4" w:space="0" w:color="auto"/>
            </w:tcBorders>
            <w:shd w:val="clear" w:color="000000" w:fill="BFBFBF"/>
            <w:noWrap/>
            <w:hideMark/>
          </w:tcPr>
          <w:p w14:paraId="277E4F2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nil"/>
              <w:left w:val="nil"/>
              <w:bottom w:val="single" w:sz="4" w:space="0" w:color="auto"/>
              <w:right w:val="single" w:sz="4" w:space="0" w:color="auto"/>
            </w:tcBorders>
            <w:hideMark/>
          </w:tcPr>
          <w:p w14:paraId="33B060F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Dungannon Park 4.5* (115 reviews)</w:t>
            </w:r>
          </w:p>
        </w:tc>
      </w:tr>
      <w:tr w:rsidR="003C1A71" w:rsidRPr="003C1A71" w14:paraId="1BEE36C6" w14:textId="77777777" w:rsidTr="00AD3CE6">
        <w:trPr>
          <w:trHeight w:val="290"/>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759C63BE"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vMerge/>
            <w:tcBorders>
              <w:top w:val="nil"/>
              <w:left w:val="single" w:sz="4" w:space="0" w:color="auto"/>
              <w:bottom w:val="single" w:sz="4" w:space="0" w:color="000000"/>
              <w:right w:val="single" w:sz="4" w:space="0" w:color="auto"/>
            </w:tcBorders>
            <w:vAlign w:val="center"/>
            <w:hideMark/>
          </w:tcPr>
          <w:p w14:paraId="0BAB5E8C"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1276" w:type="dxa"/>
            <w:tcBorders>
              <w:top w:val="nil"/>
              <w:left w:val="nil"/>
              <w:bottom w:val="single" w:sz="4" w:space="0" w:color="auto"/>
              <w:right w:val="single" w:sz="4" w:space="0" w:color="auto"/>
            </w:tcBorders>
            <w:shd w:val="clear" w:color="000000" w:fill="BFBFBF"/>
            <w:noWrap/>
            <w:hideMark/>
          </w:tcPr>
          <w:p w14:paraId="4856D156"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nil"/>
              <w:left w:val="nil"/>
              <w:bottom w:val="single" w:sz="4" w:space="0" w:color="auto"/>
              <w:right w:val="single" w:sz="4" w:space="0" w:color="auto"/>
            </w:tcBorders>
            <w:vAlign w:val="center"/>
            <w:hideMark/>
          </w:tcPr>
          <w:p w14:paraId="45A9BE16"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Pomeroy Forest Trip Advisor account to be set up when new Manager in place. Google Review rating of 4.8* (23 reviews)</w:t>
            </w:r>
          </w:p>
        </w:tc>
      </w:tr>
      <w:tr w:rsidR="003C1A71" w:rsidRPr="003C1A71" w14:paraId="4B231D9C" w14:textId="77777777" w:rsidTr="00AD3CE6">
        <w:trPr>
          <w:trHeight w:val="360"/>
        </w:trPr>
        <w:tc>
          <w:tcPr>
            <w:tcW w:w="684" w:type="dxa"/>
            <w:tcBorders>
              <w:top w:val="nil"/>
              <w:left w:val="nil"/>
              <w:bottom w:val="nil"/>
              <w:right w:val="nil"/>
            </w:tcBorders>
            <w:noWrap/>
            <w:hideMark/>
          </w:tcPr>
          <w:p w14:paraId="1CB8092C"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2" w:type="dxa"/>
            <w:tcBorders>
              <w:top w:val="nil"/>
              <w:left w:val="nil"/>
              <w:bottom w:val="nil"/>
              <w:right w:val="nil"/>
            </w:tcBorders>
            <w:noWrap/>
            <w:hideMark/>
          </w:tcPr>
          <w:p w14:paraId="5B449C26"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nil"/>
              <w:right w:val="nil"/>
            </w:tcBorders>
            <w:noWrap/>
            <w:hideMark/>
          </w:tcPr>
          <w:p w14:paraId="72273C5D"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9" w:type="dxa"/>
            <w:tcBorders>
              <w:top w:val="nil"/>
              <w:left w:val="nil"/>
              <w:bottom w:val="nil"/>
              <w:right w:val="nil"/>
            </w:tcBorders>
            <w:noWrap/>
            <w:hideMark/>
          </w:tcPr>
          <w:p w14:paraId="66439E77"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64246C11" w14:textId="77777777" w:rsidTr="00AD3CE6">
        <w:trPr>
          <w:trHeight w:val="405"/>
        </w:trPr>
        <w:tc>
          <w:tcPr>
            <w:tcW w:w="684" w:type="dxa"/>
            <w:vMerge w:val="restart"/>
            <w:tcBorders>
              <w:top w:val="single" w:sz="4" w:space="0" w:color="auto"/>
              <w:left w:val="single" w:sz="4" w:space="0" w:color="auto"/>
              <w:bottom w:val="single" w:sz="4" w:space="0" w:color="000000"/>
              <w:right w:val="single" w:sz="4" w:space="0" w:color="auto"/>
            </w:tcBorders>
            <w:noWrap/>
            <w:hideMark/>
          </w:tcPr>
          <w:p w14:paraId="1D33D678"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1.10</w:t>
            </w:r>
          </w:p>
        </w:tc>
        <w:tc>
          <w:tcPr>
            <w:tcW w:w="13637" w:type="dxa"/>
            <w:gridSpan w:val="3"/>
            <w:tcBorders>
              <w:top w:val="single" w:sz="4" w:space="0" w:color="auto"/>
              <w:left w:val="nil"/>
              <w:bottom w:val="single" w:sz="4" w:space="0" w:color="auto"/>
              <w:right w:val="single" w:sz="4" w:space="0" w:color="000000"/>
            </w:tcBorders>
            <w:hideMark/>
          </w:tcPr>
          <w:p w14:paraId="68B7898A"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Co-design and deliver accessible community-based leisure and outdoor recreation facilities and programmes that meet our citizens’ needs</w:t>
            </w:r>
          </w:p>
        </w:tc>
      </w:tr>
      <w:tr w:rsidR="003C1A71" w:rsidRPr="003C1A71" w14:paraId="238289B3" w14:textId="77777777" w:rsidTr="00AD3CE6">
        <w:trPr>
          <w:trHeight w:val="645"/>
        </w:trPr>
        <w:tc>
          <w:tcPr>
            <w:tcW w:w="684" w:type="dxa"/>
            <w:vMerge/>
            <w:tcBorders>
              <w:top w:val="single" w:sz="4" w:space="0" w:color="auto"/>
              <w:left w:val="single" w:sz="4" w:space="0" w:color="auto"/>
              <w:bottom w:val="single" w:sz="4" w:space="0" w:color="000000"/>
              <w:right w:val="single" w:sz="4" w:space="0" w:color="auto"/>
            </w:tcBorders>
            <w:vAlign w:val="center"/>
            <w:hideMark/>
          </w:tcPr>
          <w:p w14:paraId="6452A875"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tcBorders>
              <w:top w:val="nil"/>
              <w:left w:val="nil"/>
              <w:bottom w:val="single" w:sz="4" w:space="0" w:color="auto"/>
              <w:right w:val="single" w:sz="4" w:space="0" w:color="auto"/>
            </w:tcBorders>
            <w:hideMark/>
          </w:tcPr>
          <w:p w14:paraId="52157A0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of citizens satisfied with their involvement in the co-design process</w:t>
            </w:r>
          </w:p>
        </w:tc>
        <w:tc>
          <w:tcPr>
            <w:tcW w:w="1276" w:type="dxa"/>
            <w:tcBorders>
              <w:top w:val="nil"/>
              <w:left w:val="nil"/>
              <w:bottom w:val="single" w:sz="4" w:space="0" w:color="auto"/>
              <w:right w:val="single" w:sz="4" w:space="0" w:color="auto"/>
            </w:tcBorders>
            <w:shd w:val="clear" w:color="000000" w:fill="92D050"/>
            <w:hideMark/>
          </w:tcPr>
          <w:p w14:paraId="1CF6489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nil"/>
              <w:left w:val="nil"/>
              <w:bottom w:val="single" w:sz="4" w:space="0" w:color="auto"/>
              <w:right w:val="single" w:sz="4" w:space="0" w:color="auto"/>
            </w:tcBorders>
            <w:hideMark/>
          </w:tcPr>
          <w:p w14:paraId="2F4C771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Baseline measure selected: Community involvement in the Underutilised Pitches Expression of Interest for Leasing programme (linked with CWB Community Asset Transfer process)</w:t>
            </w:r>
          </w:p>
        </w:tc>
      </w:tr>
      <w:tr w:rsidR="003C1A71" w:rsidRPr="003C1A71" w14:paraId="23AC8197" w14:textId="77777777" w:rsidTr="00AD3CE6">
        <w:trPr>
          <w:trHeight w:val="360"/>
        </w:trPr>
        <w:tc>
          <w:tcPr>
            <w:tcW w:w="684" w:type="dxa"/>
            <w:tcBorders>
              <w:top w:val="nil"/>
              <w:left w:val="nil"/>
              <w:bottom w:val="nil"/>
              <w:right w:val="nil"/>
            </w:tcBorders>
            <w:noWrap/>
            <w:hideMark/>
          </w:tcPr>
          <w:p w14:paraId="61E95CA9"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2" w:type="dxa"/>
            <w:tcBorders>
              <w:top w:val="nil"/>
              <w:left w:val="nil"/>
              <w:bottom w:val="nil"/>
              <w:right w:val="nil"/>
            </w:tcBorders>
            <w:noWrap/>
            <w:hideMark/>
          </w:tcPr>
          <w:p w14:paraId="5094A7EB"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nil"/>
              <w:right w:val="nil"/>
            </w:tcBorders>
            <w:noWrap/>
            <w:hideMark/>
          </w:tcPr>
          <w:p w14:paraId="71FACB1E"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9" w:type="dxa"/>
            <w:tcBorders>
              <w:top w:val="nil"/>
              <w:left w:val="nil"/>
              <w:bottom w:val="nil"/>
              <w:right w:val="nil"/>
            </w:tcBorders>
            <w:noWrap/>
            <w:hideMark/>
          </w:tcPr>
          <w:p w14:paraId="3D4F3B8E"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72322D94" w14:textId="77777777" w:rsidTr="00AD3CE6">
        <w:trPr>
          <w:trHeight w:val="300"/>
        </w:trPr>
        <w:tc>
          <w:tcPr>
            <w:tcW w:w="68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BF450E1"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1.11</w:t>
            </w:r>
          </w:p>
        </w:tc>
        <w:tc>
          <w:tcPr>
            <w:tcW w:w="13637" w:type="dxa"/>
            <w:gridSpan w:val="3"/>
            <w:tcBorders>
              <w:top w:val="single" w:sz="4" w:space="0" w:color="auto"/>
              <w:left w:val="nil"/>
              <w:bottom w:val="single" w:sz="4" w:space="0" w:color="auto"/>
              <w:right w:val="single" w:sz="4" w:space="0" w:color="000000"/>
            </w:tcBorders>
            <w:shd w:val="clear" w:color="000000" w:fill="FFFFFF"/>
            <w:hideMark/>
          </w:tcPr>
          <w:p w14:paraId="56CF851A"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Advance our vision to meet the strategic planning and wellbeing needs of our citizens by progressing the Local Development Plan 2030 Draft Plan Strategy to Public Inquiry Stage by March 2028</w:t>
            </w:r>
          </w:p>
        </w:tc>
      </w:tr>
      <w:tr w:rsidR="003C1A71" w:rsidRPr="003C1A71" w14:paraId="0BC52536" w14:textId="77777777" w:rsidTr="00AD3CE6">
        <w:trPr>
          <w:trHeight w:val="615"/>
        </w:trPr>
        <w:tc>
          <w:tcPr>
            <w:tcW w:w="684" w:type="dxa"/>
            <w:vMerge/>
            <w:tcBorders>
              <w:top w:val="single" w:sz="4" w:space="0" w:color="auto"/>
              <w:left w:val="single" w:sz="4" w:space="0" w:color="auto"/>
              <w:bottom w:val="single" w:sz="4" w:space="0" w:color="auto"/>
              <w:right w:val="single" w:sz="4" w:space="0" w:color="auto"/>
            </w:tcBorders>
            <w:vAlign w:val="center"/>
            <w:hideMark/>
          </w:tcPr>
          <w:p w14:paraId="0A0B7FA1"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tcBorders>
              <w:top w:val="nil"/>
              <w:left w:val="nil"/>
              <w:bottom w:val="single" w:sz="4" w:space="0" w:color="auto"/>
              <w:right w:val="single" w:sz="4" w:space="0" w:color="auto"/>
            </w:tcBorders>
            <w:shd w:val="clear" w:color="000000" w:fill="FFFFFF"/>
            <w:hideMark/>
          </w:tcPr>
          <w:p w14:paraId="762BF683"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LDP Draft Plan Strategy progressed to Public Inquiry Stage by March 2028 </w:t>
            </w:r>
          </w:p>
        </w:tc>
        <w:tc>
          <w:tcPr>
            <w:tcW w:w="1276" w:type="dxa"/>
            <w:tcBorders>
              <w:top w:val="nil"/>
              <w:left w:val="nil"/>
              <w:bottom w:val="single" w:sz="4" w:space="0" w:color="auto"/>
              <w:right w:val="single" w:sz="4" w:space="0" w:color="auto"/>
            </w:tcBorders>
            <w:shd w:val="clear" w:color="000000" w:fill="92D050"/>
            <w:noWrap/>
            <w:hideMark/>
          </w:tcPr>
          <w:p w14:paraId="0F9CF42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nil"/>
              <w:left w:val="nil"/>
              <w:bottom w:val="single" w:sz="4" w:space="0" w:color="auto"/>
              <w:right w:val="single" w:sz="4" w:space="0" w:color="auto"/>
            </w:tcBorders>
            <w:hideMark/>
          </w:tcPr>
          <w:p w14:paraId="13505477"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No decision from DfI on progressing the Draft Plan Strategy to Independent Examination however engagement continues with DfI re progress toward a decision</w:t>
            </w:r>
          </w:p>
        </w:tc>
      </w:tr>
      <w:tr w:rsidR="003C1A71" w:rsidRPr="003C1A71" w14:paraId="0AC5FADA" w14:textId="77777777" w:rsidTr="00AD3CE6">
        <w:trPr>
          <w:trHeight w:val="360"/>
        </w:trPr>
        <w:tc>
          <w:tcPr>
            <w:tcW w:w="684" w:type="dxa"/>
            <w:tcBorders>
              <w:top w:val="nil"/>
              <w:left w:val="nil"/>
              <w:bottom w:val="nil"/>
              <w:right w:val="nil"/>
            </w:tcBorders>
            <w:shd w:val="clear" w:color="000000" w:fill="FFFFFF"/>
            <w:hideMark/>
          </w:tcPr>
          <w:p w14:paraId="25314323"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3852" w:type="dxa"/>
            <w:tcBorders>
              <w:top w:val="nil"/>
              <w:left w:val="nil"/>
              <w:bottom w:val="nil"/>
              <w:right w:val="nil"/>
            </w:tcBorders>
            <w:shd w:val="clear" w:color="000000" w:fill="FFFFFF"/>
            <w:hideMark/>
          </w:tcPr>
          <w:p w14:paraId="6DE96A3B"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1276" w:type="dxa"/>
            <w:tcBorders>
              <w:top w:val="nil"/>
              <w:left w:val="nil"/>
              <w:bottom w:val="nil"/>
              <w:right w:val="nil"/>
            </w:tcBorders>
            <w:noWrap/>
            <w:hideMark/>
          </w:tcPr>
          <w:p w14:paraId="2E9D5571"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8509" w:type="dxa"/>
            <w:tcBorders>
              <w:top w:val="nil"/>
              <w:left w:val="nil"/>
              <w:bottom w:val="nil"/>
              <w:right w:val="nil"/>
            </w:tcBorders>
            <w:noWrap/>
            <w:hideMark/>
          </w:tcPr>
          <w:p w14:paraId="64E39B34"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12E7D985" w14:textId="77777777" w:rsidTr="00AD3CE6">
        <w:trPr>
          <w:trHeight w:val="380"/>
        </w:trPr>
        <w:tc>
          <w:tcPr>
            <w:tcW w:w="68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68353251"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1.12</w:t>
            </w:r>
          </w:p>
        </w:tc>
        <w:tc>
          <w:tcPr>
            <w:tcW w:w="13637" w:type="dxa"/>
            <w:gridSpan w:val="3"/>
            <w:tcBorders>
              <w:top w:val="single" w:sz="4" w:space="0" w:color="auto"/>
              <w:left w:val="nil"/>
              <w:bottom w:val="single" w:sz="4" w:space="0" w:color="auto"/>
              <w:right w:val="single" w:sz="4" w:space="0" w:color="000000"/>
            </w:tcBorders>
            <w:shd w:val="clear" w:color="000000" w:fill="FFFFFF"/>
            <w:hideMark/>
          </w:tcPr>
          <w:p w14:paraId="5BD8454F"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Listen to and reflect the needs of our citizens in shaping the Planning Service</w:t>
            </w:r>
          </w:p>
        </w:tc>
      </w:tr>
      <w:tr w:rsidR="003C1A71" w:rsidRPr="003C1A71" w14:paraId="25AB1BD3" w14:textId="77777777" w:rsidTr="00AD3CE6">
        <w:trPr>
          <w:trHeight w:val="975"/>
        </w:trPr>
        <w:tc>
          <w:tcPr>
            <w:tcW w:w="684" w:type="dxa"/>
            <w:vMerge/>
            <w:tcBorders>
              <w:top w:val="single" w:sz="4" w:space="0" w:color="auto"/>
              <w:left w:val="single" w:sz="4" w:space="0" w:color="auto"/>
              <w:bottom w:val="single" w:sz="4" w:space="0" w:color="auto"/>
              <w:right w:val="single" w:sz="4" w:space="0" w:color="auto"/>
            </w:tcBorders>
            <w:vAlign w:val="center"/>
            <w:hideMark/>
          </w:tcPr>
          <w:p w14:paraId="6390736B"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tcBorders>
              <w:top w:val="single" w:sz="4" w:space="0" w:color="auto"/>
              <w:left w:val="nil"/>
              <w:bottom w:val="single" w:sz="4" w:space="0" w:color="auto"/>
              <w:right w:val="single" w:sz="4" w:space="0" w:color="auto"/>
            </w:tcBorders>
            <w:shd w:val="clear" w:color="000000" w:fill="FFFFFF"/>
            <w:hideMark/>
          </w:tcPr>
          <w:p w14:paraId="37A8C13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of improvements identified by Planning Service users implemented by March 2028</w:t>
            </w:r>
          </w:p>
        </w:tc>
        <w:tc>
          <w:tcPr>
            <w:tcW w:w="1276" w:type="dxa"/>
            <w:tcBorders>
              <w:top w:val="single" w:sz="4" w:space="0" w:color="auto"/>
              <w:left w:val="nil"/>
              <w:bottom w:val="single" w:sz="4" w:space="0" w:color="auto"/>
              <w:right w:val="single" w:sz="4" w:space="0" w:color="auto"/>
            </w:tcBorders>
            <w:shd w:val="clear" w:color="000000" w:fill="92D050"/>
            <w:noWrap/>
            <w:hideMark/>
          </w:tcPr>
          <w:p w14:paraId="600A142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single" w:sz="4" w:space="0" w:color="auto"/>
              <w:left w:val="nil"/>
              <w:bottom w:val="single" w:sz="4" w:space="0" w:color="auto"/>
              <w:right w:val="single" w:sz="4" w:space="0" w:color="auto"/>
            </w:tcBorders>
            <w:hideMark/>
          </w:tcPr>
          <w:p w14:paraId="7DB50C70"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Issues identified through the Planning Agents' survey 2023 informed the current roll out of Planning Service IT module upgrades. Uniform &amp; Public Access upgrades complete. DMS &amp; TLC imminent. Public Access User Guide to be drafted, finalised and published on Council's Website. Preparatory work ongoing for a MUDC specific validation checklist</w:t>
            </w:r>
          </w:p>
        </w:tc>
      </w:tr>
      <w:tr w:rsidR="003C1A71" w:rsidRPr="003C1A71" w14:paraId="37C89B24" w14:textId="77777777" w:rsidTr="00AD3CE6">
        <w:trPr>
          <w:trHeight w:val="290"/>
        </w:trPr>
        <w:tc>
          <w:tcPr>
            <w:tcW w:w="684" w:type="dxa"/>
            <w:tcBorders>
              <w:top w:val="nil"/>
              <w:left w:val="nil"/>
              <w:bottom w:val="nil"/>
              <w:right w:val="nil"/>
            </w:tcBorders>
            <w:shd w:val="clear" w:color="000000" w:fill="FFFFFF"/>
            <w:hideMark/>
          </w:tcPr>
          <w:p w14:paraId="3057404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3852" w:type="dxa"/>
            <w:tcBorders>
              <w:top w:val="nil"/>
              <w:left w:val="nil"/>
              <w:bottom w:val="nil"/>
              <w:right w:val="nil"/>
            </w:tcBorders>
            <w:shd w:val="clear" w:color="000000" w:fill="FFFFFF"/>
            <w:hideMark/>
          </w:tcPr>
          <w:p w14:paraId="1E4A8AD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1276" w:type="dxa"/>
            <w:tcBorders>
              <w:top w:val="nil"/>
              <w:left w:val="nil"/>
              <w:bottom w:val="nil"/>
              <w:right w:val="nil"/>
            </w:tcBorders>
            <w:noWrap/>
            <w:hideMark/>
          </w:tcPr>
          <w:p w14:paraId="2CBDFF4D"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8509" w:type="dxa"/>
            <w:tcBorders>
              <w:top w:val="nil"/>
              <w:left w:val="nil"/>
              <w:bottom w:val="nil"/>
              <w:right w:val="nil"/>
            </w:tcBorders>
            <w:vAlign w:val="center"/>
            <w:hideMark/>
          </w:tcPr>
          <w:p w14:paraId="0FF7FD99"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07481421" w14:textId="77777777" w:rsidTr="00AD3CE6">
        <w:trPr>
          <w:trHeight w:val="373"/>
        </w:trPr>
        <w:tc>
          <w:tcPr>
            <w:tcW w:w="68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5F495A3"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1.13</w:t>
            </w:r>
          </w:p>
        </w:tc>
        <w:tc>
          <w:tcPr>
            <w:tcW w:w="13637" w:type="dxa"/>
            <w:gridSpan w:val="3"/>
            <w:tcBorders>
              <w:top w:val="single" w:sz="4" w:space="0" w:color="auto"/>
              <w:left w:val="nil"/>
              <w:bottom w:val="single" w:sz="4" w:space="0" w:color="auto"/>
              <w:right w:val="single" w:sz="4" w:space="0" w:color="000000"/>
            </w:tcBorders>
            <w:shd w:val="clear" w:color="000000" w:fill="FFFFFF"/>
            <w:hideMark/>
          </w:tcPr>
          <w:p w14:paraId="331D54B9"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Exceed statutory planning targets during the life of the Corporate Plan</w:t>
            </w:r>
          </w:p>
        </w:tc>
      </w:tr>
      <w:tr w:rsidR="003C1A71" w:rsidRPr="003C1A71" w14:paraId="1726BD8C" w14:textId="77777777" w:rsidTr="00AD3CE6">
        <w:trPr>
          <w:trHeight w:val="360"/>
        </w:trPr>
        <w:tc>
          <w:tcPr>
            <w:tcW w:w="684" w:type="dxa"/>
            <w:vMerge/>
            <w:tcBorders>
              <w:top w:val="single" w:sz="4" w:space="0" w:color="auto"/>
              <w:left w:val="single" w:sz="4" w:space="0" w:color="auto"/>
              <w:bottom w:val="single" w:sz="4" w:space="0" w:color="auto"/>
              <w:right w:val="single" w:sz="4" w:space="0" w:color="auto"/>
            </w:tcBorders>
            <w:vAlign w:val="center"/>
            <w:hideMark/>
          </w:tcPr>
          <w:p w14:paraId="7338DE1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vMerge w:val="restart"/>
            <w:tcBorders>
              <w:top w:val="nil"/>
              <w:left w:val="single" w:sz="4" w:space="0" w:color="auto"/>
              <w:bottom w:val="single" w:sz="4" w:space="0" w:color="000000"/>
              <w:right w:val="nil"/>
            </w:tcBorders>
            <w:shd w:val="clear" w:color="000000" w:fill="FFFFFF"/>
            <w:hideMark/>
          </w:tcPr>
          <w:p w14:paraId="67AC5F8F"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xml:space="preserve">Statutory planning targets met </w:t>
            </w:r>
          </w:p>
        </w:tc>
        <w:tc>
          <w:tcPr>
            <w:tcW w:w="1276" w:type="dxa"/>
            <w:tcBorders>
              <w:top w:val="nil"/>
              <w:left w:val="single" w:sz="4" w:space="0" w:color="auto"/>
              <w:bottom w:val="single" w:sz="4" w:space="0" w:color="auto"/>
              <w:right w:val="single" w:sz="4" w:space="0" w:color="auto"/>
            </w:tcBorders>
            <w:shd w:val="clear" w:color="000000" w:fill="90349C"/>
            <w:noWrap/>
            <w:hideMark/>
          </w:tcPr>
          <w:p w14:paraId="5ADAD713"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nil"/>
              <w:left w:val="nil"/>
              <w:bottom w:val="single" w:sz="4" w:space="0" w:color="auto"/>
              <w:right w:val="single" w:sz="4" w:space="0" w:color="auto"/>
            </w:tcBorders>
            <w:noWrap/>
            <w:hideMark/>
          </w:tcPr>
          <w:p w14:paraId="1879E3D9"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Local applications 24/25 figures available July 25</w:t>
            </w:r>
          </w:p>
        </w:tc>
      </w:tr>
      <w:tr w:rsidR="003C1A71" w:rsidRPr="003C1A71" w14:paraId="2781ED5E" w14:textId="77777777" w:rsidTr="00AD3CE6">
        <w:trPr>
          <w:trHeight w:val="403"/>
        </w:trPr>
        <w:tc>
          <w:tcPr>
            <w:tcW w:w="684" w:type="dxa"/>
            <w:vMerge/>
            <w:tcBorders>
              <w:top w:val="single" w:sz="4" w:space="0" w:color="auto"/>
              <w:left w:val="single" w:sz="4" w:space="0" w:color="auto"/>
              <w:bottom w:val="single" w:sz="4" w:space="0" w:color="auto"/>
              <w:right w:val="single" w:sz="4" w:space="0" w:color="auto"/>
            </w:tcBorders>
            <w:vAlign w:val="center"/>
            <w:hideMark/>
          </w:tcPr>
          <w:p w14:paraId="444262CD"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2" w:type="dxa"/>
            <w:vMerge/>
            <w:tcBorders>
              <w:top w:val="nil"/>
              <w:left w:val="single" w:sz="4" w:space="0" w:color="auto"/>
              <w:bottom w:val="single" w:sz="4" w:space="0" w:color="000000"/>
              <w:right w:val="nil"/>
            </w:tcBorders>
            <w:vAlign w:val="center"/>
            <w:hideMark/>
          </w:tcPr>
          <w:p w14:paraId="41D51C21"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1276" w:type="dxa"/>
            <w:tcBorders>
              <w:top w:val="nil"/>
              <w:left w:val="single" w:sz="4" w:space="0" w:color="auto"/>
              <w:bottom w:val="single" w:sz="4" w:space="0" w:color="auto"/>
              <w:right w:val="single" w:sz="4" w:space="0" w:color="auto"/>
            </w:tcBorders>
            <w:shd w:val="clear" w:color="000000" w:fill="FF9900"/>
            <w:noWrap/>
            <w:hideMark/>
          </w:tcPr>
          <w:p w14:paraId="27A4E6A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9" w:type="dxa"/>
            <w:tcBorders>
              <w:top w:val="nil"/>
              <w:left w:val="nil"/>
              <w:bottom w:val="single" w:sz="4" w:space="0" w:color="auto"/>
              <w:right w:val="single" w:sz="4" w:space="0" w:color="auto"/>
            </w:tcBorders>
            <w:hideMark/>
          </w:tcPr>
          <w:p w14:paraId="7C320F4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11.1% major applications meeting statutory target (unvalidated figures)</w:t>
            </w:r>
          </w:p>
        </w:tc>
      </w:tr>
      <w:tr w:rsidR="003C1A71" w:rsidRPr="003C1A71" w14:paraId="3BED3E68" w14:textId="77777777" w:rsidTr="00AD3CE6">
        <w:trPr>
          <w:trHeight w:val="360"/>
        </w:trPr>
        <w:tc>
          <w:tcPr>
            <w:tcW w:w="684" w:type="dxa"/>
            <w:tcBorders>
              <w:top w:val="nil"/>
              <w:left w:val="nil"/>
              <w:bottom w:val="nil"/>
              <w:right w:val="nil"/>
            </w:tcBorders>
            <w:noWrap/>
            <w:hideMark/>
          </w:tcPr>
          <w:p w14:paraId="3E7BF44F"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2" w:type="dxa"/>
            <w:tcBorders>
              <w:top w:val="nil"/>
              <w:left w:val="nil"/>
              <w:bottom w:val="nil"/>
              <w:right w:val="nil"/>
            </w:tcBorders>
            <w:noWrap/>
            <w:hideMark/>
          </w:tcPr>
          <w:p w14:paraId="34584747"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nil"/>
              <w:right w:val="nil"/>
            </w:tcBorders>
            <w:noWrap/>
            <w:hideMark/>
          </w:tcPr>
          <w:p w14:paraId="39B33AB2"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9" w:type="dxa"/>
            <w:tcBorders>
              <w:top w:val="nil"/>
              <w:left w:val="nil"/>
              <w:bottom w:val="nil"/>
              <w:right w:val="nil"/>
            </w:tcBorders>
            <w:noWrap/>
            <w:hideMark/>
          </w:tcPr>
          <w:p w14:paraId="2BDF9894" w14:textId="77777777" w:rsidR="003C1A71" w:rsidRPr="003C1A71" w:rsidRDefault="003C1A71" w:rsidP="003C1A71">
            <w:pPr>
              <w:spacing w:after="0" w:line="360" w:lineRule="auto"/>
              <w:rPr>
                <w:rFonts w:ascii="Arial" w:eastAsia="Times New Roman" w:hAnsi="Arial" w:cs="Arial"/>
                <w:sz w:val="24"/>
                <w:szCs w:val="24"/>
                <w:lang w:eastAsia="en-GB"/>
              </w:rPr>
            </w:pPr>
          </w:p>
        </w:tc>
      </w:tr>
    </w:tbl>
    <w:p w14:paraId="177FF10D" w14:textId="77777777" w:rsidR="003C1A71" w:rsidRDefault="003C1A71" w:rsidP="003C1A71">
      <w:pPr>
        <w:spacing w:line="278" w:lineRule="auto"/>
        <w:rPr>
          <w:rFonts w:ascii="Aptos" w:eastAsia="Aptos" w:hAnsi="Aptos" w:cs="Times New Roman"/>
          <w:kern w:val="2"/>
          <w:sz w:val="24"/>
          <w:szCs w:val="24"/>
          <w14:ligatures w14:val="standardContextual"/>
        </w:rPr>
      </w:pPr>
    </w:p>
    <w:tbl>
      <w:tblPr>
        <w:tblW w:w="14317" w:type="dxa"/>
        <w:tblInd w:w="-5" w:type="dxa"/>
        <w:tblLook w:val="04A0" w:firstRow="1" w:lastRow="0" w:firstColumn="1" w:lastColumn="0" w:noHBand="0" w:noVBand="1"/>
      </w:tblPr>
      <w:tblGrid>
        <w:gridCol w:w="680"/>
        <w:gridCol w:w="3861"/>
        <w:gridCol w:w="1276"/>
        <w:gridCol w:w="8500"/>
      </w:tblGrid>
      <w:tr w:rsidR="003C1A71" w:rsidRPr="003C1A71" w14:paraId="27E72BEA" w14:textId="77777777" w:rsidTr="00AD3CE6">
        <w:trPr>
          <w:trHeight w:val="410"/>
        </w:trPr>
        <w:tc>
          <w:tcPr>
            <w:tcW w:w="4541" w:type="dxa"/>
            <w:gridSpan w:val="2"/>
            <w:tcBorders>
              <w:top w:val="nil"/>
              <w:left w:val="nil"/>
              <w:bottom w:val="nil"/>
              <w:right w:val="nil"/>
            </w:tcBorders>
            <w:noWrap/>
            <w:hideMark/>
          </w:tcPr>
          <w:p w14:paraId="577C8E6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Theme 2: Leadership and Partnership for Growth</w:t>
            </w:r>
          </w:p>
        </w:tc>
        <w:tc>
          <w:tcPr>
            <w:tcW w:w="1276" w:type="dxa"/>
            <w:tcBorders>
              <w:top w:val="nil"/>
              <w:left w:val="nil"/>
              <w:bottom w:val="nil"/>
              <w:right w:val="nil"/>
            </w:tcBorders>
            <w:noWrap/>
            <w:hideMark/>
          </w:tcPr>
          <w:p w14:paraId="606F2356"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8500" w:type="dxa"/>
            <w:tcBorders>
              <w:top w:val="nil"/>
              <w:left w:val="nil"/>
              <w:bottom w:val="nil"/>
              <w:right w:val="nil"/>
            </w:tcBorders>
            <w:noWrap/>
            <w:hideMark/>
          </w:tcPr>
          <w:p w14:paraId="22AB7D00"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4224F250" w14:textId="77777777" w:rsidTr="00AD3CE6">
        <w:trPr>
          <w:trHeight w:val="420"/>
        </w:trPr>
        <w:tc>
          <w:tcPr>
            <w:tcW w:w="4541" w:type="dxa"/>
            <w:gridSpan w:val="2"/>
            <w:tcBorders>
              <w:top w:val="single" w:sz="4" w:space="0" w:color="auto"/>
              <w:left w:val="single" w:sz="4" w:space="0" w:color="auto"/>
              <w:bottom w:val="single" w:sz="4" w:space="0" w:color="auto"/>
              <w:right w:val="single" w:sz="4" w:space="0" w:color="000000"/>
            </w:tcBorders>
            <w:shd w:val="clear" w:color="000000" w:fill="D6DCE4"/>
            <w:noWrap/>
            <w:hideMark/>
          </w:tcPr>
          <w:p w14:paraId="6A8C6B59"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Objective</w:t>
            </w:r>
          </w:p>
        </w:tc>
        <w:tc>
          <w:tcPr>
            <w:tcW w:w="1276" w:type="dxa"/>
            <w:tcBorders>
              <w:top w:val="single" w:sz="4" w:space="0" w:color="auto"/>
              <w:left w:val="nil"/>
              <w:bottom w:val="single" w:sz="4" w:space="0" w:color="auto"/>
              <w:right w:val="single" w:sz="4" w:space="0" w:color="auto"/>
            </w:tcBorders>
            <w:shd w:val="clear" w:color="000000" w:fill="D6DCE4"/>
            <w:hideMark/>
          </w:tcPr>
          <w:p w14:paraId="27FF3024"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w:t>
            </w:r>
          </w:p>
        </w:tc>
        <w:tc>
          <w:tcPr>
            <w:tcW w:w="8500" w:type="dxa"/>
            <w:tcBorders>
              <w:top w:val="single" w:sz="4" w:space="0" w:color="auto"/>
              <w:left w:val="nil"/>
              <w:bottom w:val="single" w:sz="4" w:space="0" w:color="auto"/>
              <w:right w:val="single" w:sz="4" w:space="0" w:color="auto"/>
            </w:tcBorders>
            <w:shd w:val="clear" w:color="000000" w:fill="D6DCE4"/>
            <w:noWrap/>
            <w:hideMark/>
          </w:tcPr>
          <w:p w14:paraId="03E6A3C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Notes</w:t>
            </w:r>
          </w:p>
        </w:tc>
      </w:tr>
      <w:tr w:rsidR="003C1A71" w:rsidRPr="003C1A71" w14:paraId="1F4C4F93" w14:textId="77777777" w:rsidTr="00AD3CE6">
        <w:trPr>
          <w:trHeight w:val="405"/>
        </w:trPr>
        <w:tc>
          <w:tcPr>
            <w:tcW w:w="680" w:type="dxa"/>
            <w:vMerge w:val="restart"/>
            <w:tcBorders>
              <w:top w:val="nil"/>
              <w:left w:val="single" w:sz="4" w:space="0" w:color="auto"/>
              <w:bottom w:val="single" w:sz="4" w:space="0" w:color="auto"/>
              <w:right w:val="single" w:sz="4" w:space="0" w:color="auto"/>
            </w:tcBorders>
            <w:noWrap/>
            <w:hideMark/>
          </w:tcPr>
          <w:p w14:paraId="1E70C0AE"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2.1</w:t>
            </w:r>
          </w:p>
        </w:tc>
        <w:tc>
          <w:tcPr>
            <w:tcW w:w="13637" w:type="dxa"/>
            <w:gridSpan w:val="3"/>
            <w:tcBorders>
              <w:top w:val="single" w:sz="4" w:space="0" w:color="auto"/>
              <w:left w:val="nil"/>
              <w:bottom w:val="single" w:sz="4" w:space="0" w:color="auto"/>
              <w:right w:val="single" w:sz="4" w:space="0" w:color="000000"/>
            </w:tcBorders>
            <w:shd w:val="clear" w:color="000000" w:fill="FFFFFF"/>
            <w:hideMark/>
          </w:tcPr>
          <w:p w14:paraId="669C8FFA"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Visibly progress the Mid-South West Growth Deal initiatives</w:t>
            </w:r>
          </w:p>
        </w:tc>
      </w:tr>
      <w:tr w:rsidR="003C1A71" w:rsidRPr="003C1A71" w14:paraId="360B2275" w14:textId="77777777" w:rsidTr="008C3269">
        <w:trPr>
          <w:trHeight w:val="330"/>
        </w:trPr>
        <w:tc>
          <w:tcPr>
            <w:tcW w:w="680" w:type="dxa"/>
            <w:vMerge/>
            <w:tcBorders>
              <w:top w:val="nil"/>
              <w:left w:val="single" w:sz="4" w:space="0" w:color="auto"/>
              <w:bottom w:val="single" w:sz="4" w:space="0" w:color="auto"/>
              <w:right w:val="single" w:sz="4" w:space="0" w:color="auto"/>
            </w:tcBorders>
            <w:vAlign w:val="center"/>
            <w:hideMark/>
          </w:tcPr>
          <w:p w14:paraId="4D958781"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nil"/>
              <w:left w:val="nil"/>
              <w:bottom w:val="single" w:sz="4" w:space="0" w:color="auto"/>
              <w:right w:val="single" w:sz="4" w:space="0" w:color="auto"/>
            </w:tcBorders>
            <w:hideMark/>
          </w:tcPr>
          <w:p w14:paraId="7C7C362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MSW Growth Deal Strategic Outline Business Cases (SOCs) approved by March 2028  </w:t>
            </w:r>
          </w:p>
        </w:tc>
        <w:tc>
          <w:tcPr>
            <w:tcW w:w="1276" w:type="dxa"/>
            <w:tcBorders>
              <w:top w:val="nil"/>
              <w:left w:val="nil"/>
              <w:bottom w:val="single" w:sz="4" w:space="0" w:color="auto"/>
              <w:right w:val="single" w:sz="4" w:space="0" w:color="auto"/>
            </w:tcBorders>
            <w:shd w:val="clear" w:color="000000" w:fill="92D050"/>
            <w:noWrap/>
            <w:hideMark/>
          </w:tcPr>
          <w:p w14:paraId="44376624"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0" w:type="dxa"/>
            <w:tcBorders>
              <w:top w:val="nil"/>
              <w:left w:val="nil"/>
              <w:bottom w:val="single" w:sz="4" w:space="0" w:color="auto"/>
              <w:right w:val="single" w:sz="4" w:space="0" w:color="auto"/>
            </w:tcBorders>
            <w:hideMark/>
          </w:tcPr>
          <w:p w14:paraId="1C564E6B"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3 SOCs completed and Heads of Terms signed in November 2024 to allow projects to move to OBC stage</w:t>
            </w:r>
          </w:p>
        </w:tc>
      </w:tr>
      <w:tr w:rsidR="003C1A71" w:rsidRPr="003C1A71" w14:paraId="66785E27" w14:textId="77777777" w:rsidTr="008C3269">
        <w:trPr>
          <w:trHeight w:val="580"/>
        </w:trPr>
        <w:tc>
          <w:tcPr>
            <w:tcW w:w="680" w:type="dxa"/>
            <w:vMerge/>
            <w:tcBorders>
              <w:top w:val="nil"/>
              <w:left w:val="single" w:sz="4" w:space="0" w:color="auto"/>
              <w:bottom w:val="single" w:sz="4" w:space="0" w:color="auto"/>
              <w:right w:val="single" w:sz="4" w:space="0" w:color="auto"/>
            </w:tcBorders>
            <w:vAlign w:val="center"/>
            <w:hideMark/>
          </w:tcPr>
          <w:p w14:paraId="6435B63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single" w:sz="4" w:space="0" w:color="auto"/>
              <w:left w:val="nil"/>
              <w:bottom w:val="single" w:sz="4" w:space="0" w:color="auto"/>
              <w:right w:val="single" w:sz="4" w:space="0" w:color="auto"/>
            </w:tcBorders>
            <w:hideMark/>
          </w:tcPr>
          <w:p w14:paraId="7B9B983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of MSW Growth Deal Outline Business Cases (OBCs) approved by March 2028</w:t>
            </w:r>
          </w:p>
        </w:tc>
        <w:tc>
          <w:tcPr>
            <w:tcW w:w="1276" w:type="dxa"/>
            <w:tcBorders>
              <w:top w:val="single" w:sz="4" w:space="0" w:color="auto"/>
              <w:left w:val="nil"/>
              <w:bottom w:val="single" w:sz="4" w:space="0" w:color="auto"/>
              <w:right w:val="single" w:sz="4" w:space="0" w:color="auto"/>
            </w:tcBorders>
            <w:shd w:val="clear" w:color="000000" w:fill="90349C"/>
            <w:hideMark/>
          </w:tcPr>
          <w:p w14:paraId="1B2C7AF0"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0" w:type="dxa"/>
            <w:tcBorders>
              <w:top w:val="single" w:sz="4" w:space="0" w:color="auto"/>
              <w:left w:val="nil"/>
              <w:bottom w:val="single" w:sz="4" w:space="0" w:color="auto"/>
              <w:right w:val="single" w:sz="4" w:space="0" w:color="auto"/>
            </w:tcBorders>
            <w:hideMark/>
          </w:tcPr>
          <w:p w14:paraId="1474F8C5"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CAFRE has commenced internal work developing OBC for RAPIC project.  Following representation, Invest NI have agreed to lead OBC development for an Innovation Investment Park</w:t>
            </w:r>
          </w:p>
        </w:tc>
      </w:tr>
      <w:tr w:rsidR="003C1A71" w:rsidRPr="003C1A71" w14:paraId="74A4CCD0" w14:textId="77777777" w:rsidTr="008C3269">
        <w:trPr>
          <w:trHeight w:val="373"/>
        </w:trPr>
        <w:tc>
          <w:tcPr>
            <w:tcW w:w="680" w:type="dxa"/>
            <w:vMerge/>
            <w:tcBorders>
              <w:top w:val="nil"/>
              <w:left w:val="single" w:sz="4" w:space="0" w:color="auto"/>
              <w:bottom w:val="single" w:sz="4" w:space="0" w:color="auto"/>
              <w:right w:val="single" w:sz="4" w:space="0" w:color="auto"/>
            </w:tcBorders>
            <w:vAlign w:val="center"/>
            <w:hideMark/>
          </w:tcPr>
          <w:p w14:paraId="32C0EE09"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single" w:sz="4" w:space="0" w:color="auto"/>
              <w:left w:val="nil"/>
              <w:bottom w:val="single" w:sz="4" w:space="0" w:color="auto"/>
              <w:right w:val="single" w:sz="4" w:space="0" w:color="auto"/>
            </w:tcBorders>
            <w:hideMark/>
          </w:tcPr>
          <w:p w14:paraId="2E78B06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MSW Growth Deals - Full Growth Business Deal Cases (FBCs) progressed by March 2028 </w:t>
            </w:r>
          </w:p>
        </w:tc>
        <w:tc>
          <w:tcPr>
            <w:tcW w:w="1276" w:type="dxa"/>
            <w:tcBorders>
              <w:top w:val="single" w:sz="4" w:space="0" w:color="auto"/>
              <w:left w:val="nil"/>
              <w:bottom w:val="single" w:sz="4" w:space="0" w:color="auto"/>
              <w:right w:val="single" w:sz="4" w:space="0" w:color="auto"/>
            </w:tcBorders>
            <w:shd w:val="clear" w:color="000000" w:fill="90349C"/>
            <w:hideMark/>
          </w:tcPr>
          <w:p w14:paraId="67133C4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0" w:type="dxa"/>
            <w:tcBorders>
              <w:top w:val="single" w:sz="4" w:space="0" w:color="auto"/>
              <w:left w:val="nil"/>
              <w:bottom w:val="single" w:sz="4" w:space="0" w:color="auto"/>
              <w:right w:val="single" w:sz="4" w:space="0" w:color="auto"/>
            </w:tcBorders>
            <w:hideMark/>
          </w:tcPr>
          <w:p w14:paraId="67FD1F40"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No projects at FBC stage</w:t>
            </w:r>
          </w:p>
        </w:tc>
      </w:tr>
      <w:tr w:rsidR="003C1A71" w:rsidRPr="003C1A71" w14:paraId="4ED51B2F" w14:textId="77777777" w:rsidTr="00AD3CE6">
        <w:trPr>
          <w:trHeight w:val="360"/>
        </w:trPr>
        <w:tc>
          <w:tcPr>
            <w:tcW w:w="680" w:type="dxa"/>
            <w:tcBorders>
              <w:top w:val="nil"/>
              <w:left w:val="nil"/>
              <w:bottom w:val="nil"/>
              <w:right w:val="nil"/>
            </w:tcBorders>
            <w:noWrap/>
            <w:hideMark/>
          </w:tcPr>
          <w:p w14:paraId="71523D59"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61" w:type="dxa"/>
            <w:tcBorders>
              <w:top w:val="nil"/>
              <w:left w:val="nil"/>
              <w:bottom w:val="nil"/>
              <w:right w:val="nil"/>
            </w:tcBorders>
            <w:noWrap/>
            <w:hideMark/>
          </w:tcPr>
          <w:p w14:paraId="7B086DD9"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nil"/>
              <w:right w:val="nil"/>
            </w:tcBorders>
            <w:noWrap/>
            <w:hideMark/>
          </w:tcPr>
          <w:p w14:paraId="0D6B1B0A"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0" w:type="dxa"/>
            <w:tcBorders>
              <w:top w:val="nil"/>
              <w:left w:val="nil"/>
              <w:bottom w:val="nil"/>
              <w:right w:val="nil"/>
            </w:tcBorders>
            <w:noWrap/>
            <w:hideMark/>
          </w:tcPr>
          <w:p w14:paraId="60F91630"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5D59C272" w14:textId="77777777" w:rsidTr="00AD3CE6">
        <w:trPr>
          <w:trHeight w:val="410"/>
        </w:trPr>
        <w:tc>
          <w:tcPr>
            <w:tcW w:w="680" w:type="dxa"/>
            <w:vMerge w:val="restart"/>
            <w:tcBorders>
              <w:top w:val="single" w:sz="4" w:space="0" w:color="auto"/>
              <w:left w:val="single" w:sz="4" w:space="0" w:color="auto"/>
              <w:bottom w:val="single" w:sz="4" w:space="0" w:color="auto"/>
              <w:right w:val="single" w:sz="4" w:space="0" w:color="auto"/>
            </w:tcBorders>
            <w:noWrap/>
            <w:hideMark/>
          </w:tcPr>
          <w:p w14:paraId="6080BB8E"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2.2</w:t>
            </w:r>
          </w:p>
        </w:tc>
        <w:tc>
          <w:tcPr>
            <w:tcW w:w="13637" w:type="dxa"/>
            <w:gridSpan w:val="3"/>
            <w:tcBorders>
              <w:top w:val="single" w:sz="4" w:space="0" w:color="auto"/>
              <w:left w:val="nil"/>
              <w:bottom w:val="single" w:sz="4" w:space="0" w:color="auto"/>
              <w:right w:val="single" w:sz="4" w:space="0" w:color="000000"/>
            </w:tcBorders>
            <w:shd w:val="clear" w:color="000000" w:fill="FFFFFF"/>
            <w:hideMark/>
          </w:tcPr>
          <w:p w14:paraId="45A81C7D"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Actively participate with other partners to substantially progress the co-ordinated management of Lough Neagh</w:t>
            </w:r>
          </w:p>
        </w:tc>
      </w:tr>
      <w:tr w:rsidR="003C1A71" w:rsidRPr="003C1A71" w14:paraId="53430BC2" w14:textId="77777777" w:rsidTr="00AD3CE6">
        <w:trPr>
          <w:trHeight w:val="29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578583DA"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nil"/>
              <w:left w:val="nil"/>
              <w:bottom w:val="single" w:sz="4" w:space="0" w:color="auto"/>
              <w:right w:val="single" w:sz="4" w:space="0" w:color="auto"/>
            </w:tcBorders>
            <w:shd w:val="clear" w:color="000000" w:fill="FFFFFF"/>
            <w:hideMark/>
          </w:tcPr>
          <w:p w14:paraId="38202660"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engagements with other bodies responsible for the co-ordinated management of Lough Neagh </w:t>
            </w:r>
          </w:p>
        </w:tc>
        <w:tc>
          <w:tcPr>
            <w:tcW w:w="1276" w:type="dxa"/>
            <w:tcBorders>
              <w:top w:val="nil"/>
              <w:left w:val="nil"/>
              <w:bottom w:val="single" w:sz="4" w:space="0" w:color="auto"/>
              <w:right w:val="single" w:sz="4" w:space="0" w:color="auto"/>
            </w:tcBorders>
            <w:shd w:val="clear" w:color="000000" w:fill="92D050"/>
            <w:noWrap/>
            <w:hideMark/>
          </w:tcPr>
          <w:p w14:paraId="446D051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0" w:type="dxa"/>
            <w:tcBorders>
              <w:top w:val="nil"/>
              <w:left w:val="nil"/>
              <w:bottom w:val="single" w:sz="4" w:space="0" w:color="auto"/>
              <w:right w:val="single" w:sz="4" w:space="0" w:color="auto"/>
            </w:tcBorders>
            <w:hideMark/>
          </w:tcPr>
          <w:p w14:paraId="256949DB"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Lough Neagh Partnership SLA 2024/25 in place and Council match funding provided to LNP for the LN Heritage Resilience Plan</w:t>
            </w:r>
          </w:p>
        </w:tc>
      </w:tr>
      <w:tr w:rsidR="003C1A71" w:rsidRPr="003C1A71" w14:paraId="5399AA70" w14:textId="77777777" w:rsidTr="00AD3CE6">
        <w:trPr>
          <w:trHeight w:val="380"/>
        </w:trPr>
        <w:tc>
          <w:tcPr>
            <w:tcW w:w="680" w:type="dxa"/>
            <w:vMerge w:val="restart"/>
            <w:tcBorders>
              <w:top w:val="single" w:sz="4" w:space="0" w:color="auto"/>
              <w:left w:val="single" w:sz="4" w:space="0" w:color="auto"/>
              <w:bottom w:val="single" w:sz="4" w:space="0" w:color="auto"/>
              <w:right w:val="single" w:sz="4" w:space="0" w:color="auto"/>
            </w:tcBorders>
            <w:noWrap/>
            <w:hideMark/>
          </w:tcPr>
          <w:p w14:paraId="4E26E9F7"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2.3</w:t>
            </w:r>
          </w:p>
        </w:tc>
        <w:tc>
          <w:tcPr>
            <w:tcW w:w="13637" w:type="dxa"/>
            <w:gridSpan w:val="3"/>
            <w:tcBorders>
              <w:top w:val="single" w:sz="4" w:space="0" w:color="auto"/>
              <w:left w:val="nil"/>
              <w:bottom w:val="single" w:sz="4" w:space="0" w:color="auto"/>
              <w:right w:val="single" w:sz="4" w:space="0" w:color="000000"/>
            </w:tcBorders>
            <w:shd w:val="clear" w:color="000000" w:fill="FFFFFF"/>
            <w:hideMark/>
          </w:tcPr>
          <w:p w14:paraId="45EA966D"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Collaborate with local and regional governments and jurisdictions to improve the services we deliver to our citizens and advocate on their behalf</w:t>
            </w:r>
          </w:p>
        </w:tc>
      </w:tr>
      <w:tr w:rsidR="003C1A71" w:rsidRPr="003C1A71" w14:paraId="20255170" w14:textId="77777777" w:rsidTr="00AD3CE6">
        <w:trPr>
          <w:trHeight w:val="345"/>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492C7888"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single" w:sz="4" w:space="0" w:color="auto"/>
              <w:left w:val="nil"/>
              <w:bottom w:val="single" w:sz="4" w:space="0" w:color="auto"/>
              <w:right w:val="single" w:sz="4" w:space="0" w:color="auto"/>
            </w:tcBorders>
            <w:shd w:val="clear" w:color="000000" w:fill="FFFFFF"/>
            <w:hideMark/>
          </w:tcPr>
          <w:p w14:paraId="4A18DE2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advocacy engagements with local and regional government ministers and officials </w:t>
            </w:r>
          </w:p>
        </w:tc>
        <w:tc>
          <w:tcPr>
            <w:tcW w:w="1276" w:type="dxa"/>
            <w:tcBorders>
              <w:top w:val="single" w:sz="4" w:space="0" w:color="auto"/>
              <w:left w:val="nil"/>
              <w:bottom w:val="single" w:sz="4" w:space="0" w:color="auto"/>
              <w:right w:val="single" w:sz="4" w:space="0" w:color="auto"/>
            </w:tcBorders>
            <w:shd w:val="clear" w:color="000000" w:fill="92D050"/>
            <w:noWrap/>
            <w:hideMark/>
          </w:tcPr>
          <w:p w14:paraId="371096A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0" w:type="dxa"/>
            <w:tcBorders>
              <w:top w:val="single" w:sz="4" w:space="0" w:color="auto"/>
              <w:left w:val="nil"/>
              <w:bottom w:val="single" w:sz="4" w:space="0" w:color="auto"/>
              <w:right w:val="single" w:sz="4" w:space="0" w:color="auto"/>
            </w:tcBorders>
            <w:hideMark/>
          </w:tcPr>
          <w:p w14:paraId="1271506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17 engagements over the year with DfI; DoF; DE; DoH; NIFRS; NIHE; NI Water; Northern &amp; Southern HSC Trusts; Tourism NI </w:t>
            </w:r>
          </w:p>
        </w:tc>
      </w:tr>
      <w:tr w:rsidR="003C1A71" w:rsidRPr="003C1A71" w14:paraId="70C6D587" w14:textId="77777777" w:rsidTr="00AD3CE6">
        <w:trPr>
          <w:trHeight w:val="1575"/>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52B1F201"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single" w:sz="4" w:space="0" w:color="auto"/>
              <w:left w:val="nil"/>
              <w:bottom w:val="single" w:sz="4" w:space="0" w:color="auto"/>
              <w:right w:val="single" w:sz="4" w:space="0" w:color="auto"/>
            </w:tcBorders>
            <w:shd w:val="clear" w:color="000000" w:fill="FFFFFF"/>
            <w:hideMark/>
          </w:tcPr>
          <w:p w14:paraId="0F9DF2A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cross-cutting strategic collaborative working opportunities developed </w:t>
            </w:r>
          </w:p>
        </w:tc>
        <w:tc>
          <w:tcPr>
            <w:tcW w:w="1276" w:type="dxa"/>
            <w:tcBorders>
              <w:top w:val="single" w:sz="4" w:space="0" w:color="auto"/>
              <w:left w:val="nil"/>
              <w:bottom w:val="single" w:sz="4" w:space="0" w:color="auto"/>
              <w:right w:val="single" w:sz="4" w:space="0" w:color="auto"/>
            </w:tcBorders>
            <w:shd w:val="clear" w:color="000000" w:fill="92D050"/>
            <w:noWrap/>
            <w:hideMark/>
          </w:tcPr>
          <w:p w14:paraId="39736FF3"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0" w:type="dxa"/>
            <w:tcBorders>
              <w:top w:val="single" w:sz="4" w:space="0" w:color="auto"/>
              <w:left w:val="nil"/>
              <w:bottom w:val="single" w:sz="4" w:space="0" w:color="auto"/>
              <w:right w:val="single" w:sz="4" w:space="0" w:color="auto"/>
            </w:tcBorders>
            <w:hideMark/>
          </w:tcPr>
          <w:p w14:paraId="1C9A9159" w14:textId="109A3F79"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Total : 17 developed (includes 12 from 1st 6 months report): F&amp;ODC Collaborative Procurement Residual Waste Treatment Contract (value £50m+); Homebawn; DS3 PeacePlus Programme – ICBAN; Maghera Regeneration Programme;  Sliabh Beagh Project (Shared Island scheme); </w:t>
            </w:r>
            <w:r w:rsidR="006F6DB9" w:rsidRPr="003C1A71">
              <w:rPr>
                <w:rFonts w:ascii="Arial" w:eastAsia="Times New Roman" w:hAnsi="Arial" w:cs="Arial"/>
                <w:color w:val="000000"/>
                <w:sz w:val="24"/>
                <w:szCs w:val="24"/>
                <w:lang w:eastAsia="en-GB"/>
              </w:rPr>
              <w:t>Mid-South</w:t>
            </w:r>
            <w:r w:rsidRPr="003C1A71">
              <w:rPr>
                <w:rFonts w:ascii="Arial" w:eastAsia="Times New Roman" w:hAnsi="Arial" w:cs="Arial"/>
                <w:color w:val="000000"/>
                <w:sz w:val="24"/>
                <w:szCs w:val="24"/>
                <w:lang w:eastAsia="en-GB"/>
              </w:rPr>
              <w:t xml:space="preserve"> West (MSW) Growth Deal (5 projects); Digital Transformation Flexible Fund; A5 Western Transport Corridor; Sperrins Partnership (AONB); Lough Neagh Partnership (Heritage Resilience Plan / Lough Neagh Action Plan); Lough Neagh Rescue (LNR); Mid Ulster Labour Market Partnership (LMP); Mid Ulster Local Economic Partnership(LEP); Coalisland Town Forum; Cookstown Town Forum; Maghera Town Forum; Magherafelt Town Forum</w:t>
            </w:r>
          </w:p>
        </w:tc>
      </w:tr>
      <w:tr w:rsidR="003C1A71" w:rsidRPr="003C1A71" w14:paraId="770C5E5B" w14:textId="77777777" w:rsidTr="00AD3CE6">
        <w:trPr>
          <w:trHeight w:val="360"/>
        </w:trPr>
        <w:tc>
          <w:tcPr>
            <w:tcW w:w="680" w:type="dxa"/>
            <w:tcBorders>
              <w:top w:val="nil"/>
              <w:left w:val="nil"/>
              <w:bottom w:val="nil"/>
              <w:right w:val="nil"/>
            </w:tcBorders>
            <w:noWrap/>
            <w:hideMark/>
          </w:tcPr>
          <w:p w14:paraId="16FA7FDA"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61" w:type="dxa"/>
            <w:tcBorders>
              <w:top w:val="nil"/>
              <w:left w:val="nil"/>
              <w:bottom w:val="nil"/>
              <w:right w:val="nil"/>
            </w:tcBorders>
            <w:shd w:val="clear" w:color="000000" w:fill="FFFFFF"/>
            <w:noWrap/>
            <w:hideMark/>
          </w:tcPr>
          <w:p w14:paraId="23077F93"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1276" w:type="dxa"/>
            <w:tcBorders>
              <w:top w:val="nil"/>
              <w:left w:val="nil"/>
              <w:bottom w:val="nil"/>
              <w:right w:val="nil"/>
            </w:tcBorders>
            <w:noWrap/>
            <w:hideMark/>
          </w:tcPr>
          <w:p w14:paraId="71B5F8C6"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8500" w:type="dxa"/>
            <w:tcBorders>
              <w:top w:val="nil"/>
              <w:left w:val="nil"/>
              <w:bottom w:val="nil"/>
              <w:right w:val="nil"/>
            </w:tcBorders>
            <w:noWrap/>
            <w:hideMark/>
          </w:tcPr>
          <w:p w14:paraId="6D15C3FB"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1A9707AF" w14:textId="77777777" w:rsidTr="00AD3CE6">
        <w:trPr>
          <w:trHeight w:val="360"/>
        </w:trPr>
        <w:tc>
          <w:tcPr>
            <w:tcW w:w="680" w:type="dxa"/>
            <w:vMerge w:val="restart"/>
            <w:tcBorders>
              <w:top w:val="single" w:sz="4" w:space="0" w:color="auto"/>
              <w:left w:val="single" w:sz="4" w:space="0" w:color="auto"/>
              <w:bottom w:val="single" w:sz="4" w:space="0" w:color="auto"/>
              <w:right w:val="single" w:sz="4" w:space="0" w:color="auto"/>
            </w:tcBorders>
            <w:noWrap/>
            <w:hideMark/>
          </w:tcPr>
          <w:p w14:paraId="308CB1BC"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2.4</w:t>
            </w:r>
          </w:p>
        </w:tc>
        <w:tc>
          <w:tcPr>
            <w:tcW w:w="13637" w:type="dxa"/>
            <w:gridSpan w:val="3"/>
            <w:tcBorders>
              <w:top w:val="single" w:sz="4" w:space="0" w:color="auto"/>
              <w:left w:val="nil"/>
              <w:bottom w:val="single" w:sz="4" w:space="0" w:color="auto"/>
              <w:right w:val="single" w:sz="4" w:space="0" w:color="000000"/>
            </w:tcBorders>
            <w:shd w:val="clear" w:color="000000" w:fill="FFFFFF"/>
            <w:hideMark/>
          </w:tcPr>
          <w:p w14:paraId="208B49B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Continue to engage and work alongside our Community Planning partners to deliver Mid Ulster Community Plan outcomes and have a new Plan in place by 2028</w:t>
            </w:r>
          </w:p>
        </w:tc>
      </w:tr>
      <w:tr w:rsidR="003C1A71" w:rsidRPr="003C1A71" w14:paraId="0DF30335" w14:textId="77777777" w:rsidTr="00AD3CE6">
        <w:trPr>
          <w:trHeight w:val="33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2F0E8C2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single" w:sz="4" w:space="0" w:color="auto"/>
              <w:left w:val="nil"/>
              <w:bottom w:val="single" w:sz="4" w:space="0" w:color="auto"/>
              <w:right w:val="single" w:sz="4" w:space="0" w:color="auto"/>
            </w:tcBorders>
            <w:shd w:val="clear" w:color="000000" w:fill="FFFFFF"/>
            <w:hideMark/>
          </w:tcPr>
          <w:p w14:paraId="5C22B9B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Community Planning Partnership meetings facilitated</w:t>
            </w:r>
          </w:p>
        </w:tc>
        <w:tc>
          <w:tcPr>
            <w:tcW w:w="1276" w:type="dxa"/>
            <w:tcBorders>
              <w:top w:val="single" w:sz="4" w:space="0" w:color="auto"/>
              <w:left w:val="nil"/>
              <w:bottom w:val="single" w:sz="4" w:space="0" w:color="auto"/>
              <w:right w:val="single" w:sz="4" w:space="0" w:color="auto"/>
            </w:tcBorders>
            <w:shd w:val="clear" w:color="000000" w:fill="92D050"/>
            <w:noWrap/>
            <w:hideMark/>
          </w:tcPr>
          <w:p w14:paraId="3B3C42C7"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0" w:type="dxa"/>
            <w:tcBorders>
              <w:top w:val="single" w:sz="4" w:space="0" w:color="auto"/>
              <w:left w:val="nil"/>
              <w:bottom w:val="single" w:sz="4" w:space="0" w:color="auto"/>
              <w:right w:val="single" w:sz="4" w:space="0" w:color="auto"/>
            </w:tcBorders>
            <w:hideMark/>
          </w:tcPr>
          <w:p w14:paraId="11DAB233"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4 meetings facilitated for the period (target: minimum of 2 per year)</w:t>
            </w:r>
          </w:p>
        </w:tc>
      </w:tr>
      <w:tr w:rsidR="003C1A71" w:rsidRPr="003C1A71" w14:paraId="60DFBA6F" w14:textId="77777777" w:rsidTr="00AD3CE6">
        <w:trPr>
          <w:trHeight w:val="345"/>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3ECEAFF7"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single" w:sz="4" w:space="0" w:color="auto"/>
              <w:left w:val="nil"/>
              <w:bottom w:val="single" w:sz="4" w:space="0" w:color="auto"/>
              <w:right w:val="single" w:sz="4" w:space="0" w:color="auto"/>
            </w:tcBorders>
            <w:shd w:val="clear" w:color="000000" w:fill="FFFFFF"/>
            <w:hideMark/>
          </w:tcPr>
          <w:p w14:paraId="1A417AEA"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New Community Plan in place by 2028 </w:t>
            </w:r>
          </w:p>
        </w:tc>
        <w:tc>
          <w:tcPr>
            <w:tcW w:w="1276" w:type="dxa"/>
            <w:tcBorders>
              <w:top w:val="single" w:sz="4" w:space="0" w:color="auto"/>
              <w:left w:val="nil"/>
              <w:bottom w:val="single" w:sz="4" w:space="0" w:color="auto"/>
              <w:right w:val="single" w:sz="4" w:space="0" w:color="auto"/>
            </w:tcBorders>
            <w:shd w:val="clear" w:color="000000" w:fill="90349C"/>
            <w:noWrap/>
            <w:hideMark/>
          </w:tcPr>
          <w:p w14:paraId="5D1510DD" w14:textId="77777777" w:rsidR="003C1A71" w:rsidRPr="003C1A71" w:rsidRDefault="003C1A71" w:rsidP="003C1A71">
            <w:pPr>
              <w:spacing w:after="0" w:line="360" w:lineRule="auto"/>
              <w:rPr>
                <w:rFonts w:ascii="Arial" w:eastAsia="Times New Roman" w:hAnsi="Arial" w:cs="Arial"/>
                <w:color w:val="7030A0"/>
                <w:sz w:val="24"/>
                <w:szCs w:val="24"/>
                <w:lang w:eastAsia="en-GB"/>
              </w:rPr>
            </w:pPr>
            <w:r w:rsidRPr="003C1A71">
              <w:rPr>
                <w:rFonts w:ascii="Arial" w:eastAsia="Times New Roman" w:hAnsi="Arial" w:cs="Arial"/>
                <w:color w:val="7030A0"/>
                <w:sz w:val="24"/>
                <w:szCs w:val="24"/>
                <w:lang w:eastAsia="en-GB"/>
              </w:rPr>
              <w:t> </w:t>
            </w:r>
          </w:p>
        </w:tc>
        <w:tc>
          <w:tcPr>
            <w:tcW w:w="8500" w:type="dxa"/>
            <w:tcBorders>
              <w:top w:val="single" w:sz="4" w:space="0" w:color="auto"/>
              <w:left w:val="nil"/>
              <w:bottom w:val="single" w:sz="4" w:space="0" w:color="auto"/>
              <w:right w:val="single" w:sz="4" w:space="0" w:color="auto"/>
            </w:tcBorders>
            <w:noWrap/>
            <w:hideMark/>
          </w:tcPr>
          <w:p w14:paraId="0C34CE6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Preparatory work to commence 2026</w:t>
            </w:r>
          </w:p>
        </w:tc>
      </w:tr>
      <w:tr w:rsidR="003C1A71" w:rsidRPr="003C1A71" w14:paraId="1E7618A5" w14:textId="77777777" w:rsidTr="008C3269">
        <w:trPr>
          <w:trHeight w:val="32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02000CD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single" w:sz="4" w:space="0" w:color="auto"/>
              <w:left w:val="nil"/>
              <w:bottom w:val="single" w:sz="4" w:space="0" w:color="auto"/>
              <w:right w:val="single" w:sz="4" w:space="0" w:color="auto"/>
            </w:tcBorders>
            <w:hideMark/>
          </w:tcPr>
          <w:p w14:paraId="56F8754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living in absolute poverty (before housing costs) (*PfG Equal Society: Income Deprivation)</w:t>
            </w:r>
          </w:p>
        </w:tc>
        <w:tc>
          <w:tcPr>
            <w:tcW w:w="1276" w:type="dxa"/>
            <w:tcBorders>
              <w:top w:val="single" w:sz="4" w:space="0" w:color="auto"/>
              <w:left w:val="nil"/>
              <w:bottom w:val="single" w:sz="4" w:space="0" w:color="auto"/>
              <w:right w:val="single" w:sz="4" w:space="0" w:color="auto"/>
            </w:tcBorders>
            <w:shd w:val="clear" w:color="000000" w:fill="BFBFBF"/>
            <w:noWrap/>
            <w:hideMark/>
          </w:tcPr>
          <w:p w14:paraId="14B73BD3" w14:textId="77777777" w:rsidR="003C1A71" w:rsidRPr="003C1A71" w:rsidRDefault="003C1A71" w:rsidP="003C1A71">
            <w:pPr>
              <w:spacing w:after="0" w:line="360" w:lineRule="auto"/>
              <w:rPr>
                <w:rFonts w:ascii="Arial" w:eastAsia="Times New Roman" w:hAnsi="Arial" w:cs="Arial"/>
                <w:sz w:val="24"/>
                <w:szCs w:val="24"/>
                <w:lang w:eastAsia="en-GB"/>
              </w:rPr>
            </w:pPr>
            <w:r w:rsidRPr="003C1A71">
              <w:rPr>
                <w:rFonts w:ascii="Arial" w:eastAsia="Times New Roman" w:hAnsi="Arial" w:cs="Arial"/>
                <w:sz w:val="24"/>
                <w:szCs w:val="24"/>
                <w:lang w:eastAsia="en-GB"/>
              </w:rPr>
              <w:t> </w:t>
            </w:r>
          </w:p>
        </w:tc>
        <w:tc>
          <w:tcPr>
            <w:tcW w:w="8500" w:type="dxa"/>
            <w:tcBorders>
              <w:top w:val="single" w:sz="4" w:space="0" w:color="auto"/>
              <w:left w:val="nil"/>
              <w:bottom w:val="single" w:sz="4" w:space="0" w:color="auto"/>
              <w:right w:val="single" w:sz="4" w:space="0" w:color="auto"/>
            </w:tcBorders>
            <w:noWrap/>
            <w:hideMark/>
          </w:tcPr>
          <w:p w14:paraId="547EC5C6"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19/20 - 22/23 = 14%</w:t>
            </w:r>
          </w:p>
        </w:tc>
      </w:tr>
      <w:tr w:rsidR="003C1A71" w:rsidRPr="003C1A71" w14:paraId="5A4A3E0C" w14:textId="77777777" w:rsidTr="008C3269">
        <w:trPr>
          <w:trHeight w:val="643"/>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339C320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single" w:sz="4" w:space="0" w:color="auto"/>
              <w:left w:val="nil"/>
              <w:bottom w:val="single" w:sz="4" w:space="0" w:color="auto"/>
              <w:right w:val="single" w:sz="4" w:space="0" w:color="auto"/>
            </w:tcBorders>
            <w:hideMark/>
          </w:tcPr>
          <w:p w14:paraId="0A3735D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Households spending 30% or more of their income on housing (*PfG Better Homes: Housing Costs as a Proportion of Income)</w:t>
            </w:r>
          </w:p>
        </w:tc>
        <w:tc>
          <w:tcPr>
            <w:tcW w:w="1276" w:type="dxa"/>
            <w:tcBorders>
              <w:top w:val="single" w:sz="4" w:space="0" w:color="auto"/>
              <w:left w:val="nil"/>
              <w:bottom w:val="single" w:sz="4" w:space="0" w:color="auto"/>
              <w:right w:val="single" w:sz="4" w:space="0" w:color="auto"/>
            </w:tcBorders>
            <w:shd w:val="clear" w:color="000000" w:fill="BFBFBF"/>
            <w:noWrap/>
            <w:hideMark/>
          </w:tcPr>
          <w:p w14:paraId="03186A85" w14:textId="77777777" w:rsidR="003C1A71" w:rsidRPr="003C1A71" w:rsidRDefault="003C1A71" w:rsidP="003C1A71">
            <w:pPr>
              <w:spacing w:after="0" w:line="360" w:lineRule="auto"/>
              <w:rPr>
                <w:rFonts w:ascii="Arial" w:eastAsia="Times New Roman" w:hAnsi="Arial" w:cs="Arial"/>
                <w:sz w:val="24"/>
                <w:szCs w:val="24"/>
                <w:lang w:eastAsia="en-GB"/>
              </w:rPr>
            </w:pPr>
            <w:r w:rsidRPr="003C1A71">
              <w:rPr>
                <w:rFonts w:ascii="Arial" w:eastAsia="Times New Roman" w:hAnsi="Arial" w:cs="Arial"/>
                <w:sz w:val="24"/>
                <w:szCs w:val="24"/>
                <w:lang w:eastAsia="en-GB"/>
              </w:rPr>
              <w:t> </w:t>
            </w:r>
          </w:p>
        </w:tc>
        <w:tc>
          <w:tcPr>
            <w:tcW w:w="8500" w:type="dxa"/>
            <w:tcBorders>
              <w:top w:val="single" w:sz="4" w:space="0" w:color="auto"/>
              <w:left w:val="nil"/>
              <w:bottom w:val="single" w:sz="4" w:space="0" w:color="auto"/>
              <w:right w:val="single" w:sz="4" w:space="0" w:color="auto"/>
            </w:tcBorders>
            <w:noWrap/>
            <w:hideMark/>
          </w:tcPr>
          <w:p w14:paraId="5ABB30C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19/20 - 22/23 = 7%</w:t>
            </w:r>
          </w:p>
        </w:tc>
      </w:tr>
      <w:tr w:rsidR="003C1A71" w:rsidRPr="003C1A71" w14:paraId="118D9813" w14:textId="77777777" w:rsidTr="008C3269">
        <w:trPr>
          <w:trHeight w:val="63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6D3B2C59"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single" w:sz="4" w:space="0" w:color="auto"/>
              <w:left w:val="nil"/>
              <w:bottom w:val="single" w:sz="4" w:space="0" w:color="auto"/>
              <w:right w:val="single" w:sz="4" w:space="0" w:color="auto"/>
            </w:tcBorders>
            <w:hideMark/>
          </w:tcPr>
          <w:p w14:paraId="122131F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Loneliness often, always or some of the time (*PfG Caring Society: Loneliness)</w:t>
            </w:r>
          </w:p>
        </w:tc>
        <w:tc>
          <w:tcPr>
            <w:tcW w:w="1276" w:type="dxa"/>
            <w:tcBorders>
              <w:top w:val="single" w:sz="4" w:space="0" w:color="auto"/>
              <w:left w:val="nil"/>
              <w:bottom w:val="single" w:sz="4" w:space="0" w:color="auto"/>
              <w:right w:val="single" w:sz="4" w:space="0" w:color="auto"/>
            </w:tcBorders>
            <w:shd w:val="clear" w:color="000000" w:fill="92D050"/>
            <w:noWrap/>
            <w:hideMark/>
          </w:tcPr>
          <w:p w14:paraId="1E85BBB3" w14:textId="77777777" w:rsidR="003C1A71" w:rsidRPr="003C1A71" w:rsidRDefault="003C1A71" w:rsidP="003C1A71">
            <w:pPr>
              <w:spacing w:after="0" w:line="360" w:lineRule="auto"/>
              <w:rPr>
                <w:rFonts w:ascii="Arial" w:eastAsia="Times New Roman" w:hAnsi="Arial" w:cs="Arial"/>
                <w:sz w:val="24"/>
                <w:szCs w:val="24"/>
                <w:lang w:eastAsia="en-GB"/>
              </w:rPr>
            </w:pPr>
            <w:r w:rsidRPr="003C1A71">
              <w:rPr>
                <w:rFonts w:ascii="Arial" w:eastAsia="Times New Roman" w:hAnsi="Arial" w:cs="Arial"/>
                <w:sz w:val="24"/>
                <w:szCs w:val="24"/>
                <w:lang w:eastAsia="en-GB"/>
              </w:rPr>
              <w:t> </w:t>
            </w:r>
          </w:p>
        </w:tc>
        <w:tc>
          <w:tcPr>
            <w:tcW w:w="8500" w:type="dxa"/>
            <w:tcBorders>
              <w:top w:val="single" w:sz="4" w:space="0" w:color="auto"/>
              <w:left w:val="nil"/>
              <w:bottom w:val="single" w:sz="4" w:space="0" w:color="auto"/>
              <w:right w:val="single" w:sz="4" w:space="0" w:color="auto"/>
            </w:tcBorders>
            <w:hideMark/>
          </w:tcPr>
          <w:p w14:paraId="0B7E910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22/23 = 16%</w:t>
            </w:r>
            <w:r w:rsidRPr="003C1A71">
              <w:rPr>
                <w:rFonts w:ascii="Arial" w:eastAsia="Times New Roman" w:hAnsi="Arial" w:cs="Arial"/>
                <w:color w:val="000000"/>
                <w:sz w:val="24"/>
                <w:szCs w:val="24"/>
                <w:lang w:eastAsia="en-GB"/>
              </w:rPr>
              <w:br/>
              <w:t>23/24 = 11.7%</w:t>
            </w:r>
          </w:p>
        </w:tc>
      </w:tr>
      <w:tr w:rsidR="003C1A71" w:rsidRPr="003C1A71" w14:paraId="577AB2CF" w14:textId="77777777" w:rsidTr="00AD3CE6">
        <w:trPr>
          <w:trHeight w:val="630"/>
        </w:trPr>
        <w:tc>
          <w:tcPr>
            <w:tcW w:w="680" w:type="dxa"/>
            <w:vMerge/>
            <w:tcBorders>
              <w:top w:val="single" w:sz="4" w:space="0" w:color="auto"/>
              <w:left w:val="single" w:sz="4" w:space="0" w:color="auto"/>
              <w:bottom w:val="single" w:sz="4" w:space="0" w:color="auto"/>
              <w:right w:val="single" w:sz="4" w:space="0" w:color="auto"/>
            </w:tcBorders>
            <w:vAlign w:val="center"/>
            <w:hideMark/>
          </w:tcPr>
          <w:p w14:paraId="000FDA09"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61" w:type="dxa"/>
            <w:tcBorders>
              <w:top w:val="nil"/>
              <w:left w:val="nil"/>
              <w:bottom w:val="single" w:sz="4" w:space="0" w:color="auto"/>
              <w:right w:val="single" w:sz="4" w:space="0" w:color="auto"/>
            </w:tcBorders>
            <w:shd w:val="clear" w:color="000000" w:fill="FFFFFF"/>
            <w:hideMark/>
          </w:tcPr>
          <w:p w14:paraId="7B2C498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Life satisfaction average score in Mid Ulster (*PfG Brighter Futures: Life Satisfaction) </w:t>
            </w:r>
          </w:p>
        </w:tc>
        <w:tc>
          <w:tcPr>
            <w:tcW w:w="1276" w:type="dxa"/>
            <w:tcBorders>
              <w:top w:val="nil"/>
              <w:left w:val="nil"/>
              <w:bottom w:val="single" w:sz="4" w:space="0" w:color="auto"/>
              <w:right w:val="single" w:sz="4" w:space="0" w:color="auto"/>
            </w:tcBorders>
            <w:shd w:val="clear" w:color="000000" w:fill="92D050"/>
            <w:noWrap/>
            <w:hideMark/>
          </w:tcPr>
          <w:p w14:paraId="6D0DE46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0" w:type="dxa"/>
            <w:tcBorders>
              <w:top w:val="nil"/>
              <w:left w:val="nil"/>
              <w:bottom w:val="single" w:sz="4" w:space="0" w:color="auto"/>
              <w:right w:val="single" w:sz="4" w:space="0" w:color="auto"/>
            </w:tcBorders>
            <w:hideMark/>
          </w:tcPr>
          <w:p w14:paraId="490171E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22/23 Average score 7.8 out of 10 </w:t>
            </w:r>
            <w:r w:rsidRPr="003C1A71">
              <w:rPr>
                <w:rFonts w:ascii="Arial" w:eastAsia="Times New Roman" w:hAnsi="Arial" w:cs="Arial"/>
                <w:color w:val="000000"/>
                <w:sz w:val="24"/>
                <w:szCs w:val="24"/>
                <w:lang w:eastAsia="en-GB"/>
              </w:rPr>
              <w:br/>
              <w:t>23/24 Average score 8 out of 10</w:t>
            </w:r>
          </w:p>
        </w:tc>
      </w:tr>
      <w:tr w:rsidR="003C1A71" w:rsidRPr="003C1A71" w14:paraId="1EC804D6" w14:textId="77777777" w:rsidTr="00AD3CE6">
        <w:trPr>
          <w:trHeight w:val="360"/>
        </w:trPr>
        <w:tc>
          <w:tcPr>
            <w:tcW w:w="680" w:type="dxa"/>
            <w:tcBorders>
              <w:top w:val="nil"/>
              <w:left w:val="nil"/>
              <w:bottom w:val="nil"/>
              <w:right w:val="nil"/>
            </w:tcBorders>
            <w:noWrap/>
            <w:hideMark/>
          </w:tcPr>
          <w:p w14:paraId="192A8286"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61" w:type="dxa"/>
            <w:tcBorders>
              <w:top w:val="nil"/>
              <w:left w:val="nil"/>
              <w:bottom w:val="nil"/>
              <w:right w:val="nil"/>
            </w:tcBorders>
            <w:noWrap/>
            <w:hideMark/>
          </w:tcPr>
          <w:p w14:paraId="0EDE018F"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tcBorders>
              <w:top w:val="nil"/>
              <w:left w:val="nil"/>
              <w:bottom w:val="nil"/>
              <w:right w:val="nil"/>
            </w:tcBorders>
            <w:noWrap/>
            <w:hideMark/>
          </w:tcPr>
          <w:p w14:paraId="75EE8B3C"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0" w:type="dxa"/>
            <w:tcBorders>
              <w:top w:val="nil"/>
              <w:left w:val="nil"/>
              <w:bottom w:val="nil"/>
              <w:right w:val="nil"/>
            </w:tcBorders>
            <w:noWrap/>
            <w:hideMark/>
          </w:tcPr>
          <w:p w14:paraId="5B607727" w14:textId="77777777" w:rsidR="003C1A71" w:rsidRPr="003C1A71" w:rsidRDefault="003C1A71" w:rsidP="003C1A71">
            <w:pPr>
              <w:spacing w:after="0" w:line="360" w:lineRule="auto"/>
              <w:rPr>
                <w:rFonts w:ascii="Arial" w:eastAsia="Times New Roman" w:hAnsi="Arial" w:cs="Arial"/>
                <w:sz w:val="24"/>
                <w:szCs w:val="24"/>
                <w:lang w:eastAsia="en-GB"/>
              </w:rPr>
            </w:pPr>
          </w:p>
        </w:tc>
      </w:tr>
    </w:tbl>
    <w:p w14:paraId="7A6E4E45" w14:textId="77777777" w:rsidR="003C1A71" w:rsidRPr="003C1A71" w:rsidRDefault="003C1A71" w:rsidP="003C1A71">
      <w:pPr>
        <w:spacing w:line="360" w:lineRule="auto"/>
        <w:rPr>
          <w:rFonts w:ascii="Arial" w:eastAsia="Aptos" w:hAnsi="Arial" w:cs="Arial"/>
          <w:kern w:val="2"/>
          <w:sz w:val="24"/>
          <w:szCs w:val="24"/>
          <w14:ligatures w14:val="standardContextual"/>
        </w:rPr>
      </w:pPr>
    </w:p>
    <w:tbl>
      <w:tblPr>
        <w:tblW w:w="14317" w:type="dxa"/>
        <w:tblLook w:val="04A0" w:firstRow="1" w:lastRow="0" w:firstColumn="1" w:lastColumn="0" w:noHBand="0" w:noVBand="1"/>
      </w:tblPr>
      <w:tblGrid>
        <w:gridCol w:w="680"/>
        <w:gridCol w:w="3573"/>
        <w:gridCol w:w="283"/>
        <w:gridCol w:w="851"/>
        <w:gridCol w:w="425"/>
        <w:gridCol w:w="8505"/>
      </w:tblGrid>
      <w:tr w:rsidR="003C1A71" w:rsidRPr="003C1A71" w14:paraId="2D4E38A7" w14:textId="77777777" w:rsidTr="00BB4A4B">
        <w:trPr>
          <w:trHeight w:val="390"/>
        </w:trPr>
        <w:tc>
          <w:tcPr>
            <w:tcW w:w="4536" w:type="dxa"/>
            <w:gridSpan w:val="3"/>
            <w:tcBorders>
              <w:top w:val="nil"/>
              <w:left w:val="nil"/>
              <w:bottom w:val="nil"/>
              <w:right w:val="nil"/>
            </w:tcBorders>
            <w:noWrap/>
            <w:hideMark/>
          </w:tcPr>
          <w:p w14:paraId="2AB00D3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Theme 3: Being the Best Council Possible</w:t>
            </w:r>
          </w:p>
        </w:tc>
        <w:tc>
          <w:tcPr>
            <w:tcW w:w="1276" w:type="dxa"/>
            <w:gridSpan w:val="2"/>
            <w:tcBorders>
              <w:top w:val="nil"/>
              <w:left w:val="nil"/>
              <w:bottom w:val="nil"/>
              <w:right w:val="nil"/>
            </w:tcBorders>
            <w:noWrap/>
            <w:hideMark/>
          </w:tcPr>
          <w:p w14:paraId="3EF7029E"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8505" w:type="dxa"/>
            <w:tcBorders>
              <w:top w:val="nil"/>
              <w:left w:val="nil"/>
              <w:bottom w:val="nil"/>
              <w:right w:val="nil"/>
            </w:tcBorders>
            <w:noWrap/>
            <w:hideMark/>
          </w:tcPr>
          <w:p w14:paraId="252C3DDE"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61B963B0" w14:textId="77777777" w:rsidTr="00BB4A4B">
        <w:trPr>
          <w:trHeight w:val="410"/>
        </w:trPr>
        <w:tc>
          <w:tcPr>
            <w:tcW w:w="4536" w:type="dxa"/>
            <w:gridSpan w:val="3"/>
            <w:tcBorders>
              <w:top w:val="single" w:sz="4" w:space="0" w:color="auto"/>
              <w:left w:val="single" w:sz="4" w:space="0" w:color="auto"/>
              <w:bottom w:val="nil"/>
              <w:right w:val="single" w:sz="4" w:space="0" w:color="000000"/>
            </w:tcBorders>
            <w:shd w:val="clear" w:color="000000" w:fill="D6DCE4"/>
            <w:noWrap/>
            <w:hideMark/>
          </w:tcPr>
          <w:p w14:paraId="2CE031B1"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Objective</w:t>
            </w:r>
          </w:p>
        </w:tc>
        <w:tc>
          <w:tcPr>
            <w:tcW w:w="1276" w:type="dxa"/>
            <w:gridSpan w:val="2"/>
            <w:tcBorders>
              <w:top w:val="single" w:sz="4" w:space="0" w:color="auto"/>
              <w:left w:val="nil"/>
              <w:bottom w:val="nil"/>
              <w:right w:val="single" w:sz="4" w:space="0" w:color="auto"/>
            </w:tcBorders>
            <w:shd w:val="clear" w:color="000000" w:fill="D6DCE4"/>
            <w:hideMark/>
          </w:tcPr>
          <w:p w14:paraId="2FDF10AB"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w:t>
            </w:r>
          </w:p>
        </w:tc>
        <w:tc>
          <w:tcPr>
            <w:tcW w:w="8505" w:type="dxa"/>
            <w:tcBorders>
              <w:top w:val="single" w:sz="4" w:space="0" w:color="auto"/>
              <w:left w:val="nil"/>
              <w:bottom w:val="nil"/>
              <w:right w:val="single" w:sz="4" w:space="0" w:color="auto"/>
            </w:tcBorders>
            <w:shd w:val="clear" w:color="000000" w:fill="D6DCE4"/>
            <w:noWrap/>
            <w:hideMark/>
          </w:tcPr>
          <w:p w14:paraId="1B8F40E5"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Notes</w:t>
            </w:r>
          </w:p>
        </w:tc>
      </w:tr>
      <w:tr w:rsidR="003C1A71" w:rsidRPr="003C1A71" w14:paraId="6ECBDEE2" w14:textId="77777777" w:rsidTr="00BB4A4B">
        <w:trPr>
          <w:trHeight w:val="360"/>
        </w:trPr>
        <w:tc>
          <w:tcPr>
            <w:tcW w:w="680" w:type="dxa"/>
            <w:vMerge w:val="restart"/>
            <w:tcBorders>
              <w:top w:val="single" w:sz="4" w:space="0" w:color="auto"/>
              <w:left w:val="single" w:sz="4" w:space="0" w:color="auto"/>
              <w:bottom w:val="single" w:sz="4" w:space="0" w:color="000000"/>
              <w:right w:val="single" w:sz="4" w:space="0" w:color="auto"/>
            </w:tcBorders>
            <w:noWrap/>
            <w:hideMark/>
          </w:tcPr>
          <w:p w14:paraId="20323041"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3.1</w:t>
            </w:r>
          </w:p>
        </w:tc>
        <w:tc>
          <w:tcPr>
            <w:tcW w:w="13637" w:type="dxa"/>
            <w:gridSpan w:val="5"/>
            <w:tcBorders>
              <w:top w:val="single" w:sz="4" w:space="0" w:color="auto"/>
              <w:left w:val="nil"/>
              <w:bottom w:val="single" w:sz="4" w:space="0" w:color="auto"/>
              <w:right w:val="single" w:sz="4" w:space="0" w:color="000000"/>
            </w:tcBorders>
            <w:shd w:val="clear" w:color="000000" w:fill="FFFFFF"/>
            <w:hideMark/>
          </w:tcPr>
          <w:p w14:paraId="4071F4DF"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Increase staff engagement and wellbeing by 2028</w:t>
            </w:r>
          </w:p>
        </w:tc>
      </w:tr>
      <w:tr w:rsidR="003C1A71" w:rsidRPr="003C1A71" w14:paraId="337A2C79" w14:textId="77777777" w:rsidTr="00BB4A4B">
        <w:trPr>
          <w:trHeight w:val="32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1E32761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nil"/>
              <w:left w:val="nil"/>
              <w:bottom w:val="single" w:sz="4" w:space="0" w:color="auto"/>
              <w:right w:val="single" w:sz="4" w:space="0" w:color="auto"/>
            </w:tcBorders>
            <w:shd w:val="clear" w:color="000000" w:fill="FFFFFF"/>
            <w:hideMark/>
          </w:tcPr>
          <w:p w14:paraId="10E84EA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days lost to sickness</w:t>
            </w:r>
          </w:p>
        </w:tc>
        <w:tc>
          <w:tcPr>
            <w:tcW w:w="1276" w:type="dxa"/>
            <w:gridSpan w:val="2"/>
            <w:tcBorders>
              <w:top w:val="nil"/>
              <w:left w:val="nil"/>
              <w:bottom w:val="single" w:sz="4" w:space="0" w:color="auto"/>
              <w:right w:val="single" w:sz="4" w:space="0" w:color="auto"/>
            </w:tcBorders>
            <w:shd w:val="clear" w:color="000000" w:fill="BFBFBF"/>
            <w:noWrap/>
            <w:hideMark/>
          </w:tcPr>
          <w:p w14:paraId="3B1E4CC3"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noWrap/>
            <w:hideMark/>
          </w:tcPr>
          <w:p w14:paraId="1473A47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6.5% average over the year</w:t>
            </w:r>
          </w:p>
        </w:tc>
      </w:tr>
      <w:tr w:rsidR="003C1A71" w:rsidRPr="003C1A71" w14:paraId="2E6F421B" w14:textId="77777777" w:rsidTr="00BB4A4B">
        <w:trPr>
          <w:trHeight w:val="32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7108E85C"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nil"/>
              <w:left w:val="nil"/>
              <w:bottom w:val="single" w:sz="4" w:space="0" w:color="auto"/>
              <w:right w:val="single" w:sz="4" w:space="0" w:color="auto"/>
            </w:tcBorders>
            <w:shd w:val="clear" w:color="000000" w:fill="FFFFFF"/>
            <w:hideMark/>
          </w:tcPr>
          <w:p w14:paraId="7DC6F96B"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staff satisfied with their job </w:t>
            </w:r>
          </w:p>
        </w:tc>
        <w:tc>
          <w:tcPr>
            <w:tcW w:w="1276" w:type="dxa"/>
            <w:gridSpan w:val="2"/>
            <w:tcBorders>
              <w:top w:val="nil"/>
              <w:left w:val="nil"/>
              <w:bottom w:val="single" w:sz="4" w:space="0" w:color="auto"/>
              <w:right w:val="single" w:sz="4" w:space="0" w:color="auto"/>
            </w:tcBorders>
            <w:shd w:val="clear" w:color="000000" w:fill="BFBFBF"/>
            <w:noWrap/>
            <w:hideMark/>
          </w:tcPr>
          <w:p w14:paraId="555B829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hideMark/>
          </w:tcPr>
          <w:p w14:paraId="32ACE8E4"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Staff satisfaction and wellbeing survey will form part of the evidence base for the Health and Wellbeing Strategy.  Strategy finalised in the next quarter</w:t>
            </w:r>
          </w:p>
        </w:tc>
      </w:tr>
      <w:tr w:rsidR="003C1A71" w:rsidRPr="003C1A71" w14:paraId="3D9AA981" w14:textId="77777777" w:rsidTr="00BB4A4B">
        <w:trPr>
          <w:trHeight w:val="33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7D47C006"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nil"/>
              <w:left w:val="nil"/>
              <w:bottom w:val="single" w:sz="4" w:space="0" w:color="auto"/>
              <w:right w:val="single" w:sz="4" w:space="0" w:color="auto"/>
            </w:tcBorders>
            <w:shd w:val="clear" w:color="000000" w:fill="FFFFFF"/>
            <w:hideMark/>
          </w:tcPr>
          <w:p w14:paraId="449EAB8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staff who feel their wellbeing has improved </w:t>
            </w:r>
          </w:p>
        </w:tc>
        <w:tc>
          <w:tcPr>
            <w:tcW w:w="1276" w:type="dxa"/>
            <w:gridSpan w:val="2"/>
            <w:tcBorders>
              <w:top w:val="nil"/>
              <w:left w:val="nil"/>
              <w:bottom w:val="single" w:sz="4" w:space="0" w:color="auto"/>
              <w:right w:val="single" w:sz="4" w:space="0" w:color="auto"/>
            </w:tcBorders>
            <w:shd w:val="clear" w:color="000000" w:fill="BFBFBF"/>
            <w:noWrap/>
            <w:hideMark/>
          </w:tcPr>
          <w:p w14:paraId="1628265A"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hideMark/>
          </w:tcPr>
          <w:p w14:paraId="1D541447"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As per above re survey </w:t>
            </w:r>
          </w:p>
        </w:tc>
      </w:tr>
      <w:tr w:rsidR="003C1A71" w:rsidRPr="003C1A71" w14:paraId="27967226" w14:textId="77777777" w:rsidTr="00BB4A4B">
        <w:trPr>
          <w:trHeight w:val="345"/>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71659F2A"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single" w:sz="4" w:space="0" w:color="auto"/>
              <w:left w:val="nil"/>
              <w:bottom w:val="single" w:sz="4" w:space="0" w:color="auto"/>
              <w:right w:val="single" w:sz="4" w:space="0" w:color="auto"/>
            </w:tcBorders>
            <w:shd w:val="clear" w:color="000000" w:fill="FFFFFF"/>
            <w:hideMark/>
          </w:tcPr>
          <w:p w14:paraId="6297FE46"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staff turnover </w:t>
            </w:r>
          </w:p>
        </w:tc>
        <w:tc>
          <w:tcPr>
            <w:tcW w:w="1276" w:type="dxa"/>
            <w:gridSpan w:val="2"/>
            <w:tcBorders>
              <w:top w:val="single" w:sz="4" w:space="0" w:color="auto"/>
              <w:left w:val="nil"/>
              <w:bottom w:val="single" w:sz="4" w:space="0" w:color="auto"/>
              <w:right w:val="single" w:sz="4" w:space="0" w:color="auto"/>
            </w:tcBorders>
            <w:shd w:val="clear" w:color="000000" w:fill="BFBFBF"/>
            <w:noWrap/>
            <w:hideMark/>
          </w:tcPr>
          <w:p w14:paraId="7C02B28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single" w:sz="4" w:space="0" w:color="auto"/>
              <w:left w:val="nil"/>
              <w:bottom w:val="single" w:sz="4" w:space="0" w:color="auto"/>
              <w:right w:val="single" w:sz="4" w:space="0" w:color="auto"/>
            </w:tcBorders>
            <w:noWrap/>
            <w:hideMark/>
          </w:tcPr>
          <w:p w14:paraId="0E888D03"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6.7% average over the year</w:t>
            </w:r>
          </w:p>
        </w:tc>
      </w:tr>
      <w:tr w:rsidR="003C1A71" w:rsidRPr="003C1A71" w14:paraId="5A5FBB0A" w14:textId="77777777" w:rsidTr="00BB4A4B">
        <w:trPr>
          <w:trHeight w:val="33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51A5EF46"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single" w:sz="4" w:space="0" w:color="auto"/>
              <w:left w:val="nil"/>
              <w:bottom w:val="single" w:sz="4" w:space="0" w:color="auto"/>
              <w:right w:val="single" w:sz="4" w:space="0" w:color="auto"/>
            </w:tcBorders>
            <w:shd w:val="clear" w:color="000000" w:fill="FFFFFF"/>
            <w:hideMark/>
          </w:tcPr>
          <w:p w14:paraId="65D9379B"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staff completing mandatory learning and development training </w:t>
            </w:r>
          </w:p>
        </w:tc>
        <w:tc>
          <w:tcPr>
            <w:tcW w:w="1276" w:type="dxa"/>
            <w:gridSpan w:val="2"/>
            <w:tcBorders>
              <w:top w:val="single" w:sz="4" w:space="0" w:color="auto"/>
              <w:left w:val="nil"/>
              <w:bottom w:val="single" w:sz="4" w:space="0" w:color="auto"/>
              <w:right w:val="single" w:sz="4" w:space="0" w:color="auto"/>
            </w:tcBorders>
            <w:shd w:val="clear" w:color="000000" w:fill="BFBFBF"/>
            <w:noWrap/>
            <w:hideMark/>
          </w:tcPr>
          <w:p w14:paraId="593713B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single" w:sz="4" w:space="0" w:color="auto"/>
              <w:left w:val="nil"/>
              <w:bottom w:val="single" w:sz="4" w:space="0" w:color="auto"/>
              <w:right w:val="single" w:sz="4" w:space="0" w:color="auto"/>
            </w:tcBorders>
            <w:hideMark/>
          </w:tcPr>
          <w:p w14:paraId="30FC4E97" w14:textId="77777777" w:rsidR="003C1A71" w:rsidRPr="003C1A71" w:rsidRDefault="003C1A71" w:rsidP="003C1A71">
            <w:pPr>
              <w:spacing w:after="0" w:line="360" w:lineRule="auto"/>
              <w:rPr>
                <w:rFonts w:ascii="Arial" w:eastAsia="Times New Roman" w:hAnsi="Arial" w:cs="Arial"/>
                <w:color w:val="242424"/>
                <w:sz w:val="24"/>
                <w:szCs w:val="24"/>
                <w:lang w:eastAsia="en-GB"/>
              </w:rPr>
            </w:pPr>
            <w:r w:rsidRPr="003C1A71">
              <w:rPr>
                <w:rFonts w:ascii="Arial" w:eastAsia="Times New Roman" w:hAnsi="Arial" w:cs="Arial"/>
                <w:color w:val="242424"/>
                <w:sz w:val="24"/>
                <w:szCs w:val="24"/>
                <w:lang w:eastAsia="en-GB"/>
              </w:rPr>
              <w:t>Mandatory training compliance @ end of year 75%</w:t>
            </w:r>
          </w:p>
        </w:tc>
      </w:tr>
      <w:tr w:rsidR="003C1A71" w:rsidRPr="003C1A71" w14:paraId="34DD59D5" w14:textId="77777777" w:rsidTr="00BB4A4B">
        <w:trPr>
          <w:trHeight w:val="360"/>
        </w:trPr>
        <w:tc>
          <w:tcPr>
            <w:tcW w:w="680" w:type="dxa"/>
            <w:tcBorders>
              <w:top w:val="nil"/>
              <w:left w:val="nil"/>
              <w:bottom w:val="nil"/>
              <w:right w:val="nil"/>
            </w:tcBorders>
            <w:noWrap/>
            <w:hideMark/>
          </w:tcPr>
          <w:p w14:paraId="259753B7" w14:textId="77777777" w:rsidR="003C1A71" w:rsidRPr="003C1A71" w:rsidRDefault="003C1A71" w:rsidP="003C1A71">
            <w:pPr>
              <w:spacing w:after="0" w:line="360" w:lineRule="auto"/>
              <w:rPr>
                <w:rFonts w:ascii="Arial" w:eastAsia="Times New Roman" w:hAnsi="Arial" w:cs="Arial"/>
                <w:color w:val="242424"/>
                <w:sz w:val="24"/>
                <w:szCs w:val="24"/>
                <w:lang w:eastAsia="en-GB"/>
              </w:rPr>
            </w:pPr>
          </w:p>
        </w:tc>
        <w:tc>
          <w:tcPr>
            <w:tcW w:w="3856" w:type="dxa"/>
            <w:gridSpan w:val="2"/>
            <w:tcBorders>
              <w:top w:val="nil"/>
              <w:left w:val="nil"/>
              <w:bottom w:val="nil"/>
              <w:right w:val="nil"/>
            </w:tcBorders>
            <w:noWrap/>
            <w:hideMark/>
          </w:tcPr>
          <w:p w14:paraId="3973483B"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gridSpan w:val="2"/>
            <w:tcBorders>
              <w:top w:val="nil"/>
              <w:left w:val="nil"/>
              <w:bottom w:val="nil"/>
              <w:right w:val="nil"/>
            </w:tcBorders>
            <w:noWrap/>
            <w:hideMark/>
          </w:tcPr>
          <w:p w14:paraId="16A6D47B"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5" w:type="dxa"/>
            <w:tcBorders>
              <w:top w:val="nil"/>
              <w:left w:val="nil"/>
              <w:bottom w:val="nil"/>
              <w:right w:val="nil"/>
            </w:tcBorders>
            <w:hideMark/>
          </w:tcPr>
          <w:p w14:paraId="19322C62"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3765C8CC" w14:textId="77777777" w:rsidTr="00BB4A4B">
        <w:trPr>
          <w:trHeight w:val="315"/>
        </w:trPr>
        <w:tc>
          <w:tcPr>
            <w:tcW w:w="680" w:type="dxa"/>
            <w:vMerge w:val="restart"/>
            <w:tcBorders>
              <w:top w:val="single" w:sz="4" w:space="0" w:color="auto"/>
              <w:left w:val="single" w:sz="4" w:space="0" w:color="auto"/>
              <w:bottom w:val="single" w:sz="4" w:space="0" w:color="000000"/>
              <w:right w:val="single" w:sz="4" w:space="0" w:color="auto"/>
            </w:tcBorders>
            <w:noWrap/>
            <w:hideMark/>
          </w:tcPr>
          <w:p w14:paraId="2ACC1CFE"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3.2</w:t>
            </w:r>
          </w:p>
        </w:tc>
        <w:tc>
          <w:tcPr>
            <w:tcW w:w="13637" w:type="dxa"/>
            <w:gridSpan w:val="5"/>
            <w:tcBorders>
              <w:top w:val="single" w:sz="4" w:space="0" w:color="auto"/>
              <w:left w:val="nil"/>
              <w:bottom w:val="single" w:sz="4" w:space="0" w:color="auto"/>
              <w:right w:val="single" w:sz="4" w:space="0" w:color="000000"/>
            </w:tcBorders>
            <w:shd w:val="clear" w:color="000000" w:fill="FFFFFF"/>
            <w:hideMark/>
          </w:tcPr>
          <w:p w14:paraId="7381033A"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xml:space="preserve">Implement a Workforce Plan to attract and retain the top talent we need to deliver our services </w:t>
            </w:r>
          </w:p>
        </w:tc>
      </w:tr>
      <w:tr w:rsidR="003C1A71" w:rsidRPr="003C1A71" w14:paraId="534B48E4" w14:textId="77777777" w:rsidTr="00BB4A4B">
        <w:trPr>
          <w:trHeight w:val="33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56D51658"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nil"/>
              <w:left w:val="nil"/>
              <w:bottom w:val="single" w:sz="4" w:space="0" w:color="auto"/>
              <w:right w:val="single" w:sz="4" w:space="0" w:color="auto"/>
            </w:tcBorders>
            <w:shd w:val="clear" w:color="000000" w:fill="FFFFFF"/>
            <w:hideMark/>
          </w:tcPr>
          <w:p w14:paraId="47C71ED0"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Workforce Plan implemented in 2026</w:t>
            </w:r>
          </w:p>
        </w:tc>
        <w:tc>
          <w:tcPr>
            <w:tcW w:w="1276" w:type="dxa"/>
            <w:gridSpan w:val="2"/>
            <w:tcBorders>
              <w:top w:val="nil"/>
              <w:left w:val="nil"/>
              <w:bottom w:val="single" w:sz="4" w:space="0" w:color="auto"/>
              <w:right w:val="single" w:sz="4" w:space="0" w:color="auto"/>
            </w:tcBorders>
            <w:shd w:val="clear" w:color="000000" w:fill="92D050"/>
            <w:noWrap/>
            <w:hideMark/>
          </w:tcPr>
          <w:p w14:paraId="3CF5DA2B"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hideMark/>
          </w:tcPr>
          <w:p w14:paraId="3EBF7DD6"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To be drafted, finalised and approved by 31 March 26</w:t>
            </w:r>
          </w:p>
        </w:tc>
      </w:tr>
      <w:tr w:rsidR="003C1A71" w:rsidRPr="003C1A71" w14:paraId="002BE98C" w14:textId="77777777" w:rsidTr="00BB4A4B">
        <w:trPr>
          <w:trHeight w:val="315"/>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0A383DFB"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single" w:sz="4" w:space="0" w:color="auto"/>
              <w:left w:val="nil"/>
              <w:bottom w:val="single" w:sz="4" w:space="0" w:color="auto"/>
              <w:right w:val="single" w:sz="4" w:space="0" w:color="auto"/>
            </w:tcBorders>
            <w:shd w:val="clear" w:color="000000" w:fill="FFFFFF"/>
            <w:hideMark/>
          </w:tcPr>
          <w:p w14:paraId="2AAE6FE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staff progression across the organisation </w:t>
            </w:r>
          </w:p>
        </w:tc>
        <w:tc>
          <w:tcPr>
            <w:tcW w:w="1276" w:type="dxa"/>
            <w:gridSpan w:val="2"/>
            <w:tcBorders>
              <w:top w:val="single" w:sz="4" w:space="0" w:color="auto"/>
              <w:left w:val="nil"/>
              <w:bottom w:val="single" w:sz="4" w:space="0" w:color="auto"/>
              <w:right w:val="single" w:sz="4" w:space="0" w:color="auto"/>
            </w:tcBorders>
            <w:shd w:val="clear" w:color="000000" w:fill="BFBFBF"/>
            <w:noWrap/>
            <w:hideMark/>
          </w:tcPr>
          <w:p w14:paraId="01086AE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single" w:sz="4" w:space="0" w:color="auto"/>
              <w:left w:val="nil"/>
              <w:bottom w:val="single" w:sz="4" w:space="0" w:color="auto"/>
              <w:right w:val="single" w:sz="4" w:space="0" w:color="auto"/>
            </w:tcBorders>
            <w:hideMark/>
          </w:tcPr>
          <w:p w14:paraId="3AF911C8"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7 employees (recorded as promotions) over the year</w:t>
            </w:r>
          </w:p>
        </w:tc>
      </w:tr>
      <w:tr w:rsidR="003C1A71" w:rsidRPr="003C1A71" w14:paraId="0AF05075" w14:textId="77777777" w:rsidTr="00BB4A4B">
        <w:trPr>
          <w:trHeight w:val="343"/>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2FAB4E2B"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single" w:sz="4" w:space="0" w:color="auto"/>
              <w:left w:val="nil"/>
              <w:bottom w:val="single" w:sz="4" w:space="0" w:color="auto"/>
              <w:right w:val="single" w:sz="4" w:space="0" w:color="auto"/>
            </w:tcBorders>
            <w:shd w:val="clear" w:color="000000" w:fill="FFFFFF"/>
            <w:hideMark/>
          </w:tcPr>
          <w:p w14:paraId="59E284D6"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of apprenticeships successfully completed by March 2028</w:t>
            </w:r>
          </w:p>
        </w:tc>
        <w:tc>
          <w:tcPr>
            <w:tcW w:w="1276" w:type="dxa"/>
            <w:gridSpan w:val="2"/>
            <w:tcBorders>
              <w:top w:val="single" w:sz="4" w:space="0" w:color="auto"/>
              <w:left w:val="nil"/>
              <w:bottom w:val="single" w:sz="4" w:space="0" w:color="auto"/>
              <w:right w:val="single" w:sz="4" w:space="0" w:color="auto"/>
            </w:tcBorders>
            <w:shd w:val="clear" w:color="000000" w:fill="92D050"/>
            <w:noWrap/>
            <w:hideMark/>
          </w:tcPr>
          <w:p w14:paraId="620EFD53"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single" w:sz="4" w:space="0" w:color="auto"/>
              <w:left w:val="nil"/>
              <w:bottom w:val="single" w:sz="4" w:space="0" w:color="auto"/>
              <w:right w:val="single" w:sz="4" w:space="0" w:color="auto"/>
            </w:tcBorders>
            <w:hideMark/>
          </w:tcPr>
          <w:p w14:paraId="74195575"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All mentors trained, 6 apprenticeships commenced and progressing well</w:t>
            </w:r>
          </w:p>
        </w:tc>
      </w:tr>
      <w:tr w:rsidR="003C1A71" w:rsidRPr="003C1A71" w14:paraId="183858D8" w14:textId="77777777" w:rsidTr="00BB4A4B">
        <w:trPr>
          <w:trHeight w:val="62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404B6229"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single" w:sz="4" w:space="0" w:color="auto"/>
              <w:left w:val="nil"/>
              <w:bottom w:val="single" w:sz="4" w:space="0" w:color="auto"/>
              <w:right w:val="single" w:sz="4" w:space="0" w:color="auto"/>
            </w:tcBorders>
            <w:shd w:val="clear" w:color="000000" w:fill="FFFFFF"/>
            <w:hideMark/>
          </w:tcPr>
          <w:p w14:paraId="27018794"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externally recognised awards achieved by March 2028</w:t>
            </w:r>
          </w:p>
        </w:tc>
        <w:tc>
          <w:tcPr>
            <w:tcW w:w="1276" w:type="dxa"/>
            <w:gridSpan w:val="2"/>
            <w:tcBorders>
              <w:top w:val="single" w:sz="4" w:space="0" w:color="auto"/>
              <w:left w:val="nil"/>
              <w:bottom w:val="single" w:sz="4" w:space="0" w:color="auto"/>
              <w:right w:val="single" w:sz="4" w:space="0" w:color="auto"/>
            </w:tcBorders>
            <w:shd w:val="clear" w:color="000000" w:fill="92D050"/>
            <w:noWrap/>
            <w:hideMark/>
          </w:tcPr>
          <w:p w14:paraId="00BAF397"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single" w:sz="4" w:space="0" w:color="auto"/>
              <w:left w:val="nil"/>
              <w:bottom w:val="single" w:sz="4" w:space="0" w:color="auto"/>
              <w:right w:val="single" w:sz="4" w:space="0" w:color="auto"/>
            </w:tcBorders>
            <w:hideMark/>
          </w:tcPr>
          <w:p w14:paraId="1F1F8B86"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23/24 - 8 (baseline) </w:t>
            </w:r>
            <w:r w:rsidRPr="003C1A71">
              <w:rPr>
                <w:rFonts w:ascii="Arial" w:eastAsia="Times New Roman" w:hAnsi="Arial" w:cs="Arial"/>
                <w:color w:val="000000"/>
                <w:sz w:val="24"/>
                <w:szCs w:val="24"/>
                <w:lang w:eastAsia="en-GB"/>
              </w:rPr>
              <w:br/>
              <w:t>24/25 - 16</w:t>
            </w:r>
          </w:p>
        </w:tc>
      </w:tr>
      <w:tr w:rsidR="003C1A71" w:rsidRPr="003C1A71" w14:paraId="11C6FADD" w14:textId="77777777" w:rsidTr="00BB4A4B">
        <w:trPr>
          <w:trHeight w:val="360"/>
        </w:trPr>
        <w:tc>
          <w:tcPr>
            <w:tcW w:w="680" w:type="dxa"/>
            <w:tcBorders>
              <w:top w:val="nil"/>
              <w:left w:val="nil"/>
              <w:bottom w:val="nil"/>
              <w:right w:val="nil"/>
            </w:tcBorders>
            <w:noWrap/>
            <w:hideMark/>
          </w:tcPr>
          <w:p w14:paraId="44B5082F"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6" w:type="dxa"/>
            <w:gridSpan w:val="2"/>
            <w:tcBorders>
              <w:top w:val="nil"/>
              <w:left w:val="nil"/>
              <w:bottom w:val="nil"/>
              <w:right w:val="nil"/>
            </w:tcBorders>
            <w:noWrap/>
            <w:hideMark/>
          </w:tcPr>
          <w:p w14:paraId="7007CD9F"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gridSpan w:val="2"/>
            <w:tcBorders>
              <w:top w:val="nil"/>
              <w:left w:val="nil"/>
              <w:bottom w:val="nil"/>
              <w:right w:val="nil"/>
            </w:tcBorders>
            <w:noWrap/>
            <w:hideMark/>
          </w:tcPr>
          <w:p w14:paraId="76684D7C"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5" w:type="dxa"/>
            <w:tcBorders>
              <w:top w:val="nil"/>
              <w:left w:val="nil"/>
              <w:bottom w:val="nil"/>
              <w:right w:val="nil"/>
            </w:tcBorders>
            <w:noWrap/>
            <w:hideMark/>
          </w:tcPr>
          <w:p w14:paraId="1A7190A6"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26AC6CF6" w14:textId="77777777" w:rsidTr="00BB4A4B">
        <w:trPr>
          <w:trHeight w:val="390"/>
        </w:trPr>
        <w:tc>
          <w:tcPr>
            <w:tcW w:w="680" w:type="dxa"/>
            <w:vMerge w:val="restart"/>
            <w:tcBorders>
              <w:top w:val="single" w:sz="4" w:space="0" w:color="auto"/>
              <w:left w:val="single" w:sz="4" w:space="0" w:color="auto"/>
              <w:bottom w:val="single" w:sz="4" w:space="0" w:color="000000"/>
              <w:right w:val="single" w:sz="4" w:space="0" w:color="auto"/>
            </w:tcBorders>
            <w:noWrap/>
            <w:hideMark/>
          </w:tcPr>
          <w:p w14:paraId="19929980"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3.3</w:t>
            </w:r>
          </w:p>
        </w:tc>
        <w:tc>
          <w:tcPr>
            <w:tcW w:w="13637" w:type="dxa"/>
            <w:gridSpan w:val="5"/>
            <w:tcBorders>
              <w:top w:val="single" w:sz="4" w:space="0" w:color="auto"/>
              <w:left w:val="nil"/>
              <w:bottom w:val="single" w:sz="4" w:space="0" w:color="auto"/>
              <w:right w:val="single" w:sz="4" w:space="0" w:color="000000"/>
            </w:tcBorders>
            <w:shd w:val="clear" w:color="000000" w:fill="FFFFFF"/>
            <w:hideMark/>
          </w:tcPr>
          <w:p w14:paraId="2817733B"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 xml:space="preserve">Remain a financially sustainable and viable Council that takes a prudent approach to spending public money </w:t>
            </w:r>
          </w:p>
        </w:tc>
      </w:tr>
      <w:tr w:rsidR="003C1A71" w:rsidRPr="003C1A71" w14:paraId="249D3EF0" w14:textId="77777777" w:rsidTr="00BB4A4B">
        <w:trPr>
          <w:trHeight w:val="36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3FDCDAA1"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nil"/>
              <w:left w:val="nil"/>
              <w:bottom w:val="single" w:sz="4" w:space="0" w:color="auto"/>
              <w:right w:val="single" w:sz="4" w:space="0" w:color="auto"/>
            </w:tcBorders>
            <w:shd w:val="clear" w:color="000000" w:fill="FFFFFF"/>
            <w:hideMark/>
          </w:tcPr>
          <w:p w14:paraId="16BC3459"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cash balance maintained within the Council’s pre-established cash limits</w:t>
            </w:r>
          </w:p>
        </w:tc>
        <w:tc>
          <w:tcPr>
            <w:tcW w:w="1276" w:type="dxa"/>
            <w:gridSpan w:val="2"/>
            <w:tcBorders>
              <w:top w:val="nil"/>
              <w:left w:val="nil"/>
              <w:bottom w:val="single" w:sz="4" w:space="0" w:color="auto"/>
              <w:right w:val="single" w:sz="4" w:space="0" w:color="auto"/>
            </w:tcBorders>
            <w:shd w:val="clear" w:color="000000" w:fill="BFBFBF"/>
            <w:noWrap/>
            <w:hideMark/>
          </w:tcPr>
          <w:p w14:paraId="4D30F659"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nil"/>
              <w:left w:val="nil"/>
              <w:bottom w:val="single" w:sz="4" w:space="0" w:color="auto"/>
              <w:right w:val="single" w:sz="4" w:space="0" w:color="auto"/>
            </w:tcBorders>
            <w:shd w:val="clear" w:color="000000" w:fill="FFFFFF"/>
            <w:hideMark/>
          </w:tcPr>
          <w:p w14:paraId="6A67A120"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Cash at bank balance Year End 24/25 = £46.75million</w:t>
            </w:r>
          </w:p>
        </w:tc>
      </w:tr>
      <w:tr w:rsidR="003C1A71" w:rsidRPr="003C1A71" w14:paraId="43D1919F" w14:textId="77777777" w:rsidTr="00BB4A4B">
        <w:trPr>
          <w:trHeight w:val="33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3F844FC2"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single" w:sz="4" w:space="0" w:color="auto"/>
              <w:left w:val="nil"/>
              <w:bottom w:val="single" w:sz="4" w:space="0" w:color="auto"/>
              <w:right w:val="single" w:sz="4" w:space="0" w:color="auto"/>
            </w:tcBorders>
            <w:shd w:val="clear" w:color="000000" w:fill="FFFFFF"/>
            <w:hideMark/>
          </w:tcPr>
          <w:p w14:paraId="51F4A5C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loans outstanding – remain within Council’s operational &amp; authorised borrowing limits </w:t>
            </w:r>
          </w:p>
        </w:tc>
        <w:tc>
          <w:tcPr>
            <w:tcW w:w="1276" w:type="dxa"/>
            <w:gridSpan w:val="2"/>
            <w:tcBorders>
              <w:top w:val="single" w:sz="4" w:space="0" w:color="auto"/>
              <w:left w:val="nil"/>
              <w:bottom w:val="single" w:sz="4" w:space="0" w:color="auto"/>
              <w:right w:val="single" w:sz="4" w:space="0" w:color="auto"/>
            </w:tcBorders>
            <w:shd w:val="clear" w:color="000000" w:fill="BFBFBF"/>
            <w:noWrap/>
            <w:hideMark/>
          </w:tcPr>
          <w:p w14:paraId="3187ECFA"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single" w:sz="4" w:space="0" w:color="auto"/>
              <w:left w:val="nil"/>
              <w:bottom w:val="single" w:sz="4" w:space="0" w:color="auto"/>
              <w:right w:val="single" w:sz="4" w:space="0" w:color="auto"/>
            </w:tcBorders>
            <w:shd w:val="clear" w:color="000000" w:fill="FFFFFF"/>
            <w:noWrap/>
            <w:hideMark/>
          </w:tcPr>
          <w:p w14:paraId="469B031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Loans at Year End 24/25 = £3.1 million</w:t>
            </w:r>
          </w:p>
        </w:tc>
      </w:tr>
      <w:tr w:rsidR="003C1A71" w:rsidRPr="003C1A71" w14:paraId="40AD80FB" w14:textId="77777777" w:rsidTr="00BB4A4B">
        <w:trPr>
          <w:trHeight w:val="33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59CC508F"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856" w:type="dxa"/>
            <w:gridSpan w:val="2"/>
            <w:tcBorders>
              <w:top w:val="single" w:sz="4" w:space="0" w:color="auto"/>
              <w:left w:val="nil"/>
              <w:bottom w:val="single" w:sz="4" w:space="0" w:color="auto"/>
              <w:right w:val="single" w:sz="4" w:space="0" w:color="auto"/>
            </w:tcBorders>
            <w:shd w:val="clear" w:color="000000" w:fill="FFFFFF"/>
            <w:hideMark/>
          </w:tcPr>
          <w:p w14:paraId="0E3B68F3"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Medium Term Financial Plan &amp; associated prudential indicators developed and reviewed </w:t>
            </w:r>
          </w:p>
        </w:tc>
        <w:tc>
          <w:tcPr>
            <w:tcW w:w="1276" w:type="dxa"/>
            <w:gridSpan w:val="2"/>
            <w:tcBorders>
              <w:top w:val="single" w:sz="4" w:space="0" w:color="auto"/>
              <w:left w:val="nil"/>
              <w:bottom w:val="single" w:sz="4" w:space="0" w:color="auto"/>
              <w:right w:val="single" w:sz="4" w:space="0" w:color="auto"/>
            </w:tcBorders>
            <w:shd w:val="clear" w:color="000000" w:fill="92D050"/>
            <w:noWrap/>
            <w:hideMark/>
          </w:tcPr>
          <w:p w14:paraId="1835F47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505" w:type="dxa"/>
            <w:tcBorders>
              <w:top w:val="single" w:sz="4" w:space="0" w:color="auto"/>
              <w:left w:val="nil"/>
              <w:bottom w:val="single" w:sz="4" w:space="0" w:color="auto"/>
              <w:right w:val="single" w:sz="4" w:space="0" w:color="auto"/>
            </w:tcBorders>
            <w:noWrap/>
            <w:hideMark/>
          </w:tcPr>
          <w:p w14:paraId="68EF556F"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On track</w:t>
            </w:r>
          </w:p>
        </w:tc>
      </w:tr>
      <w:tr w:rsidR="003C1A71" w:rsidRPr="003C1A71" w14:paraId="39C2FA3E" w14:textId="77777777" w:rsidTr="00BB4A4B">
        <w:trPr>
          <w:trHeight w:val="360"/>
        </w:trPr>
        <w:tc>
          <w:tcPr>
            <w:tcW w:w="680" w:type="dxa"/>
            <w:tcBorders>
              <w:top w:val="nil"/>
              <w:left w:val="nil"/>
              <w:bottom w:val="nil"/>
              <w:right w:val="nil"/>
            </w:tcBorders>
            <w:noWrap/>
            <w:hideMark/>
          </w:tcPr>
          <w:p w14:paraId="5B39E81C"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856" w:type="dxa"/>
            <w:gridSpan w:val="2"/>
            <w:tcBorders>
              <w:top w:val="nil"/>
              <w:left w:val="nil"/>
              <w:bottom w:val="nil"/>
              <w:right w:val="nil"/>
            </w:tcBorders>
            <w:noWrap/>
            <w:hideMark/>
          </w:tcPr>
          <w:p w14:paraId="578A6C96"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276" w:type="dxa"/>
            <w:gridSpan w:val="2"/>
            <w:tcBorders>
              <w:top w:val="nil"/>
              <w:left w:val="nil"/>
              <w:bottom w:val="nil"/>
              <w:right w:val="nil"/>
            </w:tcBorders>
            <w:noWrap/>
            <w:hideMark/>
          </w:tcPr>
          <w:p w14:paraId="74749E57"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505" w:type="dxa"/>
            <w:tcBorders>
              <w:top w:val="nil"/>
              <w:left w:val="nil"/>
              <w:bottom w:val="nil"/>
              <w:right w:val="nil"/>
            </w:tcBorders>
            <w:noWrap/>
            <w:hideMark/>
          </w:tcPr>
          <w:p w14:paraId="38EB665E"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676C64CC" w14:textId="77777777" w:rsidTr="00BB4A4B">
        <w:trPr>
          <w:trHeight w:val="390"/>
        </w:trPr>
        <w:tc>
          <w:tcPr>
            <w:tcW w:w="680" w:type="dxa"/>
            <w:vMerge w:val="restart"/>
            <w:tcBorders>
              <w:top w:val="single" w:sz="4" w:space="0" w:color="auto"/>
              <w:left w:val="single" w:sz="4" w:space="0" w:color="auto"/>
              <w:bottom w:val="single" w:sz="4" w:space="0" w:color="000000"/>
              <w:right w:val="single" w:sz="4" w:space="0" w:color="auto"/>
            </w:tcBorders>
            <w:noWrap/>
            <w:hideMark/>
          </w:tcPr>
          <w:p w14:paraId="0C7412FD"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3.4</w:t>
            </w:r>
          </w:p>
        </w:tc>
        <w:tc>
          <w:tcPr>
            <w:tcW w:w="13637" w:type="dxa"/>
            <w:gridSpan w:val="5"/>
            <w:tcBorders>
              <w:top w:val="single" w:sz="4" w:space="0" w:color="auto"/>
              <w:left w:val="nil"/>
              <w:bottom w:val="single" w:sz="4" w:space="0" w:color="auto"/>
              <w:right w:val="single" w:sz="4" w:space="0" w:color="000000"/>
            </w:tcBorders>
            <w:shd w:val="clear" w:color="000000" w:fill="FFFFFF"/>
            <w:hideMark/>
          </w:tcPr>
          <w:p w14:paraId="5C092F67"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r w:rsidRPr="003C1A71">
              <w:rPr>
                <w:rFonts w:ascii="Arial" w:eastAsia="Times New Roman" w:hAnsi="Arial" w:cs="Arial"/>
                <w:b/>
                <w:bCs/>
                <w:color w:val="000000"/>
                <w:sz w:val="24"/>
                <w:szCs w:val="24"/>
                <w:lang w:eastAsia="en-GB"/>
              </w:rPr>
              <w:t>Ensure our Governance Framework is appropriately integrated within our service delivery models</w:t>
            </w:r>
          </w:p>
        </w:tc>
      </w:tr>
      <w:tr w:rsidR="003C1A71" w:rsidRPr="003C1A71" w14:paraId="64D3A170" w14:textId="77777777" w:rsidTr="00BB4A4B">
        <w:trPr>
          <w:trHeight w:val="36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4463D2E8"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573" w:type="dxa"/>
            <w:tcBorders>
              <w:top w:val="nil"/>
              <w:left w:val="nil"/>
              <w:bottom w:val="single" w:sz="4" w:space="0" w:color="auto"/>
              <w:right w:val="single" w:sz="4" w:space="0" w:color="auto"/>
            </w:tcBorders>
            <w:shd w:val="clear" w:color="000000" w:fill="FFFFFF"/>
            <w:hideMark/>
          </w:tcPr>
          <w:p w14:paraId="449EDE3B"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Annual unqualified independent audit certificate</w:t>
            </w:r>
          </w:p>
        </w:tc>
        <w:tc>
          <w:tcPr>
            <w:tcW w:w="1134" w:type="dxa"/>
            <w:gridSpan w:val="2"/>
            <w:tcBorders>
              <w:top w:val="nil"/>
              <w:left w:val="nil"/>
              <w:bottom w:val="single" w:sz="4" w:space="0" w:color="auto"/>
              <w:right w:val="single" w:sz="4" w:space="0" w:color="auto"/>
            </w:tcBorders>
            <w:shd w:val="clear" w:color="000000" w:fill="92D050"/>
            <w:noWrap/>
            <w:hideMark/>
          </w:tcPr>
          <w:p w14:paraId="1DC05002" w14:textId="77777777" w:rsidR="003C1A71" w:rsidRPr="003C1A71" w:rsidRDefault="003C1A71" w:rsidP="003C1A71">
            <w:pPr>
              <w:spacing w:after="0" w:line="360" w:lineRule="auto"/>
              <w:rPr>
                <w:rFonts w:ascii="Arial" w:eastAsia="Times New Roman" w:hAnsi="Arial" w:cs="Arial"/>
                <w:sz w:val="24"/>
                <w:szCs w:val="24"/>
                <w:lang w:eastAsia="en-GB"/>
              </w:rPr>
            </w:pPr>
            <w:r w:rsidRPr="003C1A71">
              <w:rPr>
                <w:rFonts w:ascii="Arial" w:eastAsia="Times New Roman" w:hAnsi="Arial" w:cs="Arial"/>
                <w:sz w:val="24"/>
                <w:szCs w:val="24"/>
                <w:lang w:eastAsia="en-GB"/>
              </w:rPr>
              <w:t> </w:t>
            </w:r>
          </w:p>
        </w:tc>
        <w:tc>
          <w:tcPr>
            <w:tcW w:w="8930" w:type="dxa"/>
            <w:gridSpan w:val="2"/>
            <w:tcBorders>
              <w:top w:val="nil"/>
              <w:left w:val="nil"/>
              <w:bottom w:val="single" w:sz="4" w:space="0" w:color="auto"/>
              <w:right w:val="single" w:sz="4" w:space="0" w:color="auto"/>
            </w:tcBorders>
            <w:hideMark/>
          </w:tcPr>
          <w:p w14:paraId="75CA16A5"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2023/24 financial statements certified without qualification</w:t>
            </w:r>
          </w:p>
        </w:tc>
      </w:tr>
      <w:tr w:rsidR="003C1A71" w:rsidRPr="003C1A71" w14:paraId="0DB56A9C" w14:textId="77777777" w:rsidTr="00BB4A4B">
        <w:trPr>
          <w:trHeight w:val="330"/>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25E53C4D"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573" w:type="dxa"/>
            <w:tcBorders>
              <w:top w:val="nil"/>
              <w:left w:val="nil"/>
              <w:bottom w:val="single" w:sz="4" w:space="0" w:color="auto"/>
              <w:right w:val="single" w:sz="4" w:space="0" w:color="auto"/>
            </w:tcBorders>
            <w:shd w:val="clear" w:color="000000" w:fill="FFFFFF"/>
            <w:hideMark/>
          </w:tcPr>
          <w:p w14:paraId="66471E0D"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reportable data protection breaches </w:t>
            </w:r>
          </w:p>
        </w:tc>
        <w:tc>
          <w:tcPr>
            <w:tcW w:w="1134" w:type="dxa"/>
            <w:gridSpan w:val="2"/>
            <w:tcBorders>
              <w:top w:val="nil"/>
              <w:left w:val="nil"/>
              <w:bottom w:val="single" w:sz="4" w:space="0" w:color="auto"/>
              <w:right w:val="single" w:sz="4" w:space="0" w:color="auto"/>
            </w:tcBorders>
            <w:shd w:val="clear" w:color="000000" w:fill="92D050"/>
            <w:noWrap/>
            <w:hideMark/>
          </w:tcPr>
          <w:p w14:paraId="5158CEE2"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w:t>
            </w:r>
          </w:p>
        </w:tc>
        <w:tc>
          <w:tcPr>
            <w:tcW w:w="8930" w:type="dxa"/>
            <w:gridSpan w:val="2"/>
            <w:tcBorders>
              <w:top w:val="nil"/>
              <w:left w:val="nil"/>
              <w:bottom w:val="single" w:sz="4" w:space="0" w:color="auto"/>
              <w:right w:val="single" w:sz="4" w:space="0" w:color="auto"/>
            </w:tcBorders>
            <w:noWrap/>
            <w:hideMark/>
          </w:tcPr>
          <w:p w14:paraId="57059F19"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None</w:t>
            </w:r>
          </w:p>
        </w:tc>
      </w:tr>
      <w:tr w:rsidR="003C1A71" w:rsidRPr="003C1A71" w14:paraId="12769828" w14:textId="77777777" w:rsidTr="00BB4A4B">
        <w:trPr>
          <w:trHeight w:val="643"/>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03C7A510"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573" w:type="dxa"/>
            <w:tcBorders>
              <w:top w:val="nil"/>
              <w:left w:val="nil"/>
              <w:bottom w:val="single" w:sz="4" w:space="0" w:color="auto"/>
              <w:right w:val="single" w:sz="4" w:space="0" w:color="auto"/>
            </w:tcBorders>
            <w:shd w:val="clear" w:color="000000" w:fill="FFFFFF"/>
            <w:hideMark/>
          </w:tcPr>
          <w:p w14:paraId="1D1407B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&gt;80% of Freedom of Information and Environmental Information Regulations requests responded to within 20 working days</w:t>
            </w:r>
          </w:p>
        </w:tc>
        <w:tc>
          <w:tcPr>
            <w:tcW w:w="1134" w:type="dxa"/>
            <w:gridSpan w:val="2"/>
            <w:tcBorders>
              <w:top w:val="nil"/>
              <w:left w:val="nil"/>
              <w:bottom w:val="single" w:sz="4" w:space="0" w:color="auto"/>
              <w:right w:val="single" w:sz="4" w:space="0" w:color="auto"/>
            </w:tcBorders>
            <w:shd w:val="clear" w:color="000000" w:fill="92D050"/>
            <w:noWrap/>
            <w:hideMark/>
          </w:tcPr>
          <w:p w14:paraId="2479CEF4" w14:textId="77777777" w:rsidR="003C1A71" w:rsidRPr="003C1A71" w:rsidRDefault="003C1A71" w:rsidP="003C1A71">
            <w:pPr>
              <w:spacing w:after="0" w:line="360" w:lineRule="auto"/>
              <w:rPr>
                <w:rFonts w:ascii="Arial" w:eastAsia="Times New Roman" w:hAnsi="Arial" w:cs="Arial"/>
                <w:sz w:val="24"/>
                <w:szCs w:val="24"/>
                <w:lang w:eastAsia="en-GB"/>
              </w:rPr>
            </w:pPr>
            <w:r w:rsidRPr="003C1A71">
              <w:rPr>
                <w:rFonts w:ascii="Arial" w:eastAsia="Times New Roman" w:hAnsi="Arial" w:cs="Arial"/>
                <w:sz w:val="24"/>
                <w:szCs w:val="24"/>
                <w:lang w:eastAsia="en-GB"/>
              </w:rPr>
              <w:t> </w:t>
            </w:r>
          </w:p>
        </w:tc>
        <w:tc>
          <w:tcPr>
            <w:tcW w:w="8930" w:type="dxa"/>
            <w:gridSpan w:val="2"/>
            <w:tcBorders>
              <w:top w:val="nil"/>
              <w:left w:val="nil"/>
              <w:bottom w:val="single" w:sz="4" w:space="0" w:color="auto"/>
              <w:right w:val="single" w:sz="4" w:space="0" w:color="auto"/>
            </w:tcBorders>
            <w:hideMark/>
          </w:tcPr>
          <w:p w14:paraId="700532B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Average over 12-month period = 96%</w:t>
            </w:r>
          </w:p>
        </w:tc>
      </w:tr>
      <w:tr w:rsidR="003C1A71" w:rsidRPr="003C1A71" w14:paraId="7AF8D692" w14:textId="77777777" w:rsidTr="00BB4A4B">
        <w:trPr>
          <w:trHeight w:val="345"/>
        </w:trPr>
        <w:tc>
          <w:tcPr>
            <w:tcW w:w="680" w:type="dxa"/>
            <w:vMerge/>
            <w:tcBorders>
              <w:top w:val="single" w:sz="4" w:space="0" w:color="auto"/>
              <w:left w:val="single" w:sz="4" w:space="0" w:color="auto"/>
              <w:bottom w:val="single" w:sz="4" w:space="0" w:color="000000"/>
              <w:right w:val="single" w:sz="4" w:space="0" w:color="auto"/>
            </w:tcBorders>
            <w:vAlign w:val="center"/>
            <w:hideMark/>
          </w:tcPr>
          <w:p w14:paraId="6AB7E0B7" w14:textId="77777777" w:rsidR="003C1A71" w:rsidRPr="003C1A71" w:rsidRDefault="003C1A71" w:rsidP="003C1A71">
            <w:pPr>
              <w:spacing w:after="0" w:line="360" w:lineRule="auto"/>
              <w:rPr>
                <w:rFonts w:ascii="Arial" w:eastAsia="Times New Roman" w:hAnsi="Arial" w:cs="Arial"/>
                <w:b/>
                <w:bCs/>
                <w:color w:val="000000"/>
                <w:sz w:val="24"/>
                <w:szCs w:val="24"/>
                <w:lang w:eastAsia="en-GB"/>
              </w:rPr>
            </w:pPr>
          </w:p>
        </w:tc>
        <w:tc>
          <w:tcPr>
            <w:tcW w:w="3573" w:type="dxa"/>
            <w:tcBorders>
              <w:top w:val="nil"/>
              <w:left w:val="nil"/>
              <w:bottom w:val="single" w:sz="4" w:space="0" w:color="auto"/>
              <w:right w:val="single" w:sz="4" w:space="0" w:color="auto"/>
            </w:tcBorders>
            <w:shd w:val="clear" w:color="000000" w:fill="FFFFFF"/>
            <w:hideMark/>
          </w:tcPr>
          <w:p w14:paraId="2B34B070"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 of successful (above threshold) legal challenges to Council’s Procurement exercises </w:t>
            </w:r>
          </w:p>
        </w:tc>
        <w:tc>
          <w:tcPr>
            <w:tcW w:w="1134" w:type="dxa"/>
            <w:gridSpan w:val="2"/>
            <w:tcBorders>
              <w:top w:val="nil"/>
              <w:left w:val="nil"/>
              <w:bottom w:val="single" w:sz="4" w:space="0" w:color="auto"/>
              <w:right w:val="single" w:sz="4" w:space="0" w:color="auto"/>
            </w:tcBorders>
            <w:shd w:val="clear" w:color="000000" w:fill="92D050"/>
            <w:noWrap/>
            <w:hideMark/>
          </w:tcPr>
          <w:p w14:paraId="1F617801"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w:t>
            </w:r>
          </w:p>
        </w:tc>
        <w:tc>
          <w:tcPr>
            <w:tcW w:w="8930" w:type="dxa"/>
            <w:gridSpan w:val="2"/>
            <w:tcBorders>
              <w:top w:val="nil"/>
              <w:left w:val="nil"/>
              <w:bottom w:val="single" w:sz="4" w:space="0" w:color="auto"/>
              <w:right w:val="single" w:sz="4" w:space="0" w:color="auto"/>
            </w:tcBorders>
            <w:noWrap/>
            <w:hideMark/>
          </w:tcPr>
          <w:p w14:paraId="7945847E"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None</w:t>
            </w:r>
          </w:p>
        </w:tc>
      </w:tr>
      <w:tr w:rsidR="003C1A71" w:rsidRPr="003C1A71" w14:paraId="29E8E446" w14:textId="77777777" w:rsidTr="00BB4A4B">
        <w:trPr>
          <w:trHeight w:val="500"/>
        </w:trPr>
        <w:tc>
          <w:tcPr>
            <w:tcW w:w="680" w:type="dxa"/>
            <w:tcBorders>
              <w:top w:val="nil"/>
              <w:left w:val="nil"/>
              <w:bottom w:val="nil"/>
              <w:right w:val="nil"/>
            </w:tcBorders>
            <w:noWrap/>
            <w:hideMark/>
          </w:tcPr>
          <w:p w14:paraId="374CA889" w14:textId="77777777" w:rsidR="003C1A71" w:rsidRPr="003C1A71" w:rsidRDefault="003C1A71" w:rsidP="003C1A71">
            <w:pPr>
              <w:spacing w:after="0" w:line="360" w:lineRule="auto"/>
              <w:rPr>
                <w:rFonts w:ascii="Arial" w:eastAsia="Times New Roman" w:hAnsi="Arial" w:cs="Arial"/>
                <w:color w:val="000000"/>
                <w:sz w:val="24"/>
                <w:szCs w:val="24"/>
                <w:lang w:eastAsia="en-GB"/>
              </w:rPr>
            </w:pPr>
          </w:p>
        </w:tc>
        <w:tc>
          <w:tcPr>
            <w:tcW w:w="3573" w:type="dxa"/>
            <w:tcBorders>
              <w:top w:val="nil"/>
              <w:left w:val="nil"/>
              <w:bottom w:val="nil"/>
              <w:right w:val="nil"/>
            </w:tcBorders>
            <w:noWrap/>
            <w:hideMark/>
          </w:tcPr>
          <w:p w14:paraId="12EA4F3D"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1134" w:type="dxa"/>
            <w:gridSpan w:val="2"/>
            <w:tcBorders>
              <w:top w:val="nil"/>
              <w:left w:val="nil"/>
              <w:bottom w:val="nil"/>
              <w:right w:val="nil"/>
            </w:tcBorders>
            <w:noWrap/>
            <w:hideMark/>
          </w:tcPr>
          <w:p w14:paraId="41EE84DE" w14:textId="77777777" w:rsidR="003C1A71" w:rsidRPr="003C1A71" w:rsidRDefault="003C1A71" w:rsidP="003C1A71">
            <w:pPr>
              <w:spacing w:after="0" w:line="360" w:lineRule="auto"/>
              <w:rPr>
                <w:rFonts w:ascii="Arial" w:eastAsia="Times New Roman" w:hAnsi="Arial" w:cs="Arial"/>
                <w:sz w:val="24"/>
                <w:szCs w:val="24"/>
                <w:lang w:eastAsia="en-GB"/>
              </w:rPr>
            </w:pPr>
          </w:p>
        </w:tc>
        <w:tc>
          <w:tcPr>
            <w:tcW w:w="8930" w:type="dxa"/>
            <w:gridSpan w:val="2"/>
            <w:tcBorders>
              <w:top w:val="nil"/>
              <w:left w:val="nil"/>
              <w:bottom w:val="nil"/>
              <w:right w:val="nil"/>
            </w:tcBorders>
            <w:noWrap/>
            <w:hideMark/>
          </w:tcPr>
          <w:p w14:paraId="766C0AD7" w14:textId="77777777" w:rsidR="003C1A71" w:rsidRPr="003C1A71" w:rsidRDefault="003C1A71" w:rsidP="003C1A71">
            <w:pPr>
              <w:spacing w:after="0" w:line="360" w:lineRule="auto"/>
              <w:rPr>
                <w:rFonts w:ascii="Arial" w:eastAsia="Times New Roman" w:hAnsi="Arial" w:cs="Arial"/>
                <w:sz w:val="24"/>
                <w:szCs w:val="24"/>
                <w:lang w:eastAsia="en-GB"/>
              </w:rPr>
            </w:pPr>
          </w:p>
        </w:tc>
      </w:tr>
      <w:tr w:rsidR="003C1A71" w:rsidRPr="003C1A71" w14:paraId="6C09E21C" w14:textId="77777777" w:rsidTr="00BB4A4B">
        <w:trPr>
          <w:trHeight w:val="690"/>
        </w:trPr>
        <w:tc>
          <w:tcPr>
            <w:tcW w:w="680" w:type="dxa"/>
            <w:tcBorders>
              <w:top w:val="nil"/>
              <w:left w:val="nil"/>
              <w:bottom w:val="nil"/>
              <w:right w:val="nil"/>
            </w:tcBorders>
            <w:noWrap/>
            <w:hideMark/>
          </w:tcPr>
          <w:p w14:paraId="668A292B" w14:textId="77777777" w:rsidR="003C1A71" w:rsidRPr="003C1A71" w:rsidRDefault="003C1A71" w:rsidP="003C1A71">
            <w:pPr>
              <w:spacing w:after="0" w:line="360" w:lineRule="auto"/>
              <w:jc w:val="right"/>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w:t>
            </w:r>
          </w:p>
        </w:tc>
        <w:tc>
          <w:tcPr>
            <w:tcW w:w="13637" w:type="dxa"/>
            <w:gridSpan w:val="5"/>
            <w:tcBorders>
              <w:top w:val="nil"/>
              <w:left w:val="nil"/>
              <w:bottom w:val="nil"/>
              <w:right w:val="nil"/>
            </w:tcBorders>
            <w:hideMark/>
          </w:tcPr>
          <w:p w14:paraId="5D5A4B5C" w14:textId="77777777" w:rsidR="003C1A71" w:rsidRPr="003C1A71" w:rsidRDefault="003C1A71" w:rsidP="003C1A71">
            <w:pPr>
              <w:spacing w:after="0" w:line="360" w:lineRule="auto"/>
              <w:rPr>
                <w:rFonts w:ascii="Arial" w:eastAsia="Times New Roman" w:hAnsi="Arial" w:cs="Arial"/>
                <w:color w:val="000000"/>
                <w:sz w:val="24"/>
                <w:szCs w:val="24"/>
                <w:lang w:eastAsia="en-GB"/>
              </w:rPr>
            </w:pPr>
            <w:r w:rsidRPr="003C1A71">
              <w:rPr>
                <w:rFonts w:ascii="Arial" w:eastAsia="Times New Roman" w:hAnsi="Arial" w:cs="Arial"/>
                <w:color w:val="000000"/>
                <w:sz w:val="24"/>
                <w:szCs w:val="24"/>
                <w:lang w:eastAsia="en-GB"/>
              </w:rPr>
              <w:t xml:space="preserve">Programme for Government Wellbeing Framework statistics have been included in this report.  This data is gathered by NISRA from a variety of sources, including other bodies and organisations external to Council.  This data is useful to us as it helps build an overall picture of how Mid Ulster is progressing on a number of key issues that matter to our citizens  </w:t>
            </w:r>
          </w:p>
        </w:tc>
      </w:tr>
    </w:tbl>
    <w:p w14:paraId="4D51E0CC" w14:textId="41AD7E96" w:rsidR="7320A691" w:rsidRDefault="7320A691" w:rsidP="7320A691">
      <w:pPr>
        <w:ind w:left="-1134" w:firstLine="425"/>
        <w:rPr>
          <w:rStyle w:val="A7"/>
          <w:rFonts w:ascii="Arial" w:hAnsi="Arial" w:cs="Arial"/>
          <w:sz w:val="24"/>
          <w:szCs w:val="24"/>
        </w:rPr>
      </w:pPr>
    </w:p>
    <w:p w14:paraId="598580E5" w14:textId="44CBB837" w:rsidR="00B77473" w:rsidRDefault="00B77473">
      <w:pPr>
        <w:rPr>
          <w:rStyle w:val="A7"/>
          <w:rFonts w:ascii="Arial" w:hAnsi="Arial" w:cs="Arial"/>
          <w:sz w:val="24"/>
          <w:szCs w:val="24"/>
        </w:rPr>
      </w:pPr>
    </w:p>
    <w:sectPr w:rsidR="00B77473" w:rsidSect="00CB0600">
      <w:headerReference w:type="default" r:id="rId73"/>
      <w:footerReference w:type="default" r:id="rId74"/>
      <w:headerReference w:type="first" r:id="rId75"/>
      <w:footerReference w:type="first" r:id="rId76"/>
      <w:pgSz w:w="16838" w:h="11906" w:orient="landscape"/>
      <w:pgMar w:top="1559" w:right="1276"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3AEB6" w14:textId="77777777" w:rsidR="0031034D" w:rsidRDefault="0031034D" w:rsidP="007F7C1B">
      <w:pPr>
        <w:spacing w:after="0" w:line="240" w:lineRule="auto"/>
      </w:pPr>
      <w:r>
        <w:separator/>
      </w:r>
    </w:p>
  </w:endnote>
  <w:endnote w:type="continuationSeparator" w:id="0">
    <w:p w14:paraId="430FD477" w14:textId="77777777" w:rsidR="0031034D" w:rsidRDefault="0031034D" w:rsidP="007F7C1B">
      <w:pPr>
        <w:spacing w:after="0" w:line="240" w:lineRule="auto"/>
      </w:pPr>
      <w:r>
        <w:continuationSeparator/>
      </w:r>
    </w:p>
  </w:endnote>
  <w:endnote w:type="continuationNotice" w:id="1">
    <w:p w14:paraId="0842B2A5" w14:textId="77777777" w:rsidR="0031034D" w:rsidRDefault="003103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Bommer Slab">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859201"/>
      <w:docPartObj>
        <w:docPartGallery w:val="Page Numbers (Bottom of Page)"/>
        <w:docPartUnique/>
      </w:docPartObj>
    </w:sdtPr>
    <w:sdtEndPr>
      <w:rPr>
        <w:noProof/>
      </w:rPr>
    </w:sdtEndPr>
    <w:sdtContent>
      <w:p w14:paraId="6EB48532" w14:textId="19E994E8" w:rsidR="006C195D" w:rsidRDefault="006C195D">
        <w:pPr>
          <w:pStyle w:val="Footer"/>
          <w:jc w:val="center"/>
        </w:pPr>
        <w:r>
          <w:fldChar w:fldCharType="begin"/>
        </w:r>
        <w:r>
          <w:instrText xml:space="preserve"> PAGE   \* MERGEFORMAT </w:instrText>
        </w:r>
        <w:r>
          <w:fldChar w:fldCharType="separate"/>
        </w:r>
        <w:r w:rsidR="002B7C53">
          <w:rPr>
            <w:noProof/>
          </w:rPr>
          <w:t>93</w:t>
        </w:r>
        <w:r>
          <w:rPr>
            <w:noProof/>
          </w:rPr>
          <w:fldChar w:fldCharType="end"/>
        </w:r>
      </w:p>
    </w:sdtContent>
  </w:sdt>
  <w:p w14:paraId="1E66C734" w14:textId="77777777" w:rsidR="006C195D" w:rsidRDefault="006C1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65"/>
      <w:gridCol w:w="2965"/>
      <w:gridCol w:w="2965"/>
    </w:tblGrid>
    <w:tr w:rsidR="7EBB6EF7" w14:paraId="0F15D36A" w14:textId="77777777" w:rsidTr="7EBB6EF7">
      <w:trPr>
        <w:trHeight w:val="300"/>
      </w:trPr>
      <w:tc>
        <w:tcPr>
          <w:tcW w:w="2965" w:type="dxa"/>
        </w:tcPr>
        <w:p w14:paraId="6E1AB3A8" w14:textId="3F2AB6BC" w:rsidR="7EBB6EF7" w:rsidRDefault="7EBB6EF7" w:rsidP="7EBB6EF7">
          <w:pPr>
            <w:pStyle w:val="Header"/>
            <w:ind w:left="-115"/>
          </w:pPr>
        </w:p>
      </w:tc>
      <w:tc>
        <w:tcPr>
          <w:tcW w:w="2965" w:type="dxa"/>
        </w:tcPr>
        <w:p w14:paraId="2EDA099E" w14:textId="7BE9B214" w:rsidR="7EBB6EF7" w:rsidRDefault="7EBB6EF7" w:rsidP="7EBB6EF7">
          <w:pPr>
            <w:pStyle w:val="Header"/>
            <w:jc w:val="center"/>
          </w:pPr>
        </w:p>
      </w:tc>
      <w:tc>
        <w:tcPr>
          <w:tcW w:w="2965" w:type="dxa"/>
        </w:tcPr>
        <w:p w14:paraId="7E468D0C" w14:textId="2A32AEB0" w:rsidR="7EBB6EF7" w:rsidRDefault="7EBB6EF7" w:rsidP="7EBB6EF7">
          <w:pPr>
            <w:pStyle w:val="Header"/>
            <w:ind w:right="-115"/>
            <w:jc w:val="right"/>
          </w:pPr>
        </w:p>
      </w:tc>
    </w:tr>
  </w:tbl>
  <w:p w14:paraId="744F85EE" w14:textId="58B35E0B" w:rsidR="7EBB6EF7" w:rsidRDefault="7EBB6EF7" w:rsidP="7EBB6E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598465"/>
      <w:docPartObj>
        <w:docPartGallery w:val="Page Numbers (Bottom of Page)"/>
        <w:docPartUnique/>
      </w:docPartObj>
    </w:sdtPr>
    <w:sdtEndPr>
      <w:rPr>
        <w:noProof/>
      </w:rPr>
    </w:sdtEndPr>
    <w:sdtContent>
      <w:p w14:paraId="6FE9DD1D" w14:textId="2F24AE95" w:rsidR="006C195D" w:rsidRDefault="006C195D">
        <w:pPr>
          <w:pStyle w:val="Footer"/>
          <w:jc w:val="center"/>
        </w:pPr>
        <w:r>
          <w:fldChar w:fldCharType="begin"/>
        </w:r>
        <w:r>
          <w:instrText xml:space="preserve"> PAGE   \* MERGEFORMAT </w:instrText>
        </w:r>
        <w:r>
          <w:fldChar w:fldCharType="separate"/>
        </w:r>
        <w:r w:rsidR="002B7C53">
          <w:rPr>
            <w:noProof/>
          </w:rPr>
          <w:t>99</w:t>
        </w:r>
        <w:r>
          <w:rPr>
            <w:noProof/>
          </w:rPr>
          <w:fldChar w:fldCharType="end"/>
        </w:r>
      </w:p>
    </w:sdtContent>
  </w:sdt>
  <w:p w14:paraId="79D49BF7" w14:textId="77777777" w:rsidR="006C195D" w:rsidRDefault="006C19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05"/>
      <w:gridCol w:w="4705"/>
      <w:gridCol w:w="4705"/>
    </w:tblGrid>
    <w:tr w:rsidR="7EBB6EF7" w14:paraId="412EE307" w14:textId="77777777" w:rsidTr="7EBB6EF7">
      <w:trPr>
        <w:trHeight w:val="300"/>
      </w:trPr>
      <w:tc>
        <w:tcPr>
          <w:tcW w:w="4705" w:type="dxa"/>
        </w:tcPr>
        <w:p w14:paraId="42C2A37D" w14:textId="19B67435" w:rsidR="7EBB6EF7" w:rsidRDefault="7EBB6EF7" w:rsidP="7EBB6EF7">
          <w:pPr>
            <w:pStyle w:val="Header"/>
            <w:ind w:left="-115"/>
          </w:pPr>
        </w:p>
      </w:tc>
      <w:tc>
        <w:tcPr>
          <w:tcW w:w="4705" w:type="dxa"/>
        </w:tcPr>
        <w:p w14:paraId="6174D990" w14:textId="31F735C1" w:rsidR="7EBB6EF7" w:rsidRDefault="7EBB6EF7" w:rsidP="7EBB6EF7">
          <w:pPr>
            <w:pStyle w:val="Header"/>
            <w:jc w:val="center"/>
          </w:pPr>
        </w:p>
      </w:tc>
      <w:tc>
        <w:tcPr>
          <w:tcW w:w="4705" w:type="dxa"/>
        </w:tcPr>
        <w:p w14:paraId="5001B202" w14:textId="01A37762" w:rsidR="7EBB6EF7" w:rsidRDefault="7EBB6EF7" w:rsidP="7EBB6EF7">
          <w:pPr>
            <w:pStyle w:val="Header"/>
            <w:ind w:right="-115"/>
            <w:jc w:val="right"/>
          </w:pPr>
        </w:p>
      </w:tc>
    </w:tr>
  </w:tbl>
  <w:p w14:paraId="5260A462" w14:textId="180D4C52" w:rsidR="7EBB6EF7" w:rsidRDefault="7EBB6EF7" w:rsidP="7EBB6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BF325" w14:textId="77777777" w:rsidR="0031034D" w:rsidRDefault="0031034D" w:rsidP="007F7C1B">
      <w:pPr>
        <w:spacing w:after="0" w:line="240" w:lineRule="auto"/>
      </w:pPr>
      <w:r>
        <w:separator/>
      </w:r>
    </w:p>
  </w:footnote>
  <w:footnote w:type="continuationSeparator" w:id="0">
    <w:p w14:paraId="374888F5" w14:textId="77777777" w:rsidR="0031034D" w:rsidRDefault="0031034D" w:rsidP="007F7C1B">
      <w:pPr>
        <w:spacing w:after="0" w:line="240" w:lineRule="auto"/>
      </w:pPr>
      <w:r>
        <w:continuationSeparator/>
      </w:r>
    </w:p>
  </w:footnote>
  <w:footnote w:type="continuationNotice" w:id="1">
    <w:p w14:paraId="40C18C7B" w14:textId="77777777" w:rsidR="0031034D" w:rsidRDefault="003103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65"/>
      <w:gridCol w:w="2965"/>
      <w:gridCol w:w="2965"/>
    </w:tblGrid>
    <w:tr w:rsidR="7EBB6EF7" w14:paraId="02E787B1" w14:textId="77777777" w:rsidTr="7EBB6EF7">
      <w:trPr>
        <w:trHeight w:val="300"/>
      </w:trPr>
      <w:tc>
        <w:tcPr>
          <w:tcW w:w="2965" w:type="dxa"/>
        </w:tcPr>
        <w:p w14:paraId="294E2048" w14:textId="31259435" w:rsidR="7EBB6EF7" w:rsidRDefault="7EBB6EF7" w:rsidP="7EBB6EF7">
          <w:pPr>
            <w:pStyle w:val="Header"/>
            <w:ind w:left="-115"/>
          </w:pPr>
        </w:p>
      </w:tc>
      <w:tc>
        <w:tcPr>
          <w:tcW w:w="2965" w:type="dxa"/>
        </w:tcPr>
        <w:p w14:paraId="0727EFD0" w14:textId="59E8861E" w:rsidR="7EBB6EF7" w:rsidRDefault="7EBB6EF7" w:rsidP="7EBB6EF7">
          <w:pPr>
            <w:pStyle w:val="Header"/>
            <w:jc w:val="center"/>
          </w:pPr>
        </w:p>
      </w:tc>
      <w:tc>
        <w:tcPr>
          <w:tcW w:w="2965" w:type="dxa"/>
        </w:tcPr>
        <w:p w14:paraId="4790F5CE" w14:textId="01E1617E" w:rsidR="7EBB6EF7" w:rsidRDefault="7EBB6EF7" w:rsidP="7EBB6EF7">
          <w:pPr>
            <w:pStyle w:val="Header"/>
            <w:ind w:right="-115"/>
            <w:jc w:val="right"/>
          </w:pPr>
        </w:p>
      </w:tc>
    </w:tr>
  </w:tbl>
  <w:p w14:paraId="7A1071A0" w14:textId="0E91F4BF" w:rsidR="7EBB6EF7" w:rsidRDefault="7EBB6EF7" w:rsidP="7EBB6E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2F54" w14:textId="5D5CC72E" w:rsidR="006C195D" w:rsidRPr="007A6F94" w:rsidRDefault="006C195D" w:rsidP="007A6F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05"/>
      <w:gridCol w:w="4705"/>
      <w:gridCol w:w="4705"/>
    </w:tblGrid>
    <w:tr w:rsidR="7EBB6EF7" w14:paraId="2FD52F24" w14:textId="77777777" w:rsidTr="7EBB6EF7">
      <w:trPr>
        <w:trHeight w:val="300"/>
      </w:trPr>
      <w:tc>
        <w:tcPr>
          <w:tcW w:w="4705" w:type="dxa"/>
        </w:tcPr>
        <w:p w14:paraId="7FA5EE6A" w14:textId="5463A508" w:rsidR="7EBB6EF7" w:rsidRDefault="7EBB6EF7" w:rsidP="7EBB6EF7">
          <w:pPr>
            <w:pStyle w:val="Header"/>
            <w:ind w:left="-115"/>
          </w:pPr>
        </w:p>
      </w:tc>
      <w:tc>
        <w:tcPr>
          <w:tcW w:w="4705" w:type="dxa"/>
        </w:tcPr>
        <w:p w14:paraId="5333FA8E" w14:textId="7C9D18DC" w:rsidR="7EBB6EF7" w:rsidRDefault="7EBB6EF7" w:rsidP="7EBB6EF7">
          <w:pPr>
            <w:pStyle w:val="Header"/>
            <w:jc w:val="center"/>
          </w:pPr>
        </w:p>
      </w:tc>
      <w:tc>
        <w:tcPr>
          <w:tcW w:w="4705" w:type="dxa"/>
        </w:tcPr>
        <w:p w14:paraId="3AB32942" w14:textId="04FB58B2" w:rsidR="7EBB6EF7" w:rsidRDefault="7EBB6EF7" w:rsidP="7EBB6EF7">
          <w:pPr>
            <w:pStyle w:val="Header"/>
            <w:ind w:right="-115"/>
            <w:jc w:val="right"/>
          </w:pPr>
        </w:p>
      </w:tc>
    </w:tr>
  </w:tbl>
  <w:p w14:paraId="55A62E02" w14:textId="7FEF3AF7" w:rsidR="7EBB6EF7" w:rsidRDefault="7EBB6EF7" w:rsidP="7EBB6EF7">
    <w:pPr>
      <w:pStyle w:val="Header"/>
    </w:pPr>
  </w:p>
</w:hdr>
</file>

<file path=word/intelligence2.xml><?xml version="1.0" encoding="utf-8"?>
<int2:intelligence xmlns:int2="http://schemas.microsoft.com/office/intelligence/2020/intelligence" xmlns:oel="http://schemas.microsoft.com/office/2019/extlst">
  <int2:observations>
    <int2:textHash int2:hashCode="xBl10drhzGmxat" int2:id="KJxeaEoT">
      <int2:state int2:value="Rejected" int2:type="spell"/>
    </int2:textHash>
    <int2:textHash int2:hashCode="YP4Yv3L9stTNRp" int2:id="PSlooZkf">
      <int2:state int2:value="Rejected" int2:type="spell"/>
    </int2:textHash>
    <int2:textHash int2:hashCode="NJeCcAN0X8kBQ/" int2:id="YUGgv7hO">
      <int2:state int2:value="Rejected" int2:type="spell"/>
    </int2:textHash>
    <int2:textHash int2:hashCode="v2UwJ26Vd9nGmM" int2:id="cQU3KKeT">
      <int2:state int2:value="Rejected" int2:type="spell"/>
    </int2:textHash>
    <int2:textHash int2:hashCode="Uotdb6r9wKCsoh" int2:id="iH5RlQBz">
      <int2:state int2:value="Rejected" int2:type="spell"/>
    </int2:textHash>
    <int2:textHash int2:hashCode="CnEMH4mtRWd552" int2:id="xnp5pUJL">
      <int2:state int2:value="Rejected" int2:type="spell"/>
    </int2:textHash>
    <int2:bookmark int2:bookmarkName="_Int_1S06lsma" int2:invalidationBookmarkName="" int2:hashCode="mKrbNwg+3dhVwn" int2:id="n6RmEPt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84D"/>
    <w:multiLevelType w:val="hybridMultilevel"/>
    <w:tmpl w:val="9CEA2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CDBFD"/>
    <w:multiLevelType w:val="hybridMultilevel"/>
    <w:tmpl w:val="DA7C8036"/>
    <w:lvl w:ilvl="0" w:tplc="3EF8211E">
      <w:start w:val="1"/>
      <w:numFmt w:val="bullet"/>
      <w:lvlText w:val=""/>
      <w:lvlJc w:val="left"/>
      <w:pPr>
        <w:ind w:left="720" w:hanging="360"/>
      </w:pPr>
      <w:rPr>
        <w:rFonts w:ascii="Symbol" w:hAnsi="Symbol" w:hint="default"/>
      </w:rPr>
    </w:lvl>
    <w:lvl w:ilvl="1" w:tplc="EC3E871C">
      <w:start w:val="1"/>
      <w:numFmt w:val="bullet"/>
      <w:lvlText w:val="o"/>
      <w:lvlJc w:val="left"/>
      <w:pPr>
        <w:ind w:left="1440" w:hanging="360"/>
      </w:pPr>
      <w:rPr>
        <w:rFonts w:ascii="Courier New" w:hAnsi="Courier New" w:hint="default"/>
      </w:rPr>
    </w:lvl>
    <w:lvl w:ilvl="2" w:tplc="B7B65BA2">
      <w:start w:val="1"/>
      <w:numFmt w:val="bullet"/>
      <w:lvlText w:val=""/>
      <w:lvlJc w:val="left"/>
      <w:pPr>
        <w:ind w:left="2160" w:hanging="360"/>
      </w:pPr>
      <w:rPr>
        <w:rFonts w:ascii="Wingdings" w:hAnsi="Wingdings" w:hint="default"/>
      </w:rPr>
    </w:lvl>
    <w:lvl w:ilvl="3" w:tplc="BCAA42C2">
      <w:start w:val="1"/>
      <w:numFmt w:val="bullet"/>
      <w:lvlText w:val=""/>
      <w:lvlJc w:val="left"/>
      <w:pPr>
        <w:ind w:left="2880" w:hanging="360"/>
      </w:pPr>
      <w:rPr>
        <w:rFonts w:ascii="Symbol" w:hAnsi="Symbol" w:hint="default"/>
      </w:rPr>
    </w:lvl>
    <w:lvl w:ilvl="4" w:tplc="9DA44830">
      <w:start w:val="1"/>
      <w:numFmt w:val="bullet"/>
      <w:lvlText w:val="o"/>
      <w:lvlJc w:val="left"/>
      <w:pPr>
        <w:ind w:left="3600" w:hanging="360"/>
      </w:pPr>
      <w:rPr>
        <w:rFonts w:ascii="Courier New" w:hAnsi="Courier New" w:hint="default"/>
      </w:rPr>
    </w:lvl>
    <w:lvl w:ilvl="5" w:tplc="F0CED32E">
      <w:start w:val="1"/>
      <w:numFmt w:val="bullet"/>
      <w:lvlText w:val=""/>
      <w:lvlJc w:val="left"/>
      <w:pPr>
        <w:ind w:left="4320" w:hanging="360"/>
      </w:pPr>
      <w:rPr>
        <w:rFonts w:ascii="Wingdings" w:hAnsi="Wingdings" w:hint="default"/>
      </w:rPr>
    </w:lvl>
    <w:lvl w:ilvl="6" w:tplc="102A79E8">
      <w:start w:val="1"/>
      <w:numFmt w:val="bullet"/>
      <w:lvlText w:val=""/>
      <w:lvlJc w:val="left"/>
      <w:pPr>
        <w:ind w:left="5040" w:hanging="360"/>
      </w:pPr>
      <w:rPr>
        <w:rFonts w:ascii="Symbol" w:hAnsi="Symbol" w:hint="default"/>
      </w:rPr>
    </w:lvl>
    <w:lvl w:ilvl="7" w:tplc="249867A2">
      <w:start w:val="1"/>
      <w:numFmt w:val="bullet"/>
      <w:lvlText w:val="o"/>
      <w:lvlJc w:val="left"/>
      <w:pPr>
        <w:ind w:left="5760" w:hanging="360"/>
      </w:pPr>
      <w:rPr>
        <w:rFonts w:ascii="Courier New" w:hAnsi="Courier New" w:hint="default"/>
      </w:rPr>
    </w:lvl>
    <w:lvl w:ilvl="8" w:tplc="1B20208A">
      <w:start w:val="1"/>
      <w:numFmt w:val="bullet"/>
      <w:lvlText w:val=""/>
      <w:lvlJc w:val="left"/>
      <w:pPr>
        <w:ind w:left="6480" w:hanging="360"/>
      </w:pPr>
      <w:rPr>
        <w:rFonts w:ascii="Wingdings" w:hAnsi="Wingdings" w:hint="default"/>
      </w:rPr>
    </w:lvl>
  </w:abstractNum>
  <w:abstractNum w:abstractNumId="2" w15:restartNumberingAfterBreak="0">
    <w:nsid w:val="04B82446"/>
    <w:multiLevelType w:val="hybridMultilevel"/>
    <w:tmpl w:val="A5DECB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6FF1ABF"/>
    <w:multiLevelType w:val="hybridMultilevel"/>
    <w:tmpl w:val="7028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F3E92"/>
    <w:multiLevelType w:val="hybridMultilevel"/>
    <w:tmpl w:val="C5025EE0"/>
    <w:lvl w:ilvl="0" w:tplc="BBC864DA">
      <w:start w:val="1"/>
      <w:numFmt w:val="bullet"/>
      <w:lvlText w:val=""/>
      <w:lvlJc w:val="left"/>
      <w:pPr>
        <w:ind w:left="720" w:hanging="360"/>
      </w:pPr>
      <w:rPr>
        <w:rFonts w:ascii="Symbol" w:hAnsi="Symbol" w:hint="default"/>
      </w:rPr>
    </w:lvl>
    <w:lvl w:ilvl="1" w:tplc="5EC8847E">
      <w:start w:val="1"/>
      <w:numFmt w:val="bullet"/>
      <w:lvlText w:val="o"/>
      <w:lvlJc w:val="left"/>
      <w:pPr>
        <w:ind w:left="1440" w:hanging="360"/>
      </w:pPr>
      <w:rPr>
        <w:rFonts w:ascii="Courier New" w:hAnsi="Courier New" w:hint="default"/>
      </w:rPr>
    </w:lvl>
    <w:lvl w:ilvl="2" w:tplc="3C1EC996">
      <w:start w:val="1"/>
      <w:numFmt w:val="bullet"/>
      <w:lvlText w:val=""/>
      <w:lvlJc w:val="left"/>
      <w:pPr>
        <w:ind w:left="2160" w:hanging="360"/>
      </w:pPr>
      <w:rPr>
        <w:rFonts w:ascii="Wingdings" w:hAnsi="Wingdings" w:hint="default"/>
      </w:rPr>
    </w:lvl>
    <w:lvl w:ilvl="3" w:tplc="F58E1466">
      <w:start w:val="1"/>
      <w:numFmt w:val="bullet"/>
      <w:lvlText w:val=""/>
      <w:lvlJc w:val="left"/>
      <w:pPr>
        <w:ind w:left="2880" w:hanging="360"/>
      </w:pPr>
      <w:rPr>
        <w:rFonts w:ascii="Symbol" w:hAnsi="Symbol" w:hint="default"/>
      </w:rPr>
    </w:lvl>
    <w:lvl w:ilvl="4" w:tplc="CE62FDDA">
      <w:start w:val="1"/>
      <w:numFmt w:val="bullet"/>
      <w:lvlText w:val="o"/>
      <w:lvlJc w:val="left"/>
      <w:pPr>
        <w:ind w:left="3600" w:hanging="360"/>
      </w:pPr>
      <w:rPr>
        <w:rFonts w:ascii="Courier New" w:hAnsi="Courier New" w:hint="default"/>
      </w:rPr>
    </w:lvl>
    <w:lvl w:ilvl="5" w:tplc="202EE544">
      <w:start w:val="1"/>
      <w:numFmt w:val="bullet"/>
      <w:lvlText w:val=""/>
      <w:lvlJc w:val="left"/>
      <w:pPr>
        <w:ind w:left="4320" w:hanging="360"/>
      </w:pPr>
      <w:rPr>
        <w:rFonts w:ascii="Wingdings" w:hAnsi="Wingdings" w:hint="default"/>
      </w:rPr>
    </w:lvl>
    <w:lvl w:ilvl="6" w:tplc="213EC776">
      <w:start w:val="1"/>
      <w:numFmt w:val="bullet"/>
      <w:lvlText w:val=""/>
      <w:lvlJc w:val="left"/>
      <w:pPr>
        <w:ind w:left="5040" w:hanging="360"/>
      </w:pPr>
      <w:rPr>
        <w:rFonts w:ascii="Symbol" w:hAnsi="Symbol" w:hint="default"/>
      </w:rPr>
    </w:lvl>
    <w:lvl w:ilvl="7" w:tplc="98E62872">
      <w:start w:val="1"/>
      <w:numFmt w:val="bullet"/>
      <w:lvlText w:val="o"/>
      <w:lvlJc w:val="left"/>
      <w:pPr>
        <w:ind w:left="5760" w:hanging="360"/>
      </w:pPr>
      <w:rPr>
        <w:rFonts w:ascii="Courier New" w:hAnsi="Courier New" w:hint="default"/>
      </w:rPr>
    </w:lvl>
    <w:lvl w:ilvl="8" w:tplc="17F8D15C">
      <w:start w:val="1"/>
      <w:numFmt w:val="bullet"/>
      <w:lvlText w:val=""/>
      <w:lvlJc w:val="left"/>
      <w:pPr>
        <w:ind w:left="6480" w:hanging="360"/>
      </w:pPr>
      <w:rPr>
        <w:rFonts w:ascii="Wingdings" w:hAnsi="Wingdings" w:hint="default"/>
      </w:rPr>
    </w:lvl>
  </w:abstractNum>
  <w:abstractNum w:abstractNumId="5" w15:restartNumberingAfterBreak="0">
    <w:nsid w:val="0EDD624B"/>
    <w:multiLevelType w:val="hybridMultilevel"/>
    <w:tmpl w:val="63F886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F0E02FE"/>
    <w:multiLevelType w:val="hybridMultilevel"/>
    <w:tmpl w:val="0E923BA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F738EFB"/>
    <w:multiLevelType w:val="hybridMultilevel"/>
    <w:tmpl w:val="B9102FD8"/>
    <w:lvl w:ilvl="0" w:tplc="D392355A">
      <w:start w:val="1"/>
      <w:numFmt w:val="decimal"/>
      <w:lvlText w:val="%1."/>
      <w:lvlJc w:val="left"/>
      <w:pPr>
        <w:ind w:left="720" w:hanging="360"/>
      </w:pPr>
    </w:lvl>
    <w:lvl w:ilvl="1" w:tplc="07047E74">
      <w:start w:val="1"/>
      <w:numFmt w:val="lowerLetter"/>
      <w:lvlText w:val="%2."/>
      <w:lvlJc w:val="left"/>
      <w:pPr>
        <w:ind w:left="1440" w:hanging="360"/>
      </w:pPr>
    </w:lvl>
    <w:lvl w:ilvl="2" w:tplc="96608280">
      <w:start w:val="1"/>
      <w:numFmt w:val="lowerRoman"/>
      <w:lvlText w:val="%3."/>
      <w:lvlJc w:val="right"/>
      <w:pPr>
        <w:ind w:left="2160" w:hanging="180"/>
      </w:pPr>
    </w:lvl>
    <w:lvl w:ilvl="3" w:tplc="C83A064E">
      <w:start w:val="1"/>
      <w:numFmt w:val="decimal"/>
      <w:lvlText w:val="%4."/>
      <w:lvlJc w:val="left"/>
      <w:pPr>
        <w:ind w:left="2880" w:hanging="360"/>
      </w:pPr>
    </w:lvl>
    <w:lvl w:ilvl="4" w:tplc="24264CFA">
      <w:start w:val="1"/>
      <w:numFmt w:val="lowerLetter"/>
      <w:lvlText w:val="%5."/>
      <w:lvlJc w:val="left"/>
      <w:pPr>
        <w:ind w:left="3600" w:hanging="360"/>
      </w:pPr>
    </w:lvl>
    <w:lvl w:ilvl="5" w:tplc="90D818D8">
      <w:start w:val="1"/>
      <w:numFmt w:val="lowerRoman"/>
      <w:lvlText w:val="%6."/>
      <w:lvlJc w:val="right"/>
      <w:pPr>
        <w:ind w:left="4320" w:hanging="180"/>
      </w:pPr>
    </w:lvl>
    <w:lvl w:ilvl="6" w:tplc="6D18D108">
      <w:start w:val="1"/>
      <w:numFmt w:val="decimal"/>
      <w:lvlText w:val="%7."/>
      <w:lvlJc w:val="left"/>
      <w:pPr>
        <w:ind w:left="5040" w:hanging="360"/>
      </w:pPr>
    </w:lvl>
    <w:lvl w:ilvl="7" w:tplc="B0567AA4">
      <w:start w:val="1"/>
      <w:numFmt w:val="lowerLetter"/>
      <w:lvlText w:val="%8."/>
      <w:lvlJc w:val="left"/>
      <w:pPr>
        <w:ind w:left="5760" w:hanging="360"/>
      </w:pPr>
    </w:lvl>
    <w:lvl w:ilvl="8" w:tplc="708C296E">
      <w:start w:val="1"/>
      <w:numFmt w:val="lowerRoman"/>
      <w:lvlText w:val="%9."/>
      <w:lvlJc w:val="right"/>
      <w:pPr>
        <w:ind w:left="6480" w:hanging="180"/>
      </w:pPr>
    </w:lvl>
  </w:abstractNum>
  <w:abstractNum w:abstractNumId="8" w15:restartNumberingAfterBreak="0">
    <w:nsid w:val="1F7C4B9D"/>
    <w:multiLevelType w:val="hybridMultilevel"/>
    <w:tmpl w:val="10866A66"/>
    <w:lvl w:ilvl="0" w:tplc="366E8D22">
      <w:start w:val="1"/>
      <w:numFmt w:val="decimal"/>
      <w:lvlText w:val="%1."/>
      <w:lvlJc w:val="left"/>
      <w:pPr>
        <w:ind w:left="720" w:hanging="360"/>
      </w:pPr>
    </w:lvl>
    <w:lvl w:ilvl="1" w:tplc="EB547926">
      <w:start w:val="1"/>
      <w:numFmt w:val="lowerLetter"/>
      <w:lvlText w:val="%2."/>
      <w:lvlJc w:val="left"/>
      <w:pPr>
        <w:ind w:left="1440" w:hanging="360"/>
      </w:pPr>
    </w:lvl>
    <w:lvl w:ilvl="2" w:tplc="32CC112A">
      <w:start w:val="1"/>
      <w:numFmt w:val="lowerRoman"/>
      <w:lvlText w:val="%3."/>
      <w:lvlJc w:val="right"/>
      <w:pPr>
        <w:ind w:left="2160" w:hanging="180"/>
      </w:pPr>
    </w:lvl>
    <w:lvl w:ilvl="3" w:tplc="C736FB50">
      <w:start w:val="1"/>
      <w:numFmt w:val="decimal"/>
      <w:lvlText w:val="%4."/>
      <w:lvlJc w:val="left"/>
      <w:pPr>
        <w:ind w:left="2880" w:hanging="360"/>
      </w:pPr>
    </w:lvl>
    <w:lvl w:ilvl="4" w:tplc="E8B2BC90">
      <w:start w:val="1"/>
      <w:numFmt w:val="lowerLetter"/>
      <w:lvlText w:val="%5."/>
      <w:lvlJc w:val="left"/>
      <w:pPr>
        <w:ind w:left="3600" w:hanging="360"/>
      </w:pPr>
    </w:lvl>
    <w:lvl w:ilvl="5" w:tplc="72023BB2">
      <w:start w:val="1"/>
      <w:numFmt w:val="lowerRoman"/>
      <w:lvlText w:val="%6."/>
      <w:lvlJc w:val="right"/>
      <w:pPr>
        <w:ind w:left="4320" w:hanging="180"/>
      </w:pPr>
    </w:lvl>
    <w:lvl w:ilvl="6" w:tplc="8CCC164C">
      <w:start w:val="1"/>
      <w:numFmt w:val="decimal"/>
      <w:lvlText w:val="%7."/>
      <w:lvlJc w:val="left"/>
      <w:pPr>
        <w:ind w:left="5040" w:hanging="360"/>
      </w:pPr>
    </w:lvl>
    <w:lvl w:ilvl="7" w:tplc="CB8C6BA2">
      <w:start w:val="1"/>
      <w:numFmt w:val="lowerLetter"/>
      <w:lvlText w:val="%8."/>
      <w:lvlJc w:val="left"/>
      <w:pPr>
        <w:ind w:left="5760" w:hanging="360"/>
      </w:pPr>
    </w:lvl>
    <w:lvl w:ilvl="8" w:tplc="9D4C0386">
      <w:start w:val="1"/>
      <w:numFmt w:val="lowerRoman"/>
      <w:lvlText w:val="%9."/>
      <w:lvlJc w:val="right"/>
      <w:pPr>
        <w:ind w:left="6480" w:hanging="180"/>
      </w:pPr>
    </w:lvl>
  </w:abstractNum>
  <w:abstractNum w:abstractNumId="9" w15:restartNumberingAfterBreak="0">
    <w:nsid w:val="2019FBBA"/>
    <w:multiLevelType w:val="hybridMultilevel"/>
    <w:tmpl w:val="40FA3E46"/>
    <w:lvl w:ilvl="0" w:tplc="82B25A58">
      <w:start w:val="1"/>
      <w:numFmt w:val="bullet"/>
      <w:lvlText w:val=""/>
      <w:lvlJc w:val="left"/>
      <w:pPr>
        <w:ind w:left="720" w:hanging="360"/>
      </w:pPr>
      <w:rPr>
        <w:rFonts w:ascii="Symbol" w:hAnsi="Symbol" w:hint="default"/>
      </w:rPr>
    </w:lvl>
    <w:lvl w:ilvl="1" w:tplc="6732654A">
      <w:start w:val="1"/>
      <w:numFmt w:val="bullet"/>
      <w:lvlText w:val="o"/>
      <w:lvlJc w:val="left"/>
      <w:pPr>
        <w:ind w:left="1440" w:hanging="360"/>
      </w:pPr>
      <w:rPr>
        <w:rFonts w:ascii="Courier New" w:hAnsi="Courier New" w:hint="default"/>
      </w:rPr>
    </w:lvl>
    <w:lvl w:ilvl="2" w:tplc="3064C964">
      <w:start w:val="1"/>
      <w:numFmt w:val="bullet"/>
      <w:lvlText w:val=""/>
      <w:lvlJc w:val="left"/>
      <w:pPr>
        <w:ind w:left="2160" w:hanging="360"/>
      </w:pPr>
      <w:rPr>
        <w:rFonts w:ascii="Wingdings" w:hAnsi="Wingdings" w:hint="default"/>
      </w:rPr>
    </w:lvl>
    <w:lvl w:ilvl="3" w:tplc="79C060A4">
      <w:start w:val="1"/>
      <w:numFmt w:val="bullet"/>
      <w:lvlText w:val=""/>
      <w:lvlJc w:val="left"/>
      <w:pPr>
        <w:ind w:left="2880" w:hanging="360"/>
      </w:pPr>
      <w:rPr>
        <w:rFonts w:ascii="Symbol" w:hAnsi="Symbol" w:hint="default"/>
      </w:rPr>
    </w:lvl>
    <w:lvl w:ilvl="4" w:tplc="FFE4530E">
      <w:start w:val="1"/>
      <w:numFmt w:val="bullet"/>
      <w:lvlText w:val="o"/>
      <w:lvlJc w:val="left"/>
      <w:pPr>
        <w:ind w:left="3600" w:hanging="360"/>
      </w:pPr>
      <w:rPr>
        <w:rFonts w:ascii="Courier New" w:hAnsi="Courier New" w:hint="default"/>
      </w:rPr>
    </w:lvl>
    <w:lvl w:ilvl="5" w:tplc="D42051FC">
      <w:start w:val="1"/>
      <w:numFmt w:val="bullet"/>
      <w:lvlText w:val=""/>
      <w:lvlJc w:val="left"/>
      <w:pPr>
        <w:ind w:left="4320" w:hanging="360"/>
      </w:pPr>
      <w:rPr>
        <w:rFonts w:ascii="Wingdings" w:hAnsi="Wingdings" w:hint="default"/>
      </w:rPr>
    </w:lvl>
    <w:lvl w:ilvl="6" w:tplc="B5A2B29C">
      <w:start w:val="1"/>
      <w:numFmt w:val="bullet"/>
      <w:lvlText w:val=""/>
      <w:lvlJc w:val="left"/>
      <w:pPr>
        <w:ind w:left="5040" w:hanging="360"/>
      </w:pPr>
      <w:rPr>
        <w:rFonts w:ascii="Symbol" w:hAnsi="Symbol" w:hint="default"/>
      </w:rPr>
    </w:lvl>
    <w:lvl w:ilvl="7" w:tplc="AE28DB06">
      <w:start w:val="1"/>
      <w:numFmt w:val="bullet"/>
      <w:lvlText w:val="o"/>
      <w:lvlJc w:val="left"/>
      <w:pPr>
        <w:ind w:left="5760" w:hanging="360"/>
      </w:pPr>
      <w:rPr>
        <w:rFonts w:ascii="Courier New" w:hAnsi="Courier New" w:hint="default"/>
      </w:rPr>
    </w:lvl>
    <w:lvl w:ilvl="8" w:tplc="18887E6C">
      <w:start w:val="1"/>
      <w:numFmt w:val="bullet"/>
      <w:lvlText w:val=""/>
      <w:lvlJc w:val="left"/>
      <w:pPr>
        <w:ind w:left="6480" w:hanging="360"/>
      </w:pPr>
      <w:rPr>
        <w:rFonts w:ascii="Wingdings" w:hAnsi="Wingdings" w:hint="default"/>
      </w:rPr>
    </w:lvl>
  </w:abstractNum>
  <w:abstractNum w:abstractNumId="10" w15:restartNumberingAfterBreak="0">
    <w:nsid w:val="2093283B"/>
    <w:multiLevelType w:val="hybridMultilevel"/>
    <w:tmpl w:val="4B86A840"/>
    <w:lvl w:ilvl="0" w:tplc="52EEF9A8">
      <w:start w:val="1"/>
      <w:numFmt w:val="bullet"/>
      <w:lvlText w:val=""/>
      <w:lvlJc w:val="left"/>
      <w:pPr>
        <w:ind w:left="720" w:hanging="360"/>
      </w:pPr>
      <w:rPr>
        <w:rFonts w:ascii="Symbol" w:hAnsi="Symbol" w:hint="default"/>
      </w:rPr>
    </w:lvl>
    <w:lvl w:ilvl="1" w:tplc="6C9039FC">
      <w:start w:val="1"/>
      <w:numFmt w:val="bullet"/>
      <w:lvlText w:val="o"/>
      <w:lvlJc w:val="left"/>
      <w:pPr>
        <w:ind w:left="1440" w:hanging="360"/>
      </w:pPr>
      <w:rPr>
        <w:rFonts w:ascii="Courier New" w:hAnsi="Courier New" w:hint="default"/>
      </w:rPr>
    </w:lvl>
    <w:lvl w:ilvl="2" w:tplc="E990BB8C">
      <w:start w:val="1"/>
      <w:numFmt w:val="bullet"/>
      <w:lvlText w:val=""/>
      <w:lvlJc w:val="left"/>
      <w:pPr>
        <w:ind w:left="2160" w:hanging="360"/>
      </w:pPr>
      <w:rPr>
        <w:rFonts w:ascii="Wingdings" w:hAnsi="Wingdings" w:hint="default"/>
      </w:rPr>
    </w:lvl>
    <w:lvl w:ilvl="3" w:tplc="5CE8BFF6">
      <w:start w:val="1"/>
      <w:numFmt w:val="bullet"/>
      <w:lvlText w:val=""/>
      <w:lvlJc w:val="left"/>
      <w:pPr>
        <w:ind w:left="2880" w:hanging="360"/>
      </w:pPr>
      <w:rPr>
        <w:rFonts w:ascii="Symbol" w:hAnsi="Symbol" w:hint="default"/>
      </w:rPr>
    </w:lvl>
    <w:lvl w:ilvl="4" w:tplc="DEAA997C">
      <w:start w:val="1"/>
      <w:numFmt w:val="bullet"/>
      <w:lvlText w:val="o"/>
      <w:lvlJc w:val="left"/>
      <w:pPr>
        <w:ind w:left="3600" w:hanging="360"/>
      </w:pPr>
      <w:rPr>
        <w:rFonts w:ascii="Courier New" w:hAnsi="Courier New" w:hint="default"/>
      </w:rPr>
    </w:lvl>
    <w:lvl w:ilvl="5" w:tplc="D29A0326">
      <w:start w:val="1"/>
      <w:numFmt w:val="bullet"/>
      <w:lvlText w:val=""/>
      <w:lvlJc w:val="left"/>
      <w:pPr>
        <w:ind w:left="4320" w:hanging="360"/>
      </w:pPr>
      <w:rPr>
        <w:rFonts w:ascii="Wingdings" w:hAnsi="Wingdings" w:hint="default"/>
      </w:rPr>
    </w:lvl>
    <w:lvl w:ilvl="6" w:tplc="3AE859C4">
      <w:start w:val="1"/>
      <w:numFmt w:val="bullet"/>
      <w:lvlText w:val=""/>
      <w:lvlJc w:val="left"/>
      <w:pPr>
        <w:ind w:left="5040" w:hanging="360"/>
      </w:pPr>
      <w:rPr>
        <w:rFonts w:ascii="Symbol" w:hAnsi="Symbol" w:hint="default"/>
      </w:rPr>
    </w:lvl>
    <w:lvl w:ilvl="7" w:tplc="0EFAFA78">
      <w:start w:val="1"/>
      <w:numFmt w:val="bullet"/>
      <w:lvlText w:val="o"/>
      <w:lvlJc w:val="left"/>
      <w:pPr>
        <w:ind w:left="5760" w:hanging="360"/>
      </w:pPr>
      <w:rPr>
        <w:rFonts w:ascii="Courier New" w:hAnsi="Courier New" w:hint="default"/>
      </w:rPr>
    </w:lvl>
    <w:lvl w:ilvl="8" w:tplc="91E6BC70">
      <w:start w:val="1"/>
      <w:numFmt w:val="bullet"/>
      <w:lvlText w:val=""/>
      <w:lvlJc w:val="left"/>
      <w:pPr>
        <w:ind w:left="6480" w:hanging="360"/>
      </w:pPr>
      <w:rPr>
        <w:rFonts w:ascii="Wingdings" w:hAnsi="Wingdings" w:hint="default"/>
      </w:rPr>
    </w:lvl>
  </w:abstractNum>
  <w:abstractNum w:abstractNumId="11" w15:restartNumberingAfterBreak="0">
    <w:nsid w:val="2A0C41A6"/>
    <w:multiLevelType w:val="hybridMultilevel"/>
    <w:tmpl w:val="9E92F47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A2057E4"/>
    <w:multiLevelType w:val="hybridMultilevel"/>
    <w:tmpl w:val="2B142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BD591"/>
    <w:multiLevelType w:val="hybridMultilevel"/>
    <w:tmpl w:val="C6E0F6EA"/>
    <w:lvl w:ilvl="0" w:tplc="269EE26A">
      <w:start w:val="1"/>
      <w:numFmt w:val="decimal"/>
      <w:lvlText w:val="%1."/>
      <w:lvlJc w:val="left"/>
      <w:pPr>
        <w:ind w:left="720" w:hanging="360"/>
      </w:pPr>
    </w:lvl>
    <w:lvl w:ilvl="1" w:tplc="B422EB68">
      <w:start w:val="1"/>
      <w:numFmt w:val="lowerLetter"/>
      <w:lvlText w:val="%2."/>
      <w:lvlJc w:val="left"/>
      <w:pPr>
        <w:ind w:left="1440" w:hanging="360"/>
      </w:pPr>
    </w:lvl>
    <w:lvl w:ilvl="2" w:tplc="8578D4B6">
      <w:start w:val="1"/>
      <w:numFmt w:val="lowerRoman"/>
      <w:lvlText w:val="%3."/>
      <w:lvlJc w:val="right"/>
      <w:pPr>
        <w:ind w:left="2160" w:hanging="180"/>
      </w:pPr>
    </w:lvl>
    <w:lvl w:ilvl="3" w:tplc="F194427C">
      <w:start w:val="1"/>
      <w:numFmt w:val="decimal"/>
      <w:lvlText w:val="%4."/>
      <w:lvlJc w:val="left"/>
      <w:pPr>
        <w:ind w:left="2880" w:hanging="360"/>
      </w:pPr>
    </w:lvl>
    <w:lvl w:ilvl="4" w:tplc="FB9885B6">
      <w:start w:val="1"/>
      <w:numFmt w:val="lowerLetter"/>
      <w:lvlText w:val="%5."/>
      <w:lvlJc w:val="left"/>
      <w:pPr>
        <w:ind w:left="3600" w:hanging="360"/>
      </w:pPr>
    </w:lvl>
    <w:lvl w:ilvl="5" w:tplc="118A4038">
      <w:start w:val="1"/>
      <w:numFmt w:val="lowerRoman"/>
      <w:lvlText w:val="%6."/>
      <w:lvlJc w:val="right"/>
      <w:pPr>
        <w:ind w:left="4320" w:hanging="180"/>
      </w:pPr>
    </w:lvl>
    <w:lvl w:ilvl="6" w:tplc="3890479A">
      <w:start w:val="1"/>
      <w:numFmt w:val="decimal"/>
      <w:lvlText w:val="%7."/>
      <w:lvlJc w:val="left"/>
      <w:pPr>
        <w:ind w:left="5040" w:hanging="360"/>
      </w:pPr>
    </w:lvl>
    <w:lvl w:ilvl="7" w:tplc="5EBE28EC">
      <w:start w:val="1"/>
      <w:numFmt w:val="lowerLetter"/>
      <w:lvlText w:val="%8."/>
      <w:lvlJc w:val="left"/>
      <w:pPr>
        <w:ind w:left="5760" w:hanging="360"/>
      </w:pPr>
    </w:lvl>
    <w:lvl w:ilvl="8" w:tplc="3B98927E">
      <w:start w:val="1"/>
      <w:numFmt w:val="lowerRoman"/>
      <w:lvlText w:val="%9."/>
      <w:lvlJc w:val="right"/>
      <w:pPr>
        <w:ind w:left="6480" w:hanging="180"/>
      </w:pPr>
    </w:lvl>
  </w:abstractNum>
  <w:abstractNum w:abstractNumId="14" w15:restartNumberingAfterBreak="0">
    <w:nsid w:val="34EB79ED"/>
    <w:multiLevelType w:val="hybridMultilevel"/>
    <w:tmpl w:val="650882FA"/>
    <w:lvl w:ilvl="0" w:tplc="11649D84">
      <w:start w:val="1"/>
      <w:numFmt w:val="bullet"/>
      <w:lvlText w:val="Ø"/>
      <w:lvlJc w:val="left"/>
      <w:pPr>
        <w:ind w:left="720" w:hanging="360"/>
      </w:pPr>
      <w:rPr>
        <w:rFonts w:ascii="Wingdings" w:hAnsi="Wingdings" w:hint="default"/>
      </w:rPr>
    </w:lvl>
    <w:lvl w:ilvl="1" w:tplc="76B8F2F8">
      <w:start w:val="1"/>
      <w:numFmt w:val="bullet"/>
      <w:lvlText w:val="o"/>
      <w:lvlJc w:val="left"/>
      <w:pPr>
        <w:ind w:left="1440" w:hanging="360"/>
      </w:pPr>
      <w:rPr>
        <w:rFonts w:ascii="Courier New" w:hAnsi="Courier New" w:hint="default"/>
      </w:rPr>
    </w:lvl>
    <w:lvl w:ilvl="2" w:tplc="D090AB52">
      <w:start w:val="1"/>
      <w:numFmt w:val="bullet"/>
      <w:lvlText w:val=""/>
      <w:lvlJc w:val="left"/>
      <w:pPr>
        <w:ind w:left="2160" w:hanging="360"/>
      </w:pPr>
      <w:rPr>
        <w:rFonts w:ascii="Wingdings" w:hAnsi="Wingdings" w:hint="default"/>
      </w:rPr>
    </w:lvl>
    <w:lvl w:ilvl="3" w:tplc="1D70DCD4">
      <w:start w:val="1"/>
      <w:numFmt w:val="bullet"/>
      <w:lvlText w:val=""/>
      <w:lvlJc w:val="left"/>
      <w:pPr>
        <w:ind w:left="2880" w:hanging="360"/>
      </w:pPr>
      <w:rPr>
        <w:rFonts w:ascii="Symbol" w:hAnsi="Symbol" w:hint="default"/>
      </w:rPr>
    </w:lvl>
    <w:lvl w:ilvl="4" w:tplc="52B8F18C">
      <w:start w:val="1"/>
      <w:numFmt w:val="bullet"/>
      <w:lvlText w:val="o"/>
      <w:lvlJc w:val="left"/>
      <w:pPr>
        <w:ind w:left="3600" w:hanging="360"/>
      </w:pPr>
      <w:rPr>
        <w:rFonts w:ascii="Courier New" w:hAnsi="Courier New" w:hint="default"/>
      </w:rPr>
    </w:lvl>
    <w:lvl w:ilvl="5" w:tplc="2F402C12">
      <w:start w:val="1"/>
      <w:numFmt w:val="bullet"/>
      <w:lvlText w:val=""/>
      <w:lvlJc w:val="left"/>
      <w:pPr>
        <w:ind w:left="4320" w:hanging="360"/>
      </w:pPr>
      <w:rPr>
        <w:rFonts w:ascii="Wingdings" w:hAnsi="Wingdings" w:hint="default"/>
      </w:rPr>
    </w:lvl>
    <w:lvl w:ilvl="6" w:tplc="27ECD238">
      <w:start w:val="1"/>
      <w:numFmt w:val="bullet"/>
      <w:lvlText w:val=""/>
      <w:lvlJc w:val="left"/>
      <w:pPr>
        <w:ind w:left="5040" w:hanging="360"/>
      </w:pPr>
      <w:rPr>
        <w:rFonts w:ascii="Symbol" w:hAnsi="Symbol" w:hint="default"/>
      </w:rPr>
    </w:lvl>
    <w:lvl w:ilvl="7" w:tplc="3378FD06">
      <w:start w:val="1"/>
      <w:numFmt w:val="bullet"/>
      <w:lvlText w:val="o"/>
      <w:lvlJc w:val="left"/>
      <w:pPr>
        <w:ind w:left="5760" w:hanging="360"/>
      </w:pPr>
      <w:rPr>
        <w:rFonts w:ascii="Courier New" w:hAnsi="Courier New" w:hint="default"/>
      </w:rPr>
    </w:lvl>
    <w:lvl w:ilvl="8" w:tplc="78F867D6">
      <w:start w:val="1"/>
      <w:numFmt w:val="bullet"/>
      <w:lvlText w:val=""/>
      <w:lvlJc w:val="left"/>
      <w:pPr>
        <w:ind w:left="6480" w:hanging="360"/>
      </w:pPr>
      <w:rPr>
        <w:rFonts w:ascii="Wingdings" w:hAnsi="Wingdings" w:hint="default"/>
      </w:rPr>
    </w:lvl>
  </w:abstractNum>
  <w:abstractNum w:abstractNumId="15" w15:restartNumberingAfterBreak="0">
    <w:nsid w:val="37ECDC16"/>
    <w:multiLevelType w:val="hybridMultilevel"/>
    <w:tmpl w:val="93C0B73C"/>
    <w:lvl w:ilvl="0" w:tplc="FCCCC80C">
      <w:start w:val="1"/>
      <w:numFmt w:val="bullet"/>
      <w:lvlText w:val=""/>
      <w:lvlJc w:val="left"/>
      <w:pPr>
        <w:ind w:left="720" w:hanging="360"/>
      </w:pPr>
      <w:rPr>
        <w:rFonts w:ascii="Symbol" w:hAnsi="Symbol" w:hint="default"/>
      </w:rPr>
    </w:lvl>
    <w:lvl w:ilvl="1" w:tplc="129EABCE">
      <w:start w:val="1"/>
      <w:numFmt w:val="bullet"/>
      <w:lvlText w:val="o"/>
      <w:lvlJc w:val="left"/>
      <w:pPr>
        <w:ind w:left="1440" w:hanging="360"/>
      </w:pPr>
      <w:rPr>
        <w:rFonts w:ascii="Courier New" w:hAnsi="Courier New" w:hint="default"/>
      </w:rPr>
    </w:lvl>
    <w:lvl w:ilvl="2" w:tplc="933030EC">
      <w:start w:val="1"/>
      <w:numFmt w:val="bullet"/>
      <w:lvlText w:val=""/>
      <w:lvlJc w:val="left"/>
      <w:pPr>
        <w:ind w:left="2160" w:hanging="360"/>
      </w:pPr>
      <w:rPr>
        <w:rFonts w:ascii="Wingdings" w:hAnsi="Wingdings" w:hint="default"/>
      </w:rPr>
    </w:lvl>
    <w:lvl w:ilvl="3" w:tplc="4256697A">
      <w:start w:val="1"/>
      <w:numFmt w:val="bullet"/>
      <w:lvlText w:val=""/>
      <w:lvlJc w:val="left"/>
      <w:pPr>
        <w:ind w:left="2880" w:hanging="360"/>
      </w:pPr>
      <w:rPr>
        <w:rFonts w:ascii="Symbol" w:hAnsi="Symbol" w:hint="default"/>
      </w:rPr>
    </w:lvl>
    <w:lvl w:ilvl="4" w:tplc="0074C22E">
      <w:start w:val="1"/>
      <w:numFmt w:val="bullet"/>
      <w:lvlText w:val="o"/>
      <w:lvlJc w:val="left"/>
      <w:pPr>
        <w:ind w:left="3600" w:hanging="360"/>
      </w:pPr>
      <w:rPr>
        <w:rFonts w:ascii="Courier New" w:hAnsi="Courier New" w:hint="default"/>
      </w:rPr>
    </w:lvl>
    <w:lvl w:ilvl="5" w:tplc="CFAA3130">
      <w:start w:val="1"/>
      <w:numFmt w:val="bullet"/>
      <w:lvlText w:val=""/>
      <w:lvlJc w:val="left"/>
      <w:pPr>
        <w:ind w:left="4320" w:hanging="360"/>
      </w:pPr>
      <w:rPr>
        <w:rFonts w:ascii="Wingdings" w:hAnsi="Wingdings" w:hint="default"/>
      </w:rPr>
    </w:lvl>
    <w:lvl w:ilvl="6" w:tplc="800CB8F0">
      <w:start w:val="1"/>
      <w:numFmt w:val="bullet"/>
      <w:lvlText w:val=""/>
      <w:lvlJc w:val="left"/>
      <w:pPr>
        <w:ind w:left="5040" w:hanging="360"/>
      </w:pPr>
      <w:rPr>
        <w:rFonts w:ascii="Symbol" w:hAnsi="Symbol" w:hint="default"/>
      </w:rPr>
    </w:lvl>
    <w:lvl w:ilvl="7" w:tplc="701EC288">
      <w:start w:val="1"/>
      <w:numFmt w:val="bullet"/>
      <w:lvlText w:val="o"/>
      <w:lvlJc w:val="left"/>
      <w:pPr>
        <w:ind w:left="5760" w:hanging="360"/>
      </w:pPr>
      <w:rPr>
        <w:rFonts w:ascii="Courier New" w:hAnsi="Courier New" w:hint="default"/>
      </w:rPr>
    </w:lvl>
    <w:lvl w:ilvl="8" w:tplc="97AADF8C">
      <w:start w:val="1"/>
      <w:numFmt w:val="bullet"/>
      <w:lvlText w:val=""/>
      <w:lvlJc w:val="left"/>
      <w:pPr>
        <w:ind w:left="6480" w:hanging="360"/>
      </w:pPr>
      <w:rPr>
        <w:rFonts w:ascii="Wingdings" w:hAnsi="Wingdings" w:hint="default"/>
      </w:rPr>
    </w:lvl>
  </w:abstractNum>
  <w:abstractNum w:abstractNumId="16" w15:restartNumberingAfterBreak="0">
    <w:nsid w:val="4BE4C32A"/>
    <w:multiLevelType w:val="hybridMultilevel"/>
    <w:tmpl w:val="0DE0877A"/>
    <w:lvl w:ilvl="0" w:tplc="EE4EC41E">
      <w:start w:val="1"/>
      <w:numFmt w:val="bullet"/>
      <w:lvlText w:val=""/>
      <w:lvlJc w:val="left"/>
      <w:pPr>
        <w:ind w:left="720" w:hanging="360"/>
      </w:pPr>
      <w:rPr>
        <w:rFonts w:ascii="Symbol" w:hAnsi="Symbol" w:hint="default"/>
      </w:rPr>
    </w:lvl>
    <w:lvl w:ilvl="1" w:tplc="65E22E4C">
      <w:start w:val="1"/>
      <w:numFmt w:val="bullet"/>
      <w:lvlText w:val="o"/>
      <w:lvlJc w:val="left"/>
      <w:pPr>
        <w:ind w:left="1440" w:hanging="360"/>
      </w:pPr>
      <w:rPr>
        <w:rFonts w:ascii="Courier New" w:hAnsi="Courier New" w:hint="default"/>
      </w:rPr>
    </w:lvl>
    <w:lvl w:ilvl="2" w:tplc="99A0240E">
      <w:start w:val="1"/>
      <w:numFmt w:val="bullet"/>
      <w:lvlText w:val=""/>
      <w:lvlJc w:val="left"/>
      <w:pPr>
        <w:ind w:left="2160" w:hanging="360"/>
      </w:pPr>
      <w:rPr>
        <w:rFonts w:ascii="Wingdings" w:hAnsi="Wingdings" w:hint="default"/>
      </w:rPr>
    </w:lvl>
    <w:lvl w:ilvl="3" w:tplc="7D1C1FCC">
      <w:start w:val="1"/>
      <w:numFmt w:val="bullet"/>
      <w:lvlText w:val=""/>
      <w:lvlJc w:val="left"/>
      <w:pPr>
        <w:ind w:left="2880" w:hanging="360"/>
      </w:pPr>
      <w:rPr>
        <w:rFonts w:ascii="Symbol" w:hAnsi="Symbol" w:hint="default"/>
      </w:rPr>
    </w:lvl>
    <w:lvl w:ilvl="4" w:tplc="1DEC704C">
      <w:start w:val="1"/>
      <w:numFmt w:val="bullet"/>
      <w:lvlText w:val="o"/>
      <w:lvlJc w:val="left"/>
      <w:pPr>
        <w:ind w:left="3600" w:hanging="360"/>
      </w:pPr>
      <w:rPr>
        <w:rFonts w:ascii="Courier New" w:hAnsi="Courier New" w:hint="default"/>
      </w:rPr>
    </w:lvl>
    <w:lvl w:ilvl="5" w:tplc="94A02D5A">
      <w:start w:val="1"/>
      <w:numFmt w:val="bullet"/>
      <w:lvlText w:val=""/>
      <w:lvlJc w:val="left"/>
      <w:pPr>
        <w:ind w:left="4320" w:hanging="360"/>
      </w:pPr>
      <w:rPr>
        <w:rFonts w:ascii="Wingdings" w:hAnsi="Wingdings" w:hint="default"/>
      </w:rPr>
    </w:lvl>
    <w:lvl w:ilvl="6" w:tplc="32D208E4">
      <w:start w:val="1"/>
      <w:numFmt w:val="bullet"/>
      <w:lvlText w:val=""/>
      <w:lvlJc w:val="left"/>
      <w:pPr>
        <w:ind w:left="5040" w:hanging="360"/>
      </w:pPr>
      <w:rPr>
        <w:rFonts w:ascii="Symbol" w:hAnsi="Symbol" w:hint="default"/>
      </w:rPr>
    </w:lvl>
    <w:lvl w:ilvl="7" w:tplc="7CBA4F38">
      <w:start w:val="1"/>
      <w:numFmt w:val="bullet"/>
      <w:lvlText w:val="o"/>
      <w:lvlJc w:val="left"/>
      <w:pPr>
        <w:ind w:left="5760" w:hanging="360"/>
      </w:pPr>
      <w:rPr>
        <w:rFonts w:ascii="Courier New" w:hAnsi="Courier New" w:hint="default"/>
      </w:rPr>
    </w:lvl>
    <w:lvl w:ilvl="8" w:tplc="72FA6A9A">
      <w:start w:val="1"/>
      <w:numFmt w:val="bullet"/>
      <w:lvlText w:val=""/>
      <w:lvlJc w:val="left"/>
      <w:pPr>
        <w:ind w:left="6480" w:hanging="360"/>
      </w:pPr>
      <w:rPr>
        <w:rFonts w:ascii="Wingdings" w:hAnsi="Wingdings" w:hint="default"/>
      </w:rPr>
    </w:lvl>
  </w:abstractNum>
  <w:abstractNum w:abstractNumId="17" w15:restartNumberingAfterBreak="0">
    <w:nsid w:val="5079753D"/>
    <w:multiLevelType w:val="hybridMultilevel"/>
    <w:tmpl w:val="E8FCBD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2C52138"/>
    <w:multiLevelType w:val="hybridMultilevel"/>
    <w:tmpl w:val="934C5FDE"/>
    <w:lvl w:ilvl="0" w:tplc="5CDCD1AA">
      <w:start w:val="1"/>
      <w:numFmt w:val="decimal"/>
      <w:lvlText w:val="%1."/>
      <w:lvlJc w:val="left"/>
      <w:pPr>
        <w:ind w:left="720" w:hanging="360"/>
      </w:pPr>
    </w:lvl>
    <w:lvl w:ilvl="1" w:tplc="F0CA366C">
      <w:start w:val="1"/>
      <w:numFmt w:val="lowerLetter"/>
      <w:lvlText w:val="%2."/>
      <w:lvlJc w:val="left"/>
      <w:pPr>
        <w:ind w:left="1440" w:hanging="360"/>
      </w:pPr>
    </w:lvl>
    <w:lvl w:ilvl="2" w:tplc="460EDAD0">
      <w:start w:val="1"/>
      <w:numFmt w:val="lowerRoman"/>
      <w:lvlText w:val="%3."/>
      <w:lvlJc w:val="right"/>
      <w:pPr>
        <w:ind w:left="2160" w:hanging="180"/>
      </w:pPr>
    </w:lvl>
    <w:lvl w:ilvl="3" w:tplc="02A0FEBE">
      <w:start w:val="1"/>
      <w:numFmt w:val="decimal"/>
      <w:lvlText w:val="%4."/>
      <w:lvlJc w:val="left"/>
      <w:pPr>
        <w:ind w:left="2880" w:hanging="360"/>
      </w:pPr>
    </w:lvl>
    <w:lvl w:ilvl="4" w:tplc="48C071F0">
      <w:start w:val="1"/>
      <w:numFmt w:val="lowerLetter"/>
      <w:lvlText w:val="%5."/>
      <w:lvlJc w:val="left"/>
      <w:pPr>
        <w:ind w:left="3600" w:hanging="360"/>
      </w:pPr>
    </w:lvl>
    <w:lvl w:ilvl="5" w:tplc="981041A0">
      <w:start w:val="1"/>
      <w:numFmt w:val="lowerRoman"/>
      <w:lvlText w:val="%6."/>
      <w:lvlJc w:val="right"/>
      <w:pPr>
        <w:ind w:left="4320" w:hanging="180"/>
      </w:pPr>
    </w:lvl>
    <w:lvl w:ilvl="6" w:tplc="121E84E0">
      <w:start w:val="1"/>
      <w:numFmt w:val="decimal"/>
      <w:lvlText w:val="%7."/>
      <w:lvlJc w:val="left"/>
      <w:pPr>
        <w:ind w:left="5040" w:hanging="360"/>
      </w:pPr>
    </w:lvl>
    <w:lvl w:ilvl="7" w:tplc="FBDA8C00">
      <w:start w:val="1"/>
      <w:numFmt w:val="lowerLetter"/>
      <w:lvlText w:val="%8."/>
      <w:lvlJc w:val="left"/>
      <w:pPr>
        <w:ind w:left="5760" w:hanging="360"/>
      </w:pPr>
    </w:lvl>
    <w:lvl w:ilvl="8" w:tplc="5F189C54">
      <w:start w:val="1"/>
      <w:numFmt w:val="lowerRoman"/>
      <w:lvlText w:val="%9."/>
      <w:lvlJc w:val="right"/>
      <w:pPr>
        <w:ind w:left="6480" w:hanging="180"/>
      </w:pPr>
    </w:lvl>
  </w:abstractNum>
  <w:abstractNum w:abstractNumId="19" w15:restartNumberingAfterBreak="0">
    <w:nsid w:val="556A9B0F"/>
    <w:multiLevelType w:val="hybridMultilevel"/>
    <w:tmpl w:val="C3D696DE"/>
    <w:lvl w:ilvl="0" w:tplc="4C2E183E">
      <w:start w:val="1"/>
      <w:numFmt w:val="bullet"/>
      <w:lvlText w:val="Ø"/>
      <w:lvlJc w:val="left"/>
      <w:pPr>
        <w:ind w:left="720" w:hanging="360"/>
      </w:pPr>
      <w:rPr>
        <w:rFonts w:ascii="Wingdings" w:hAnsi="Wingdings" w:hint="default"/>
      </w:rPr>
    </w:lvl>
    <w:lvl w:ilvl="1" w:tplc="43860026">
      <w:start w:val="1"/>
      <w:numFmt w:val="bullet"/>
      <w:lvlText w:val="o"/>
      <w:lvlJc w:val="left"/>
      <w:pPr>
        <w:ind w:left="1440" w:hanging="360"/>
      </w:pPr>
      <w:rPr>
        <w:rFonts w:ascii="Courier New" w:hAnsi="Courier New" w:hint="default"/>
      </w:rPr>
    </w:lvl>
    <w:lvl w:ilvl="2" w:tplc="EFB0E6DE">
      <w:start w:val="1"/>
      <w:numFmt w:val="bullet"/>
      <w:lvlText w:val=""/>
      <w:lvlJc w:val="left"/>
      <w:pPr>
        <w:ind w:left="2160" w:hanging="360"/>
      </w:pPr>
      <w:rPr>
        <w:rFonts w:ascii="Wingdings" w:hAnsi="Wingdings" w:hint="default"/>
      </w:rPr>
    </w:lvl>
    <w:lvl w:ilvl="3" w:tplc="940E5864">
      <w:start w:val="1"/>
      <w:numFmt w:val="bullet"/>
      <w:lvlText w:val=""/>
      <w:lvlJc w:val="left"/>
      <w:pPr>
        <w:ind w:left="2880" w:hanging="360"/>
      </w:pPr>
      <w:rPr>
        <w:rFonts w:ascii="Symbol" w:hAnsi="Symbol" w:hint="default"/>
      </w:rPr>
    </w:lvl>
    <w:lvl w:ilvl="4" w:tplc="6A663F16">
      <w:start w:val="1"/>
      <w:numFmt w:val="bullet"/>
      <w:lvlText w:val="o"/>
      <w:lvlJc w:val="left"/>
      <w:pPr>
        <w:ind w:left="3600" w:hanging="360"/>
      </w:pPr>
      <w:rPr>
        <w:rFonts w:ascii="Courier New" w:hAnsi="Courier New" w:hint="default"/>
      </w:rPr>
    </w:lvl>
    <w:lvl w:ilvl="5" w:tplc="A9C0C8AE">
      <w:start w:val="1"/>
      <w:numFmt w:val="bullet"/>
      <w:lvlText w:val=""/>
      <w:lvlJc w:val="left"/>
      <w:pPr>
        <w:ind w:left="4320" w:hanging="360"/>
      </w:pPr>
      <w:rPr>
        <w:rFonts w:ascii="Wingdings" w:hAnsi="Wingdings" w:hint="default"/>
      </w:rPr>
    </w:lvl>
    <w:lvl w:ilvl="6" w:tplc="461AE7B8">
      <w:start w:val="1"/>
      <w:numFmt w:val="bullet"/>
      <w:lvlText w:val=""/>
      <w:lvlJc w:val="left"/>
      <w:pPr>
        <w:ind w:left="5040" w:hanging="360"/>
      </w:pPr>
      <w:rPr>
        <w:rFonts w:ascii="Symbol" w:hAnsi="Symbol" w:hint="default"/>
      </w:rPr>
    </w:lvl>
    <w:lvl w:ilvl="7" w:tplc="451A756A">
      <w:start w:val="1"/>
      <w:numFmt w:val="bullet"/>
      <w:lvlText w:val="o"/>
      <w:lvlJc w:val="left"/>
      <w:pPr>
        <w:ind w:left="5760" w:hanging="360"/>
      </w:pPr>
      <w:rPr>
        <w:rFonts w:ascii="Courier New" w:hAnsi="Courier New" w:hint="default"/>
      </w:rPr>
    </w:lvl>
    <w:lvl w:ilvl="8" w:tplc="019C139C">
      <w:start w:val="1"/>
      <w:numFmt w:val="bullet"/>
      <w:lvlText w:val=""/>
      <w:lvlJc w:val="left"/>
      <w:pPr>
        <w:ind w:left="6480" w:hanging="360"/>
      </w:pPr>
      <w:rPr>
        <w:rFonts w:ascii="Wingdings" w:hAnsi="Wingdings" w:hint="default"/>
      </w:rPr>
    </w:lvl>
  </w:abstractNum>
  <w:abstractNum w:abstractNumId="20" w15:restartNumberingAfterBreak="0">
    <w:nsid w:val="55D4E3E3"/>
    <w:multiLevelType w:val="hybridMultilevel"/>
    <w:tmpl w:val="45D42B90"/>
    <w:lvl w:ilvl="0" w:tplc="78EC5B08">
      <w:start w:val="1"/>
      <w:numFmt w:val="bullet"/>
      <w:lvlText w:val=""/>
      <w:lvlJc w:val="left"/>
      <w:pPr>
        <w:ind w:left="720" w:hanging="360"/>
      </w:pPr>
      <w:rPr>
        <w:rFonts w:ascii="Symbol" w:hAnsi="Symbol" w:hint="default"/>
      </w:rPr>
    </w:lvl>
    <w:lvl w:ilvl="1" w:tplc="CA804E56">
      <w:start w:val="1"/>
      <w:numFmt w:val="bullet"/>
      <w:lvlText w:val="o"/>
      <w:lvlJc w:val="left"/>
      <w:pPr>
        <w:ind w:left="1440" w:hanging="360"/>
      </w:pPr>
      <w:rPr>
        <w:rFonts w:ascii="Courier New" w:hAnsi="Courier New" w:hint="default"/>
      </w:rPr>
    </w:lvl>
    <w:lvl w:ilvl="2" w:tplc="C78CFD4C">
      <w:start w:val="1"/>
      <w:numFmt w:val="bullet"/>
      <w:lvlText w:val=""/>
      <w:lvlJc w:val="left"/>
      <w:pPr>
        <w:ind w:left="2160" w:hanging="360"/>
      </w:pPr>
      <w:rPr>
        <w:rFonts w:ascii="Wingdings" w:hAnsi="Wingdings" w:hint="default"/>
      </w:rPr>
    </w:lvl>
    <w:lvl w:ilvl="3" w:tplc="E998246C">
      <w:start w:val="1"/>
      <w:numFmt w:val="bullet"/>
      <w:lvlText w:val=""/>
      <w:lvlJc w:val="left"/>
      <w:pPr>
        <w:ind w:left="2880" w:hanging="360"/>
      </w:pPr>
      <w:rPr>
        <w:rFonts w:ascii="Symbol" w:hAnsi="Symbol" w:hint="default"/>
      </w:rPr>
    </w:lvl>
    <w:lvl w:ilvl="4" w:tplc="C096BE18">
      <w:start w:val="1"/>
      <w:numFmt w:val="bullet"/>
      <w:lvlText w:val="o"/>
      <w:lvlJc w:val="left"/>
      <w:pPr>
        <w:ind w:left="3600" w:hanging="360"/>
      </w:pPr>
      <w:rPr>
        <w:rFonts w:ascii="Courier New" w:hAnsi="Courier New" w:hint="default"/>
      </w:rPr>
    </w:lvl>
    <w:lvl w:ilvl="5" w:tplc="37F2A5AE">
      <w:start w:val="1"/>
      <w:numFmt w:val="bullet"/>
      <w:lvlText w:val=""/>
      <w:lvlJc w:val="left"/>
      <w:pPr>
        <w:ind w:left="4320" w:hanging="360"/>
      </w:pPr>
      <w:rPr>
        <w:rFonts w:ascii="Wingdings" w:hAnsi="Wingdings" w:hint="default"/>
      </w:rPr>
    </w:lvl>
    <w:lvl w:ilvl="6" w:tplc="A112AEA0">
      <w:start w:val="1"/>
      <w:numFmt w:val="bullet"/>
      <w:lvlText w:val=""/>
      <w:lvlJc w:val="left"/>
      <w:pPr>
        <w:ind w:left="5040" w:hanging="360"/>
      </w:pPr>
      <w:rPr>
        <w:rFonts w:ascii="Symbol" w:hAnsi="Symbol" w:hint="default"/>
      </w:rPr>
    </w:lvl>
    <w:lvl w:ilvl="7" w:tplc="AF749236">
      <w:start w:val="1"/>
      <w:numFmt w:val="bullet"/>
      <w:lvlText w:val="o"/>
      <w:lvlJc w:val="left"/>
      <w:pPr>
        <w:ind w:left="5760" w:hanging="360"/>
      </w:pPr>
      <w:rPr>
        <w:rFonts w:ascii="Courier New" w:hAnsi="Courier New" w:hint="default"/>
      </w:rPr>
    </w:lvl>
    <w:lvl w:ilvl="8" w:tplc="BADC176E">
      <w:start w:val="1"/>
      <w:numFmt w:val="bullet"/>
      <w:lvlText w:val=""/>
      <w:lvlJc w:val="left"/>
      <w:pPr>
        <w:ind w:left="6480" w:hanging="360"/>
      </w:pPr>
      <w:rPr>
        <w:rFonts w:ascii="Wingdings" w:hAnsi="Wingdings" w:hint="default"/>
      </w:rPr>
    </w:lvl>
  </w:abstractNum>
  <w:abstractNum w:abstractNumId="21" w15:restartNumberingAfterBreak="0">
    <w:nsid w:val="5759F740"/>
    <w:multiLevelType w:val="hybridMultilevel"/>
    <w:tmpl w:val="83C25148"/>
    <w:lvl w:ilvl="0" w:tplc="B80E9DAA">
      <w:start w:val="1"/>
      <w:numFmt w:val="bullet"/>
      <w:lvlText w:val=""/>
      <w:lvlJc w:val="left"/>
      <w:pPr>
        <w:ind w:left="720" w:hanging="360"/>
      </w:pPr>
      <w:rPr>
        <w:rFonts w:ascii="Symbol" w:hAnsi="Symbol" w:hint="default"/>
      </w:rPr>
    </w:lvl>
    <w:lvl w:ilvl="1" w:tplc="EA38FEE6">
      <w:start w:val="1"/>
      <w:numFmt w:val="bullet"/>
      <w:lvlText w:val="o"/>
      <w:lvlJc w:val="left"/>
      <w:pPr>
        <w:ind w:left="1440" w:hanging="360"/>
      </w:pPr>
      <w:rPr>
        <w:rFonts w:ascii="Courier New" w:hAnsi="Courier New" w:hint="default"/>
      </w:rPr>
    </w:lvl>
    <w:lvl w:ilvl="2" w:tplc="74E4CECC">
      <w:start w:val="1"/>
      <w:numFmt w:val="bullet"/>
      <w:lvlText w:val=""/>
      <w:lvlJc w:val="left"/>
      <w:pPr>
        <w:ind w:left="2160" w:hanging="360"/>
      </w:pPr>
      <w:rPr>
        <w:rFonts w:ascii="Wingdings" w:hAnsi="Wingdings" w:hint="default"/>
      </w:rPr>
    </w:lvl>
    <w:lvl w:ilvl="3" w:tplc="00F0489E">
      <w:start w:val="1"/>
      <w:numFmt w:val="bullet"/>
      <w:lvlText w:val=""/>
      <w:lvlJc w:val="left"/>
      <w:pPr>
        <w:ind w:left="2880" w:hanging="360"/>
      </w:pPr>
      <w:rPr>
        <w:rFonts w:ascii="Symbol" w:hAnsi="Symbol" w:hint="default"/>
      </w:rPr>
    </w:lvl>
    <w:lvl w:ilvl="4" w:tplc="2F948B8C">
      <w:start w:val="1"/>
      <w:numFmt w:val="bullet"/>
      <w:lvlText w:val="o"/>
      <w:lvlJc w:val="left"/>
      <w:pPr>
        <w:ind w:left="3600" w:hanging="360"/>
      </w:pPr>
      <w:rPr>
        <w:rFonts w:ascii="Courier New" w:hAnsi="Courier New" w:hint="default"/>
      </w:rPr>
    </w:lvl>
    <w:lvl w:ilvl="5" w:tplc="09CEA266">
      <w:start w:val="1"/>
      <w:numFmt w:val="bullet"/>
      <w:lvlText w:val=""/>
      <w:lvlJc w:val="left"/>
      <w:pPr>
        <w:ind w:left="4320" w:hanging="360"/>
      </w:pPr>
      <w:rPr>
        <w:rFonts w:ascii="Wingdings" w:hAnsi="Wingdings" w:hint="default"/>
      </w:rPr>
    </w:lvl>
    <w:lvl w:ilvl="6" w:tplc="CA3AAFCA">
      <w:start w:val="1"/>
      <w:numFmt w:val="bullet"/>
      <w:lvlText w:val=""/>
      <w:lvlJc w:val="left"/>
      <w:pPr>
        <w:ind w:left="5040" w:hanging="360"/>
      </w:pPr>
      <w:rPr>
        <w:rFonts w:ascii="Symbol" w:hAnsi="Symbol" w:hint="default"/>
      </w:rPr>
    </w:lvl>
    <w:lvl w:ilvl="7" w:tplc="59381E1A">
      <w:start w:val="1"/>
      <w:numFmt w:val="bullet"/>
      <w:lvlText w:val="o"/>
      <w:lvlJc w:val="left"/>
      <w:pPr>
        <w:ind w:left="5760" w:hanging="360"/>
      </w:pPr>
      <w:rPr>
        <w:rFonts w:ascii="Courier New" w:hAnsi="Courier New" w:hint="default"/>
      </w:rPr>
    </w:lvl>
    <w:lvl w:ilvl="8" w:tplc="2376C886">
      <w:start w:val="1"/>
      <w:numFmt w:val="bullet"/>
      <w:lvlText w:val=""/>
      <w:lvlJc w:val="left"/>
      <w:pPr>
        <w:ind w:left="6480" w:hanging="360"/>
      </w:pPr>
      <w:rPr>
        <w:rFonts w:ascii="Wingdings" w:hAnsi="Wingdings" w:hint="default"/>
      </w:rPr>
    </w:lvl>
  </w:abstractNum>
  <w:abstractNum w:abstractNumId="22" w15:restartNumberingAfterBreak="0">
    <w:nsid w:val="57BC1406"/>
    <w:multiLevelType w:val="hybridMultilevel"/>
    <w:tmpl w:val="9E66197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57C36BF1"/>
    <w:multiLevelType w:val="hybridMultilevel"/>
    <w:tmpl w:val="FB42A9A4"/>
    <w:lvl w:ilvl="0" w:tplc="AC5A671A">
      <w:start w:val="1"/>
      <w:numFmt w:val="bullet"/>
      <w:lvlText w:val=""/>
      <w:lvlJc w:val="left"/>
      <w:pPr>
        <w:ind w:left="720" w:hanging="360"/>
      </w:pPr>
      <w:rPr>
        <w:rFonts w:ascii="Symbol" w:hAnsi="Symbol" w:hint="default"/>
      </w:rPr>
    </w:lvl>
    <w:lvl w:ilvl="1" w:tplc="BEF8D6FC">
      <w:start w:val="1"/>
      <w:numFmt w:val="bullet"/>
      <w:lvlText w:val="o"/>
      <w:lvlJc w:val="left"/>
      <w:pPr>
        <w:ind w:left="1440" w:hanging="360"/>
      </w:pPr>
      <w:rPr>
        <w:rFonts w:ascii="Courier New" w:hAnsi="Courier New" w:hint="default"/>
      </w:rPr>
    </w:lvl>
    <w:lvl w:ilvl="2" w:tplc="25EA09A8">
      <w:start w:val="1"/>
      <w:numFmt w:val="bullet"/>
      <w:lvlText w:val=""/>
      <w:lvlJc w:val="left"/>
      <w:pPr>
        <w:ind w:left="2160" w:hanging="360"/>
      </w:pPr>
      <w:rPr>
        <w:rFonts w:ascii="Wingdings" w:hAnsi="Wingdings" w:hint="default"/>
      </w:rPr>
    </w:lvl>
    <w:lvl w:ilvl="3" w:tplc="C1820FC2">
      <w:start w:val="1"/>
      <w:numFmt w:val="bullet"/>
      <w:lvlText w:val=""/>
      <w:lvlJc w:val="left"/>
      <w:pPr>
        <w:ind w:left="2880" w:hanging="360"/>
      </w:pPr>
      <w:rPr>
        <w:rFonts w:ascii="Symbol" w:hAnsi="Symbol" w:hint="default"/>
      </w:rPr>
    </w:lvl>
    <w:lvl w:ilvl="4" w:tplc="E0A47BA2">
      <w:start w:val="1"/>
      <w:numFmt w:val="bullet"/>
      <w:lvlText w:val="o"/>
      <w:lvlJc w:val="left"/>
      <w:pPr>
        <w:ind w:left="3600" w:hanging="360"/>
      </w:pPr>
      <w:rPr>
        <w:rFonts w:ascii="Courier New" w:hAnsi="Courier New" w:hint="default"/>
      </w:rPr>
    </w:lvl>
    <w:lvl w:ilvl="5" w:tplc="6736F918">
      <w:start w:val="1"/>
      <w:numFmt w:val="bullet"/>
      <w:lvlText w:val=""/>
      <w:lvlJc w:val="left"/>
      <w:pPr>
        <w:ind w:left="4320" w:hanging="360"/>
      </w:pPr>
      <w:rPr>
        <w:rFonts w:ascii="Wingdings" w:hAnsi="Wingdings" w:hint="default"/>
      </w:rPr>
    </w:lvl>
    <w:lvl w:ilvl="6" w:tplc="A2F61F0A">
      <w:start w:val="1"/>
      <w:numFmt w:val="bullet"/>
      <w:lvlText w:val=""/>
      <w:lvlJc w:val="left"/>
      <w:pPr>
        <w:ind w:left="5040" w:hanging="360"/>
      </w:pPr>
      <w:rPr>
        <w:rFonts w:ascii="Symbol" w:hAnsi="Symbol" w:hint="default"/>
      </w:rPr>
    </w:lvl>
    <w:lvl w:ilvl="7" w:tplc="382EABFC">
      <w:start w:val="1"/>
      <w:numFmt w:val="bullet"/>
      <w:lvlText w:val="o"/>
      <w:lvlJc w:val="left"/>
      <w:pPr>
        <w:ind w:left="5760" w:hanging="360"/>
      </w:pPr>
      <w:rPr>
        <w:rFonts w:ascii="Courier New" w:hAnsi="Courier New" w:hint="default"/>
      </w:rPr>
    </w:lvl>
    <w:lvl w:ilvl="8" w:tplc="70640D08">
      <w:start w:val="1"/>
      <w:numFmt w:val="bullet"/>
      <w:lvlText w:val=""/>
      <w:lvlJc w:val="left"/>
      <w:pPr>
        <w:ind w:left="6480" w:hanging="360"/>
      </w:pPr>
      <w:rPr>
        <w:rFonts w:ascii="Wingdings" w:hAnsi="Wingdings" w:hint="default"/>
      </w:rPr>
    </w:lvl>
  </w:abstractNum>
  <w:abstractNum w:abstractNumId="24" w15:restartNumberingAfterBreak="0">
    <w:nsid w:val="5848B957"/>
    <w:multiLevelType w:val="hybridMultilevel"/>
    <w:tmpl w:val="EDC67FB0"/>
    <w:lvl w:ilvl="0" w:tplc="0374CEF2">
      <w:start w:val="3"/>
      <w:numFmt w:val="decimal"/>
      <w:lvlText w:val="%1."/>
      <w:lvlJc w:val="left"/>
      <w:pPr>
        <w:ind w:left="720" w:hanging="360"/>
      </w:pPr>
    </w:lvl>
    <w:lvl w:ilvl="1" w:tplc="D9A888E0">
      <w:start w:val="1"/>
      <w:numFmt w:val="lowerLetter"/>
      <w:lvlText w:val="%2."/>
      <w:lvlJc w:val="left"/>
      <w:pPr>
        <w:ind w:left="1440" w:hanging="360"/>
      </w:pPr>
    </w:lvl>
    <w:lvl w:ilvl="2" w:tplc="80187FC2">
      <w:start w:val="1"/>
      <w:numFmt w:val="lowerRoman"/>
      <w:lvlText w:val="%3."/>
      <w:lvlJc w:val="right"/>
      <w:pPr>
        <w:ind w:left="2160" w:hanging="180"/>
      </w:pPr>
    </w:lvl>
    <w:lvl w:ilvl="3" w:tplc="DC0EB3DA">
      <w:start w:val="1"/>
      <w:numFmt w:val="decimal"/>
      <w:lvlText w:val="%4."/>
      <w:lvlJc w:val="left"/>
      <w:pPr>
        <w:ind w:left="2880" w:hanging="360"/>
      </w:pPr>
    </w:lvl>
    <w:lvl w:ilvl="4" w:tplc="348A03B2">
      <w:start w:val="1"/>
      <w:numFmt w:val="lowerLetter"/>
      <w:lvlText w:val="%5."/>
      <w:lvlJc w:val="left"/>
      <w:pPr>
        <w:ind w:left="3600" w:hanging="360"/>
      </w:pPr>
    </w:lvl>
    <w:lvl w:ilvl="5" w:tplc="0FC8B080">
      <w:start w:val="1"/>
      <w:numFmt w:val="lowerRoman"/>
      <w:lvlText w:val="%6."/>
      <w:lvlJc w:val="right"/>
      <w:pPr>
        <w:ind w:left="4320" w:hanging="180"/>
      </w:pPr>
    </w:lvl>
    <w:lvl w:ilvl="6" w:tplc="AED81E88">
      <w:start w:val="1"/>
      <w:numFmt w:val="decimal"/>
      <w:lvlText w:val="%7."/>
      <w:lvlJc w:val="left"/>
      <w:pPr>
        <w:ind w:left="5040" w:hanging="360"/>
      </w:pPr>
    </w:lvl>
    <w:lvl w:ilvl="7" w:tplc="A538E754">
      <w:start w:val="1"/>
      <w:numFmt w:val="lowerLetter"/>
      <w:lvlText w:val="%8."/>
      <w:lvlJc w:val="left"/>
      <w:pPr>
        <w:ind w:left="5760" w:hanging="360"/>
      </w:pPr>
    </w:lvl>
    <w:lvl w:ilvl="8" w:tplc="390272FE">
      <w:start w:val="1"/>
      <w:numFmt w:val="lowerRoman"/>
      <w:lvlText w:val="%9."/>
      <w:lvlJc w:val="right"/>
      <w:pPr>
        <w:ind w:left="6480" w:hanging="180"/>
      </w:pPr>
    </w:lvl>
  </w:abstractNum>
  <w:abstractNum w:abstractNumId="25" w15:restartNumberingAfterBreak="0">
    <w:nsid w:val="5BD7BFA6"/>
    <w:multiLevelType w:val="hybridMultilevel"/>
    <w:tmpl w:val="89C82FA0"/>
    <w:lvl w:ilvl="0" w:tplc="884898C2">
      <w:start w:val="1"/>
      <w:numFmt w:val="bullet"/>
      <w:lvlText w:val=""/>
      <w:lvlJc w:val="left"/>
      <w:pPr>
        <w:ind w:left="720" w:hanging="360"/>
      </w:pPr>
      <w:rPr>
        <w:rFonts w:ascii="Symbol" w:hAnsi="Symbol" w:hint="default"/>
      </w:rPr>
    </w:lvl>
    <w:lvl w:ilvl="1" w:tplc="EFBE0902">
      <w:start w:val="1"/>
      <w:numFmt w:val="bullet"/>
      <w:lvlText w:val="o"/>
      <w:lvlJc w:val="left"/>
      <w:pPr>
        <w:ind w:left="1440" w:hanging="360"/>
      </w:pPr>
      <w:rPr>
        <w:rFonts w:ascii="Courier New" w:hAnsi="Courier New" w:hint="default"/>
      </w:rPr>
    </w:lvl>
    <w:lvl w:ilvl="2" w:tplc="D2A81B3A">
      <w:start w:val="1"/>
      <w:numFmt w:val="bullet"/>
      <w:lvlText w:val=""/>
      <w:lvlJc w:val="left"/>
      <w:pPr>
        <w:ind w:left="2160" w:hanging="360"/>
      </w:pPr>
      <w:rPr>
        <w:rFonts w:ascii="Wingdings" w:hAnsi="Wingdings" w:hint="default"/>
      </w:rPr>
    </w:lvl>
    <w:lvl w:ilvl="3" w:tplc="D55E11C0">
      <w:start w:val="1"/>
      <w:numFmt w:val="bullet"/>
      <w:lvlText w:val=""/>
      <w:lvlJc w:val="left"/>
      <w:pPr>
        <w:ind w:left="2880" w:hanging="360"/>
      </w:pPr>
      <w:rPr>
        <w:rFonts w:ascii="Symbol" w:hAnsi="Symbol" w:hint="default"/>
      </w:rPr>
    </w:lvl>
    <w:lvl w:ilvl="4" w:tplc="5EC2C0C4">
      <w:start w:val="1"/>
      <w:numFmt w:val="bullet"/>
      <w:lvlText w:val="o"/>
      <w:lvlJc w:val="left"/>
      <w:pPr>
        <w:ind w:left="3600" w:hanging="360"/>
      </w:pPr>
      <w:rPr>
        <w:rFonts w:ascii="Courier New" w:hAnsi="Courier New" w:hint="default"/>
      </w:rPr>
    </w:lvl>
    <w:lvl w:ilvl="5" w:tplc="C06A40C2">
      <w:start w:val="1"/>
      <w:numFmt w:val="bullet"/>
      <w:lvlText w:val=""/>
      <w:lvlJc w:val="left"/>
      <w:pPr>
        <w:ind w:left="4320" w:hanging="360"/>
      </w:pPr>
      <w:rPr>
        <w:rFonts w:ascii="Wingdings" w:hAnsi="Wingdings" w:hint="default"/>
      </w:rPr>
    </w:lvl>
    <w:lvl w:ilvl="6" w:tplc="B874F024">
      <w:start w:val="1"/>
      <w:numFmt w:val="bullet"/>
      <w:lvlText w:val=""/>
      <w:lvlJc w:val="left"/>
      <w:pPr>
        <w:ind w:left="5040" w:hanging="360"/>
      </w:pPr>
      <w:rPr>
        <w:rFonts w:ascii="Symbol" w:hAnsi="Symbol" w:hint="default"/>
      </w:rPr>
    </w:lvl>
    <w:lvl w:ilvl="7" w:tplc="31B208F0">
      <w:start w:val="1"/>
      <w:numFmt w:val="bullet"/>
      <w:lvlText w:val="o"/>
      <w:lvlJc w:val="left"/>
      <w:pPr>
        <w:ind w:left="5760" w:hanging="360"/>
      </w:pPr>
      <w:rPr>
        <w:rFonts w:ascii="Courier New" w:hAnsi="Courier New" w:hint="default"/>
      </w:rPr>
    </w:lvl>
    <w:lvl w:ilvl="8" w:tplc="2FE23AB2">
      <w:start w:val="1"/>
      <w:numFmt w:val="bullet"/>
      <w:lvlText w:val=""/>
      <w:lvlJc w:val="left"/>
      <w:pPr>
        <w:ind w:left="6480" w:hanging="360"/>
      </w:pPr>
      <w:rPr>
        <w:rFonts w:ascii="Wingdings" w:hAnsi="Wingdings" w:hint="default"/>
      </w:rPr>
    </w:lvl>
  </w:abstractNum>
  <w:abstractNum w:abstractNumId="26" w15:restartNumberingAfterBreak="0">
    <w:nsid w:val="5D2404DB"/>
    <w:multiLevelType w:val="multilevel"/>
    <w:tmpl w:val="FA424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3BDA6D"/>
    <w:multiLevelType w:val="hybridMultilevel"/>
    <w:tmpl w:val="EF704C2E"/>
    <w:lvl w:ilvl="0" w:tplc="F49816BE">
      <w:start w:val="1"/>
      <w:numFmt w:val="bullet"/>
      <w:lvlText w:val=""/>
      <w:lvlJc w:val="left"/>
      <w:pPr>
        <w:ind w:left="720" w:hanging="360"/>
      </w:pPr>
      <w:rPr>
        <w:rFonts w:ascii="Symbol" w:hAnsi="Symbol" w:hint="default"/>
      </w:rPr>
    </w:lvl>
    <w:lvl w:ilvl="1" w:tplc="FDB26290">
      <w:start w:val="1"/>
      <w:numFmt w:val="bullet"/>
      <w:lvlText w:val="o"/>
      <w:lvlJc w:val="left"/>
      <w:pPr>
        <w:ind w:left="1440" w:hanging="360"/>
      </w:pPr>
      <w:rPr>
        <w:rFonts w:ascii="Courier New" w:hAnsi="Courier New" w:hint="default"/>
      </w:rPr>
    </w:lvl>
    <w:lvl w:ilvl="2" w:tplc="B37E8270">
      <w:start w:val="1"/>
      <w:numFmt w:val="bullet"/>
      <w:lvlText w:val=""/>
      <w:lvlJc w:val="left"/>
      <w:pPr>
        <w:ind w:left="2160" w:hanging="360"/>
      </w:pPr>
      <w:rPr>
        <w:rFonts w:ascii="Wingdings" w:hAnsi="Wingdings" w:hint="default"/>
      </w:rPr>
    </w:lvl>
    <w:lvl w:ilvl="3" w:tplc="A03CB9A6">
      <w:start w:val="1"/>
      <w:numFmt w:val="bullet"/>
      <w:lvlText w:val=""/>
      <w:lvlJc w:val="left"/>
      <w:pPr>
        <w:ind w:left="2880" w:hanging="360"/>
      </w:pPr>
      <w:rPr>
        <w:rFonts w:ascii="Symbol" w:hAnsi="Symbol" w:hint="default"/>
      </w:rPr>
    </w:lvl>
    <w:lvl w:ilvl="4" w:tplc="CB82CFB0">
      <w:start w:val="1"/>
      <w:numFmt w:val="bullet"/>
      <w:lvlText w:val="o"/>
      <w:lvlJc w:val="left"/>
      <w:pPr>
        <w:ind w:left="3600" w:hanging="360"/>
      </w:pPr>
      <w:rPr>
        <w:rFonts w:ascii="Courier New" w:hAnsi="Courier New" w:hint="default"/>
      </w:rPr>
    </w:lvl>
    <w:lvl w:ilvl="5" w:tplc="2E7EF0E8">
      <w:start w:val="1"/>
      <w:numFmt w:val="bullet"/>
      <w:lvlText w:val=""/>
      <w:lvlJc w:val="left"/>
      <w:pPr>
        <w:ind w:left="4320" w:hanging="360"/>
      </w:pPr>
      <w:rPr>
        <w:rFonts w:ascii="Wingdings" w:hAnsi="Wingdings" w:hint="default"/>
      </w:rPr>
    </w:lvl>
    <w:lvl w:ilvl="6" w:tplc="B46E8A9E">
      <w:start w:val="1"/>
      <w:numFmt w:val="bullet"/>
      <w:lvlText w:val=""/>
      <w:lvlJc w:val="left"/>
      <w:pPr>
        <w:ind w:left="5040" w:hanging="360"/>
      </w:pPr>
      <w:rPr>
        <w:rFonts w:ascii="Symbol" w:hAnsi="Symbol" w:hint="default"/>
      </w:rPr>
    </w:lvl>
    <w:lvl w:ilvl="7" w:tplc="5E06686E">
      <w:start w:val="1"/>
      <w:numFmt w:val="bullet"/>
      <w:lvlText w:val="o"/>
      <w:lvlJc w:val="left"/>
      <w:pPr>
        <w:ind w:left="5760" w:hanging="360"/>
      </w:pPr>
      <w:rPr>
        <w:rFonts w:ascii="Courier New" w:hAnsi="Courier New" w:hint="default"/>
      </w:rPr>
    </w:lvl>
    <w:lvl w:ilvl="8" w:tplc="D07E1200">
      <w:start w:val="1"/>
      <w:numFmt w:val="bullet"/>
      <w:lvlText w:val=""/>
      <w:lvlJc w:val="left"/>
      <w:pPr>
        <w:ind w:left="6480" w:hanging="360"/>
      </w:pPr>
      <w:rPr>
        <w:rFonts w:ascii="Wingdings" w:hAnsi="Wingdings" w:hint="default"/>
      </w:rPr>
    </w:lvl>
  </w:abstractNum>
  <w:abstractNum w:abstractNumId="28" w15:restartNumberingAfterBreak="0">
    <w:nsid w:val="64B42BE5"/>
    <w:multiLevelType w:val="hybridMultilevel"/>
    <w:tmpl w:val="FBC6A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5083B1C"/>
    <w:multiLevelType w:val="hybridMultilevel"/>
    <w:tmpl w:val="8246343A"/>
    <w:lvl w:ilvl="0" w:tplc="DC7AE29E">
      <w:start w:val="1"/>
      <w:numFmt w:val="upperLetter"/>
      <w:lvlText w:val="%1."/>
      <w:lvlJc w:val="left"/>
      <w:pPr>
        <w:ind w:left="644" w:hanging="360"/>
      </w:pPr>
      <w:rPr>
        <w:b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0" w15:restartNumberingAfterBreak="0">
    <w:nsid w:val="66A12201"/>
    <w:multiLevelType w:val="hybridMultilevel"/>
    <w:tmpl w:val="600E9204"/>
    <w:lvl w:ilvl="0" w:tplc="2828E348">
      <w:start w:val="1"/>
      <w:numFmt w:val="bullet"/>
      <w:lvlText w:val=""/>
      <w:lvlJc w:val="left"/>
      <w:pPr>
        <w:ind w:left="720" w:hanging="360"/>
      </w:pPr>
      <w:rPr>
        <w:rFonts w:ascii="Symbol" w:hAnsi="Symbol" w:hint="default"/>
      </w:rPr>
    </w:lvl>
    <w:lvl w:ilvl="1" w:tplc="F4423524">
      <w:start w:val="1"/>
      <w:numFmt w:val="bullet"/>
      <w:lvlText w:val="o"/>
      <w:lvlJc w:val="left"/>
      <w:pPr>
        <w:ind w:left="1440" w:hanging="360"/>
      </w:pPr>
      <w:rPr>
        <w:rFonts w:ascii="Courier New" w:hAnsi="Courier New" w:hint="default"/>
      </w:rPr>
    </w:lvl>
    <w:lvl w:ilvl="2" w:tplc="200602BA">
      <w:start w:val="1"/>
      <w:numFmt w:val="bullet"/>
      <w:lvlText w:val=""/>
      <w:lvlJc w:val="left"/>
      <w:pPr>
        <w:ind w:left="2160" w:hanging="360"/>
      </w:pPr>
      <w:rPr>
        <w:rFonts w:ascii="Wingdings" w:hAnsi="Wingdings" w:hint="default"/>
      </w:rPr>
    </w:lvl>
    <w:lvl w:ilvl="3" w:tplc="1B38A21A">
      <w:start w:val="1"/>
      <w:numFmt w:val="bullet"/>
      <w:lvlText w:val=""/>
      <w:lvlJc w:val="left"/>
      <w:pPr>
        <w:ind w:left="2880" w:hanging="360"/>
      </w:pPr>
      <w:rPr>
        <w:rFonts w:ascii="Symbol" w:hAnsi="Symbol" w:hint="default"/>
      </w:rPr>
    </w:lvl>
    <w:lvl w:ilvl="4" w:tplc="52A60854">
      <w:start w:val="1"/>
      <w:numFmt w:val="bullet"/>
      <w:lvlText w:val="o"/>
      <w:lvlJc w:val="left"/>
      <w:pPr>
        <w:ind w:left="3600" w:hanging="360"/>
      </w:pPr>
      <w:rPr>
        <w:rFonts w:ascii="Courier New" w:hAnsi="Courier New" w:hint="default"/>
      </w:rPr>
    </w:lvl>
    <w:lvl w:ilvl="5" w:tplc="CECAB634">
      <w:start w:val="1"/>
      <w:numFmt w:val="bullet"/>
      <w:lvlText w:val=""/>
      <w:lvlJc w:val="left"/>
      <w:pPr>
        <w:ind w:left="4320" w:hanging="360"/>
      </w:pPr>
      <w:rPr>
        <w:rFonts w:ascii="Wingdings" w:hAnsi="Wingdings" w:hint="default"/>
      </w:rPr>
    </w:lvl>
    <w:lvl w:ilvl="6" w:tplc="930A83F6">
      <w:start w:val="1"/>
      <w:numFmt w:val="bullet"/>
      <w:lvlText w:val=""/>
      <w:lvlJc w:val="left"/>
      <w:pPr>
        <w:ind w:left="5040" w:hanging="360"/>
      </w:pPr>
      <w:rPr>
        <w:rFonts w:ascii="Symbol" w:hAnsi="Symbol" w:hint="default"/>
      </w:rPr>
    </w:lvl>
    <w:lvl w:ilvl="7" w:tplc="1284A0B0">
      <w:start w:val="1"/>
      <w:numFmt w:val="bullet"/>
      <w:lvlText w:val="o"/>
      <w:lvlJc w:val="left"/>
      <w:pPr>
        <w:ind w:left="5760" w:hanging="360"/>
      </w:pPr>
      <w:rPr>
        <w:rFonts w:ascii="Courier New" w:hAnsi="Courier New" w:hint="default"/>
      </w:rPr>
    </w:lvl>
    <w:lvl w:ilvl="8" w:tplc="02FE0F38">
      <w:start w:val="1"/>
      <w:numFmt w:val="bullet"/>
      <w:lvlText w:val=""/>
      <w:lvlJc w:val="left"/>
      <w:pPr>
        <w:ind w:left="6480" w:hanging="360"/>
      </w:pPr>
      <w:rPr>
        <w:rFonts w:ascii="Wingdings" w:hAnsi="Wingdings" w:hint="default"/>
      </w:rPr>
    </w:lvl>
  </w:abstractNum>
  <w:abstractNum w:abstractNumId="31" w15:restartNumberingAfterBreak="0">
    <w:nsid w:val="7EE552BB"/>
    <w:multiLevelType w:val="hybridMultilevel"/>
    <w:tmpl w:val="96ACCEA6"/>
    <w:lvl w:ilvl="0" w:tplc="709A4158">
      <w:start w:val="1"/>
      <w:numFmt w:val="decimal"/>
      <w:lvlText w:val="%1."/>
      <w:lvlJc w:val="left"/>
      <w:pPr>
        <w:ind w:left="720" w:hanging="360"/>
      </w:pPr>
    </w:lvl>
    <w:lvl w:ilvl="1" w:tplc="54F004C0">
      <w:start w:val="1"/>
      <w:numFmt w:val="lowerLetter"/>
      <w:lvlText w:val="%2."/>
      <w:lvlJc w:val="left"/>
      <w:pPr>
        <w:ind w:left="1440" w:hanging="360"/>
      </w:pPr>
    </w:lvl>
    <w:lvl w:ilvl="2" w:tplc="8EF48B2A">
      <w:start w:val="1"/>
      <w:numFmt w:val="lowerRoman"/>
      <w:lvlText w:val="%3."/>
      <w:lvlJc w:val="right"/>
      <w:pPr>
        <w:ind w:left="2160" w:hanging="180"/>
      </w:pPr>
    </w:lvl>
    <w:lvl w:ilvl="3" w:tplc="73E8E6E8">
      <w:start w:val="1"/>
      <w:numFmt w:val="decimal"/>
      <w:lvlText w:val="%4."/>
      <w:lvlJc w:val="left"/>
      <w:pPr>
        <w:ind w:left="2880" w:hanging="360"/>
      </w:pPr>
    </w:lvl>
    <w:lvl w:ilvl="4" w:tplc="1250F14A">
      <w:start w:val="1"/>
      <w:numFmt w:val="lowerLetter"/>
      <w:lvlText w:val="%5."/>
      <w:lvlJc w:val="left"/>
      <w:pPr>
        <w:ind w:left="3600" w:hanging="360"/>
      </w:pPr>
    </w:lvl>
    <w:lvl w:ilvl="5" w:tplc="395CD168">
      <w:start w:val="1"/>
      <w:numFmt w:val="lowerRoman"/>
      <w:lvlText w:val="%6."/>
      <w:lvlJc w:val="right"/>
      <w:pPr>
        <w:ind w:left="4320" w:hanging="180"/>
      </w:pPr>
    </w:lvl>
    <w:lvl w:ilvl="6" w:tplc="234ED438">
      <w:start w:val="1"/>
      <w:numFmt w:val="decimal"/>
      <w:lvlText w:val="%7."/>
      <w:lvlJc w:val="left"/>
      <w:pPr>
        <w:ind w:left="5040" w:hanging="360"/>
      </w:pPr>
    </w:lvl>
    <w:lvl w:ilvl="7" w:tplc="EAF2EC3A">
      <w:start w:val="1"/>
      <w:numFmt w:val="lowerLetter"/>
      <w:lvlText w:val="%8."/>
      <w:lvlJc w:val="left"/>
      <w:pPr>
        <w:ind w:left="5760" w:hanging="360"/>
      </w:pPr>
    </w:lvl>
    <w:lvl w:ilvl="8" w:tplc="F13891D2">
      <w:start w:val="1"/>
      <w:numFmt w:val="lowerRoman"/>
      <w:lvlText w:val="%9."/>
      <w:lvlJc w:val="right"/>
      <w:pPr>
        <w:ind w:left="6480" w:hanging="180"/>
      </w:pPr>
    </w:lvl>
  </w:abstractNum>
  <w:num w:numId="1" w16cid:durableId="1870216935">
    <w:abstractNumId w:val="16"/>
  </w:num>
  <w:num w:numId="2" w16cid:durableId="2075934947">
    <w:abstractNumId w:val="15"/>
  </w:num>
  <w:num w:numId="3" w16cid:durableId="991106241">
    <w:abstractNumId w:val="23"/>
  </w:num>
  <w:num w:numId="4" w16cid:durableId="1202287157">
    <w:abstractNumId w:val="1"/>
  </w:num>
  <w:num w:numId="5" w16cid:durableId="1247501005">
    <w:abstractNumId w:val="21"/>
  </w:num>
  <w:num w:numId="6" w16cid:durableId="1835606053">
    <w:abstractNumId w:val="10"/>
  </w:num>
  <w:num w:numId="7" w16cid:durableId="47654810">
    <w:abstractNumId w:val="27"/>
  </w:num>
  <w:num w:numId="8" w16cid:durableId="1111318967">
    <w:abstractNumId w:val="30"/>
  </w:num>
  <w:num w:numId="9" w16cid:durableId="1395540869">
    <w:abstractNumId w:val="20"/>
  </w:num>
  <w:num w:numId="10" w16cid:durableId="296909556">
    <w:abstractNumId w:val="9"/>
  </w:num>
  <w:num w:numId="11" w16cid:durableId="1192063215">
    <w:abstractNumId w:val="4"/>
  </w:num>
  <w:num w:numId="12" w16cid:durableId="150367603">
    <w:abstractNumId w:val="25"/>
  </w:num>
  <w:num w:numId="13" w16cid:durableId="1351031543">
    <w:abstractNumId w:val="14"/>
  </w:num>
  <w:num w:numId="14" w16cid:durableId="1153982860">
    <w:abstractNumId w:val="19"/>
  </w:num>
  <w:num w:numId="15" w16cid:durableId="1649283165">
    <w:abstractNumId w:val="8"/>
  </w:num>
  <w:num w:numId="16" w16cid:durableId="1710454855">
    <w:abstractNumId w:val="31"/>
  </w:num>
  <w:num w:numId="17" w16cid:durableId="1098284589">
    <w:abstractNumId w:val="13"/>
  </w:num>
  <w:num w:numId="18" w16cid:durableId="1949190858">
    <w:abstractNumId w:val="24"/>
  </w:num>
  <w:num w:numId="19" w16cid:durableId="923100954">
    <w:abstractNumId w:val="7"/>
  </w:num>
  <w:num w:numId="20" w16cid:durableId="377322276">
    <w:abstractNumId w:val="18"/>
  </w:num>
  <w:num w:numId="21" w16cid:durableId="1482959565">
    <w:abstractNumId w:val="22"/>
  </w:num>
  <w:num w:numId="22" w16cid:durableId="746465840">
    <w:abstractNumId w:val="12"/>
  </w:num>
  <w:num w:numId="23" w16cid:durableId="328673757">
    <w:abstractNumId w:val="6"/>
  </w:num>
  <w:num w:numId="24" w16cid:durableId="1232080758">
    <w:abstractNumId w:val="29"/>
  </w:num>
  <w:num w:numId="25" w16cid:durableId="1436317972">
    <w:abstractNumId w:val="11"/>
  </w:num>
  <w:num w:numId="26" w16cid:durableId="1303384441">
    <w:abstractNumId w:val="5"/>
  </w:num>
  <w:num w:numId="27" w16cid:durableId="497431415">
    <w:abstractNumId w:val="3"/>
  </w:num>
  <w:num w:numId="28" w16cid:durableId="604266782">
    <w:abstractNumId w:val="28"/>
  </w:num>
  <w:num w:numId="29" w16cid:durableId="233711315">
    <w:abstractNumId w:val="17"/>
  </w:num>
  <w:num w:numId="30" w16cid:durableId="477117508">
    <w:abstractNumId w:val="2"/>
  </w:num>
  <w:num w:numId="31" w16cid:durableId="1953394122">
    <w:abstractNumId w:val="26"/>
  </w:num>
  <w:num w:numId="32" w16cid:durableId="908346225">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1C6"/>
    <w:rsid w:val="000001CC"/>
    <w:rsid w:val="0000039B"/>
    <w:rsid w:val="00000482"/>
    <w:rsid w:val="00001602"/>
    <w:rsid w:val="00004BA0"/>
    <w:rsid w:val="00004CFF"/>
    <w:rsid w:val="00004D37"/>
    <w:rsid w:val="00005148"/>
    <w:rsid w:val="000053A2"/>
    <w:rsid w:val="00005459"/>
    <w:rsid w:val="00005CF0"/>
    <w:rsid w:val="000062DD"/>
    <w:rsid w:val="00006590"/>
    <w:rsid w:val="00006CF0"/>
    <w:rsid w:val="00007347"/>
    <w:rsid w:val="00007BDF"/>
    <w:rsid w:val="00010ED7"/>
    <w:rsid w:val="000119CD"/>
    <w:rsid w:val="00011D69"/>
    <w:rsid w:val="00012646"/>
    <w:rsid w:val="00012BB7"/>
    <w:rsid w:val="00012D79"/>
    <w:rsid w:val="00013467"/>
    <w:rsid w:val="00013B9E"/>
    <w:rsid w:val="00013C16"/>
    <w:rsid w:val="000140B0"/>
    <w:rsid w:val="00014149"/>
    <w:rsid w:val="000149F0"/>
    <w:rsid w:val="00015217"/>
    <w:rsid w:val="0001577F"/>
    <w:rsid w:val="00015B1D"/>
    <w:rsid w:val="00015EB8"/>
    <w:rsid w:val="00016F83"/>
    <w:rsid w:val="0002194C"/>
    <w:rsid w:val="00021ECC"/>
    <w:rsid w:val="0002232A"/>
    <w:rsid w:val="00022439"/>
    <w:rsid w:val="00022BEA"/>
    <w:rsid w:val="00023922"/>
    <w:rsid w:val="00023DAF"/>
    <w:rsid w:val="000248B3"/>
    <w:rsid w:val="000254AD"/>
    <w:rsid w:val="0002595A"/>
    <w:rsid w:val="00026081"/>
    <w:rsid w:val="000260C2"/>
    <w:rsid w:val="000264E6"/>
    <w:rsid w:val="00026591"/>
    <w:rsid w:val="00026CA1"/>
    <w:rsid w:val="00027502"/>
    <w:rsid w:val="00030F95"/>
    <w:rsid w:val="000321EB"/>
    <w:rsid w:val="00032793"/>
    <w:rsid w:val="00032DEC"/>
    <w:rsid w:val="000338A2"/>
    <w:rsid w:val="000348A8"/>
    <w:rsid w:val="000352D8"/>
    <w:rsid w:val="00036DF5"/>
    <w:rsid w:val="00037026"/>
    <w:rsid w:val="00040606"/>
    <w:rsid w:val="00040E83"/>
    <w:rsid w:val="000415C7"/>
    <w:rsid w:val="00042340"/>
    <w:rsid w:val="000426AA"/>
    <w:rsid w:val="00042FD2"/>
    <w:rsid w:val="00043456"/>
    <w:rsid w:val="0004381F"/>
    <w:rsid w:val="00043B4D"/>
    <w:rsid w:val="000448C6"/>
    <w:rsid w:val="000448D9"/>
    <w:rsid w:val="0004544D"/>
    <w:rsid w:val="00045666"/>
    <w:rsid w:val="00045C9E"/>
    <w:rsid w:val="00046344"/>
    <w:rsid w:val="000466C5"/>
    <w:rsid w:val="00046CB8"/>
    <w:rsid w:val="0004789F"/>
    <w:rsid w:val="000479EC"/>
    <w:rsid w:val="00047B83"/>
    <w:rsid w:val="000500B1"/>
    <w:rsid w:val="0005071B"/>
    <w:rsid w:val="0005086B"/>
    <w:rsid w:val="0005212C"/>
    <w:rsid w:val="000521DF"/>
    <w:rsid w:val="000522A8"/>
    <w:rsid w:val="0005270D"/>
    <w:rsid w:val="000528CA"/>
    <w:rsid w:val="000532E1"/>
    <w:rsid w:val="00054813"/>
    <w:rsid w:val="00056278"/>
    <w:rsid w:val="00060675"/>
    <w:rsid w:val="00060E6B"/>
    <w:rsid w:val="000613B4"/>
    <w:rsid w:val="00061E8A"/>
    <w:rsid w:val="00063AFE"/>
    <w:rsid w:val="00063FE6"/>
    <w:rsid w:val="00064153"/>
    <w:rsid w:val="00064993"/>
    <w:rsid w:val="00064E75"/>
    <w:rsid w:val="000655BE"/>
    <w:rsid w:val="000656F9"/>
    <w:rsid w:val="00065EB0"/>
    <w:rsid w:val="000662C1"/>
    <w:rsid w:val="000666A0"/>
    <w:rsid w:val="00066ACE"/>
    <w:rsid w:val="00066C0E"/>
    <w:rsid w:val="00066E01"/>
    <w:rsid w:val="00067AAC"/>
    <w:rsid w:val="00067F9B"/>
    <w:rsid w:val="000712B0"/>
    <w:rsid w:val="000721AC"/>
    <w:rsid w:val="000726CD"/>
    <w:rsid w:val="00073A15"/>
    <w:rsid w:val="00074329"/>
    <w:rsid w:val="0007439A"/>
    <w:rsid w:val="00074EF0"/>
    <w:rsid w:val="00075263"/>
    <w:rsid w:val="00075A5A"/>
    <w:rsid w:val="00075DCF"/>
    <w:rsid w:val="0007606D"/>
    <w:rsid w:val="0007C189"/>
    <w:rsid w:val="0008017D"/>
    <w:rsid w:val="00081E6B"/>
    <w:rsid w:val="000828B0"/>
    <w:rsid w:val="000829C0"/>
    <w:rsid w:val="00083FD7"/>
    <w:rsid w:val="000844B5"/>
    <w:rsid w:val="000852E2"/>
    <w:rsid w:val="000855BA"/>
    <w:rsid w:val="00085E25"/>
    <w:rsid w:val="00085E59"/>
    <w:rsid w:val="00086474"/>
    <w:rsid w:val="00086663"/>
    <w:rsid w:val="000867B6"/>
    <w:rsid w:val="00086B31"/>
    <w:rsid w:val="00087745"/>
    <w:rsid w:val="0009001A"/>
    <w:rsid w:val="00090B2D"/>
    <w:rsid w:val="00090DD5"/>
    <w:rsid w:val="000912BE"/>
    <w:rsid w:val="00091AB5"/>
    <w:rsid w:val="00091CDD"/>
    <w:rsid w:val="00092482"/>
    <w:rsid w:val="00092E35"/>
    <w:rsid w:val="00092EE6"/>
    <w:rsid w:val="00093A23"/>
    <w:rsid w:val="00093E4E"/>
    <w:rsid w:val="00094446"/>
    <w:rsid w:val="000947EB"/>
    <w:rsid w:val="000953AA"/>
    <w:rsid w:val="0009612D"/>
    <w:rsid w:val="00096202"/>
    <w:rsid w:val="00096AFA"/>
    <w:rsid w:val="00096DB6"/>
    <w:rsid w:val="00097E17"/>
    <w:rsid w:val="000A0E59"/>
    <w:rsid w:val="000A1BFB"/>
    <w:rsid w:val="000A238C"/>
    <w:rsid w:val="000A23B4"/>
    <w:rsid w:val="000A2BEA"/>
    <w:rsid w:val="000A3BB0"/>
    <w:rsid w:val="000A3E34"/>
    <w:rsid w:val="000A4596"/>
    <w:rsid w:val="000A4A29"/>
    <w:rsid w:val="000A59FF"/>
    <w:rsid w:val="000A5FD0"/>
    <w:rsid w:val="000A6035"/>
    <w:rsid w:val="000A67EF"/>
    <w:rsid w:val="000ADA76"/>
    <w:rsid w:val="000B0C1A"/>
    <w:rsid w:val="000B0D9C"/>
    <w:rsid w:val="000B17BE"/>
    <w:rsid w:val="000B17C6"/>
    <w:rsid w:val="000B1B2E"/>
    <w:rsid w:val="000B1E0D"/>
    <w:rsid w:val="000B2972"/>
    <w:rsid w:val="000B2CE0"/>
    <w:rsid w:val="000B3101"/>
    <w:rsid w:val="000B3579"/>
    <w:rsid w:val="000B407D"/>
    <w:rsid w:val="000B55E0"/>
    <w:rsid w:val="000B56DD"/>
    <w:rsid w:val="000B5B15"/>
    <w:rsid w:val="000B5D75"/>
    <w:rsid w:val="000B6AB7"/>
    <w:rsid w:val="000B75D4"/>
    <w:rsid w:val="000C0BC8"/>
    <w:rsid w:val="000C110D"/>
    <w:rsid w:val="000C155F"/>
    <w:rsid w:val="000C22CA"/>
    <w:rsid w:val="000C2546"/>
    <w:rsid w:val="000C2A46"/>
    <w:rsid w:val="000C5864"/>
    <w:rsid w:val="000C6A2E"/>
    <w:rsid w:val="000C7C14"/>
    <w:rsid w:val="000D007F"/>
    <w:rsid w:val="000D0FB6"/>
    <w:rsid w:val="000D18EF"/>
    <w:rsid w:val="000D2BD7"/>
    <w:rsid w:val="000D3031"/>
    <w:rsid w:val="000D3E44"/>
    <w:rsid w:val="000D4133"/>
    <w:rsid w:val="000D73DC"/>
    <w:rsid w:val="000D7CDE"/>
    <w:rsid w:val="000E032A"/>
    <w:rsid w:val="000E0E33"/>
    <w:rsid w:val="000E1D71"/>
    <w:rsid w:val="000E24FE"/>
    <w:rsid w:val="000E25E3"/>
    <w:rsid w:val="000E28CF"/>
    <w:rsid w:val="000E3760"/>
    <w:rsid w:val="000E527D"/>
    <w:rsid w:val="000E546D"/>
    <w:rsid w:val="000E5932"/>
    <w:rsid w:val="000E5E43"/>
    <w:rsid w:val="000E7209"/>
    <w:rsid w:val="000E7D6A"/>
    <w:rsid w:val="000E7EE1"/>
    <w:rsid w:val="000F0565"/>
    <w:rsid w:val="000F0C05"/>
    <w:rsid w:val="000F0E85"/>
    <w:rsid w:val="000F1C76"/>
    <w:rsid w:val="000F2005"/>
    <w:rsid w:val="000F213F"/>
    <w:rsid w:val="000F286E"/>
    <w:rsid w:val="000F29E4"/>
    <w:rsid w:val="000F2E3A"/>
    <w:rsid w:val="000F31D7"/>
    <w:rsid w:val="000F41C1"/>
    <w:rsid w:val="000F4CD0"/>
    <w:rsid w:val="000F4E9D"/>
    <w:rsid w:val="000F796B"/>
    <w:rsid w:val="00100743"/>
    <w:rsid w:val="00101DC0"/>
    <w:rsid w:val="00102AC5"/>
    <w:rsid w:val="00102E5D"/>
    <w:rsid w:val="00102F82"/>
    <w:rsid w:val="00103109"/>
    <w:rsid w:val="00105ACD"/>
    <w:rsid w:val="00106EA1"/>
    <w:rsid w:val="0010767D"/>
    <w:rsid w:val="00107ACF"/>
    <w:rsid w:val="001106EB"/>
    <w:rsid w:val="001124DC"/>
    <w:rsid w:val="001129AE"/>
    <w:rsid w:val="0011324A"/>
    <w:rsid w:val="00113C27"/>
    <w:rsid w:val="00113F81"/>
    <w:rsid w:val="00114311"/>
    <w:rsid w:val="00114C95"/>
    <w:rsid w:val="00115266"/>
    <w:rsid w:val="0011566C"/>
    <w:rsid w:val="001159AB"/>
    <w:rsid w:val="00115E69"/>
    <w:rsid w:val="00116356"/>
    <w:rsid w:val="00117433"/>
    <w:rsid w:val="0012033E"/>
    <w:rsid w:val="00122558"/>
    <w:rsid w:val="00122919"/>
    <w:rsid w:val="00122F7D"/>
    <w:rsid w:val="001232D9"/>
    <w:rsid w:val="00123A7A"/>
    <w:rsid w:val="00123EA3"/>
    <w:rsid w:val="00124A60"/>
    <w:rsid w:val="00125843"/>
    <w:rsid w:val="001259BD"/>
    <w:rsid w:val="00125EC8"/>
    <w:rsid w:val="001265EF"/>
    <w:rsid w:val="00127334"/>
    <w:rsid w:val="00127863"/>
    <w:rsid w:val="00130F39"/>
    <w:rsid w:val="0013208D"/>
    <w:rsid w:val="00132E3F"/>
    <w:rsid w:val="0013366C"/>
    <w:rsid w:val="00134746"/>
    <w:rsid w:val="00134B89"/>
    <w:rsid w:val="00134DAD"/>
    <w:rsid w:val="00136423"/>
    <w:rsid w:val="001368DD"/>
    <w:rsid w:val="001374B7"/>
    <w:rsid w:val="00137F3A"/>
    <w:rsid w:val="00141C47"/>
    <w:rsid w:val="00142EEC"/>
    <w:rsid w:val="00143647"/>
    <w:rsid w:val="00143A1D"/>
    <w:rsid w:val="00143B84"/>
    <w:rsid w:val="00144162"/>
    <w:rsid w:val="00144C54"/>
    <w:rsid w:val="00145322"/>
    <w:rsid w:val="00145B33"/>
    <w:rsid w:val="00146275"/>
    <w:rsid w:val="00147176"/>
    <w:rsid w:val="0014762C"/>
    <w:rsid w:val="00147960"/>
    <w:rsid w:val="001515DD"/>
    <w:rsid w:val="00151B4B"/>
    <w:rsid w:val="001521EB"/>
    <w:rsid w:val="0015376F"/>
    <w:rsid w:val="00153E72"/>
    <w:rsid w:val="00154B93"/>
    <w:rsid w:val="00154BE6"/>
    <w:rsid w:val="00154C6E"/>
    <w:rsid w:val="00154D43"/>
    <w:rsid w:val="00154E14"/>
    <w:rsid w:val="00154E6D"/>
    <w:rsid w:val="001550E5"/>
    <w:rsid w:val="00155DB8"/>
    <w:rsid w:val="00156D8D"/>
    <w:rsid w:val="00157188"/>
    <w:rsid w:val="0015781C"/>
    <w:rsid w:val="00157A44"/>
    <w:rsid w:val="00157FCB"/>
    <w:rsid w:val="0016000F"/>
    <w:rsid w:val="00162875"/>
    <w:rsid w:val="00162D0B"/>
    <w:rsid w:val="001631F7"/>
    <w:rsid w:val="00163B99"/>
    <w:rsid w:val="001653BA"/>
    <w:rsid w:val="0016665D"/>
    <w:rsid w:val="001669E9"/>
    <w:rsid w:val="0016788B"/>
    <w:rsid w:val="001709F9"/>
    <w:rsid w:val="00170A25"/>
    <w:rsid w:val="00171414"/>
    <w:rsid w:val="00171DEC"/>
    <w:rsid w:val="00171E0B"/>
    <w:rsid w:val="001723AE"/>
    <w:rsid w:val="001725A5"/>
    <w:rsid w:val="0017303D"/>
    <w:rsid w:val="00173E9E"/>
    <w:rsid w:val="00174EAA"/>
    <w:rsid w:val="00175ABF"/>
    <w:rsid w:val="001762A1"/>
    <w:rsid w:val="001767FF"/>
    <w:rsid w:val="00176EEF"/>
    <w:rsid w:val="00177BCA"/>
    <w:rsid w:val="00177FD2"/>
    <w:rsid w:val="001800FF"/>
    <w:rsid w:val="001812C6"/>
    <w:rsid w:val="0018214C"/>
    <w:rsid w:val="00182EB1"/>
    <w:rsid w:val="00183276"/>
    <w:rsid w:val="001836FE"/>
    <w:rsid w:val="00183D33"/>
    <w:rsid w:val="001846EF"/>
    <w:rsid w:val="001854B7"/>
    <w:rsid w:val="00185692"/>
    <w:rsid w:val="00185E44"/>
    <w:rsid w:val="00185E4E"/>
    <w:rsid w:val="00186366"/>
    <w:rsid w:val="00186766"/>
    <w:rsid w:val="001871AA"/>
    <w:rsid w:val="00187885"/>
    <w:rsid w:val="001878F0"/>
    <w:rsid w:val="00187A54"/>
    <w:rsid w:val="00187AFD"/>
    <w:rsid w:val="001908AA"/>
    <w:rsid w:val="00190DD1"/>
    <w:rsid w:val="001914FC"/>
    <w:rsid w:val="001920D7"/>
    <w:rsid w:val="00192665"/>
    <w:rsid w:val="0019275F"/>
    <w:rsid w:val="001928D1"/>
    <w:rsid w:val="001928EB"/>
    <w:rsid w:val="00194352"/>
    <w:rsid w:val="00194511"/>
    <w:rsid w:val="001948AD"/>
    <w:rsid w:val="00194BC4"/>
    <w:rsid w:val="00195CB9"/>
    <w:rsid w:val="00195DB6"/>
    <w:rsid w:val="00195FAB"/>
    <w:rsid w:val="0019677F"/>
    <w:rsid w:val="0019688D"/>
    <w:rsid w:val="00197776"/>
    <w:rsid w:val="00197C44"/>
    <w:rsid w:val="001A0207"/>
    <w:rsid w:val="001A0C93"/>
    <w:rsid w:val="001A0D2D"/>
    <w:rsid w:val="001A100E"/>
    <w:rsid w:val="001A167B"/>
    <w:rsid w:val="001A2053"/>
    <w:rsid w:val="001A237D"/>
    <w:rsid w:val="001A27DF"/>
    <w:rsid w:val="001A34C8"/>
    <w:rsid w:val="001A502B"/>
    <w:rsid w:val="001A5524"/>
    <w:rsid w:val="001A5790"/>
    <w:rsid w:val="001A6443"/>
    <w:rsid w:val="001A6668"/>
    <w:rsid w:val="001A6EBE"/>
    <w:rsid w:val="001B068D"/>
    <w:rsid w:val="001B0EC3"/>
    <w:rsid w:val="001B1048"/>
    <w:rsid w:val="001B2496"/>
    <w:rsid w:val="001B27AA"/>
    <w:rsid w:val="001B2C44"/>
    <w:rsid w:val="001B4C87"/>
    <w:rsid w:val="001B4DF5"/>
    <w:rsid w:val="001B5ABB"/>
    <w:rsid w:val="001B6C53"/>
    <w:rsid w:val="001B70A5"/>
    <w:rsid w:val="001B7258"/>
    <w:rsid w:val="001B7B0D"/>
    <w:rsid w:val="001B7DED"/>
    <w:rsid w:val="001C095B"/>
    <w:rsid w:val="001C0BA1"/>
    <w:rsid w:val="001C16C0"/>
    <w:rsid w:val="001C18E3"/>
    <w:rsid w:val="001C3670"/>
    <w:rsid w:val="001C36C5"/>
    <w:rsid w:val="001C375C"/>
    <w:rsid w:val="001C421A"/>
    <w:rsid w:val="001C52B2"/>
    <w:rsid w:val="001C58C7"/>
    <w:rsid w:val="001C6232"/>
    <w:rsid w:val="001C6A1A"/>
    <w:rsid w:val="001C6F58"/>
    <w:rsid w:val="001C7D07"/>
    <w:rsid w:val="001D0760"/>
    <w:rsid w:val="001D0EAA"/>
    <w:rsid w:val="001D151F"/>
    <w:rsid w:val="001D15FE"/>
    <w:rsid w:val="001D1B61"/>
    <w:rsid w:val="001D2823"/>
    <w:rsid w:val="001D32EE"/>
    <w:rsid w:val="001D3C29"/>
    <w:rsid w:val="001D562E"/>
    <w:rsid w:val="001D58BC"/>
    <w:rsid w:val="001D5BB2"/>
    <w:rsid w:val="001D5D21"/>
    <w:rsid w:val="001D63CD"/>
    <w:rsid w:val="001D67B7"/>
    <w:rsid w:val="001D6BD0"/>
    <w:rsid w:val="001D70F0"/>
    <w:rsid w:val="001D75BA"/>
    <w:rsid w:val="001E05A2"/>
    <w:rsid w:val="001E08AF"/>
    <w:rsid w:val="001E11F2"/>
    <w:rsid w:val="001E31C0"/>
    <w:rsid w:val="001E351F"/>
    <w:rsid w:val="001E3AA3"/>
    <w:rsid w:val="001E3CA4"/>
    <w:rsid w:val="001E3D34"/>
    <w:rsid w:val="001E4C55"/>
    <w:rsid w:val="001E4C78"/>
    <w:rsid w:val="001E5364"/>
    <w:rsid w:val="001E5632"/>
    <w:rsid w:val="001E5DAB"/>
    <w:rsid w:val="001E5EF6"/>
    <w:rsid w:val="001E628D"/>
    <w:rsid w:val="001E72D2"/>
    <w:rsid w:val="001E747A"/>
    <w:rsid w:val="001F0286"/>
    <w:rsid w:val="001F0657"/>
    <w:rsid w:val="001F092C"/>
    <w:rsid w:val="001F172C"/>
    <w:rsid w:val="001F1DA6"/>
    <w:rsid w:val="001F2BB3"/>
    <w:rsid w:val="001F2EE6"/>
    <w:rsid w:val="001F3587"/>
    <w:rsid w:val="001F3CCA"/>
    <w:rsid w:val="001F3FFD"/>
    <w:rsid w:val="001F4007"/>
    <w:rsid w:val="001F4676"/>
    <w:rsid w:val="001F4765"/>
    <w:rsid w:val="001F48F7"/>
    <w:rsid w:val="001F4C42"/>
    <w:rsid w:val="001F57CE"/>
    <w:rsid w:val="001F6422"/>
    <w:rsid w:val="001F643D"/>
    <w:rsid w:val="001F6AAD"/>
    <w:rsid w:val="001F6C75"/>
    <w:rsid w:val="001F7719"/>
    <w:rsid w:val="00200A2B"/>
    <w:rsid w:val="002027A5"/>
    <w:rsid w:val="00202E3E"/>
    <w:rsid w:val="00203039"/>
    <w:rsid w:val="0020421A"/>
    <w:rsid w:val="002046FE"/>
    <w:rsid w:val="00204889"/>
    <w:rsid w:val="00205968"/>
    <w:rsid w:val="00205AA6"/>
    <w:rsid w:val="00205AF5"/>
    <w:rsid w:val="00205BCB"/>
    <w:rsid w:val="00205EB2"/>
    <w:rsid w:val="002060F1"/>
    <w:rsid w:val="00206E9B"/>
    <w:rsid w:val="00206F2E"/>
    <w:rsid w:val="002079C6"/>
    <w:rsid w:val="002126F5"/>
    <w:rsid w:val="00212A2F"/>
    <w:rsid w:val="00212A35"/>
    <w:rsid w:val="00213253"/>
    <w:rsid w:val="002136F8"/>
    <w:rsid w:val="002146BF"/>
    <w:rsid w:val="0021500E"/>
    <w:rsid w:val="00215642"/>
    <w:rsid w:val="002164ED"/>
    <w:rsid w:val="002166FC"/>
    <w:rsid w:val="00217CC5"/>
    <w:rsid w:val="00220235"/>
    <w:rsid w:val="00221F33"/>
    <w:rsid w:val="00222FDF"/>
    <w:rsid w:val="002230A4"/>
    <w:rsid w:val="00223BFB"/>
    <w:rsid w:val="00224537"/>
    <w:rsid w:val="00224ABB"/>
    <w:rsid w:val="00224BA9"/>
    <w:rsid w:val="00224E21"/>
    <w:rsid w:val="002252CD"/>
    <w:rsid w:val="002252FB"/>
    <w:rsid w:val="00225864"/>
    <w:rsid w:val="00225D7B"/>
    <w:rsid w:val="002265E8"/>
    <w:rsid w:val="00226D13"/>
    <w:rsid w:val="00226FA2"/>
    <w:rsid w:val="002271F4"/>
    <w:rsid w:val="0022738A"/>
    <w:rsid w:val="00227734"/>
    <w:rsid w:val="00227EFC"/>
    <w:rsid w:val="00230257"/>
    <w:rsid w:val="00230498"/>
    <w:rsid w:val="00230EFB"/>
    <w:rsid w:val="002328AB"/>
    <w:rsid w:val="0023349A"/>
    <w:rsid w:val="00233BDD"/>
    <w:rsid w:val="00233D8B"/>
    <w:rsid w:val="00235B21"/>
    <w:rsid w:val="00236016"/>
    <w:rsid w:val="00236528"/>
    <w:rsid w:val="002368BE"/>
    <w:rsid w:val="002368C6"/>
    <w:rsid w:val="00236DAF"/>
    <w:rsid w:val="00236DF8"/>
    <w:rsid w:val="00237324"/>
    <w:rsid w:val="0023758D"/>
    <w:rsid w:val="00241F7C"/>
    <w:rsid w:val="002442F4"/>
    <w:rsid w:val="00245076"/>
    <w:rsid w:val="00245904"/>
    <w:rsid w:val="00245BAB"/>
    <w:rsid w:val="00245C13"/>
    <w:rsid w:val="002461F6"/>
    <w:rsid w:val="00246E1D"/>
    <w:rsid w:val="002478DF"/>
    <w:rsid w:val="00247E3F"/>
    <w:rsid w:val="002501DC"/>
    <w:rsid w:val="0025027C"/>
    <w:rsid w:val="0025066A"/>
    <w:rsid w:val="00250E27"/>
    <w:rsid w:val="00251421"/>
    <w:rsid w:val="00251B89"/>
    <w:rsid w:val="00252030"/>
    <w:rsid w:val="00252570"/>
    <w:rsid w:val="0025260A"/>
    <w:rsid w:val="002539FA"/>
    <w:rsid w:val="002548E8"/>
    <w:rsid w:val="0025537C"/>
    <w:rsid w:val="002555DC"/>
    <w:rsid w:val="00255935"/>
    <w:rsid w:val="002559BC"/>
    <w:rsid w:val="00255E9B"/>
    <w:rsid w:val="00256191"/>
    <w:rsid w:val="00256678"/>
    <w:rsid w:val="00256BAA"/>
    <w:rsid w:val="002573ED"/>
    <w:rsid w:val="002601EB"/>
    <w:rsid w:val="002610FE"/>
    <w:rsid w:val="00261D49"/>
    <w:rsid w:val="00261EAF"/>
    <w:rsid w:val="00261FFF"/>
    <w:rsid w:val="0026369B"/>
    <w:rsid w:val="00263F4F"/>
    <w:rsid w:val="00264486"/>
    <w:rsid w:val="00265B06"/>
    <w:rsid w:val="00266676"/>
    <w:rsid w:val="002667D6"/>
    <w:rsid w:val="00266DC5"/>
    <w:rsid w:val="002670DD"/>
    <w:rsid w:val="00267C8B"/>
    <w:rsid w:val="00270812"/>
    <w:rsid w:val="0027118B"/>
    <w:rsid w:val="00275E95"/>
    <w:rsid w:val="00276FB5"/>
    <w:rsid w:val="0028005A"/>
    <w:rsid w:val="00280284"/>
    <w:rsid w:val="0028061E"/>
    <w:rsid w:val="00281077"/>
    <w:rsid w:val="00281149"/>
    <w:rsid w:val="00281C95"/>
    <w:rsid w:val="002826DB"/>
    <w:rsid w:val="00283971"/>
    <w:rsid w:val="0028413F"/>
    <w:rsid w:val="00284584"/>
    <w:rsid w:val="00284B9E"/>
    <w:rsid w:val="00285D2E"/>
    <w:rsid w:val="00285FB1"/>
    <w:rsid w:val="00286020"/>
    <w:rsid w:val="002866D9"/>
    <w:rsid w:val="002867F0"/>
    <w:rsid w:val="002868FA"/>
    <w:rsid w:val="00286A86"/>
    <w:rsid w:val="00287001"/>
    <w:rsid w:val="0028723D"/>
    <w:rsid w:val="002872F6"/>
    <w:rsid w:val="0028750D"/>
    <w:rsid w:val="0029027E"/>
    <w:rsid w:val="00290660"/>
    <w:rsid w:val="002908D9"/>
    <w:rsid w:val="00291B04"/>
    <w:rsid w:val="00292CFD"/>
    <w:rsid w:val="00292D23"/>
    <w:rsid w:val="00293547"/>
    <w:rsid w:val="00293678"/>
    <w:rsid w:val="002937E9"/>
    <w:rsid w:val="002938CA"/>
    <w:rsid w:val="00293B20"/>
    <w:rsid w:val="002944E1"/>
    <w:rsid w:val="00294785"/>
    <w:rsid w:val="002947F8"/>
    <w:rsid w:val="002953FB"/>
    <w:rsid w:val="0029549A"/>
    <w:rsid w:val="00296165"/>
    <w:rsid w:val="00296268"/>
    <w:rsid w:val="00296E59"/>
    <w:rsid w:val="002A0078"/>
    <w:rsid w:val="002A06B6"/>
    <w:rsid w:val="002A0CFA"/>
    <w:rsid w:val="002A249F"/>
    <w:rsid w:val="002A32C3"/>
    <w:rsid w:val="002A33EA"/>
    <w:rsid w:val="002A3D3B"/>
    <w:rsid w:val="002A3FB8"/>
    <w:rsid w:val="002A43C7"/>
    <w:rsid w:val="002A6854"/>
    <w:rsid w:val="002A6AC1"/>
    <w:rsid w:val="002A6C4C"/>
    <w:rsid w:val="002A7183"/>
    <w:rsid w:val="002A7243"/>
    <w:rsid w:val="002A7839"/>
    <w:rsid w:val="002B0112"/>
    <w:rsid w:val="002B02B4"/>
    <w:rsid w:val="002B20F6"/>
    <w:rsid w:val="002B48C8"/>
    <w:rsid w:val="002B4A51"/>
    <w:rsid w:val="002B4E1B"/>
    <w:rsid w:val="002B4FAA"/>
    <w:rsid w:val="002B554F"/>
    <w:rsid w:val="002B6ED3"/>
    <w:rsid w:val="002B6FFB"/>
    <w:rsid w:val="002B737A"/>
    <w:rsid w:val="002B7C53"/>
    <w:rsid w:val="002B7F1F"/>
    <w:rsid w:val="002C06C5"/>
    <w:rsid w:val="002C1285"/>
    <w:rsid w:val="002C1312"/>
    <w:rsid w:val="002C2A63"/>
    <w:rsid w:val="002C2ABA"/>
    <w:rsid w:val="002C2E24"/>
    <w:rsid w:val="002C3849"/>
    <w:rsid w:val="002C3CFE"/>
    <w:rsid w:val="002C4320"/>
    <w:rsid w:val="002C5F5F"/>
    <w:rsid w:val="002C6AD8"/>
    <w:rsid w:val="002C713F"/>
    <w:rsid w:val="002D02E3"/>
    <w:rsid w:val="002D03DB"/>
    <w:rsid w:val="002D0437"/>
    <w:rsid w:val="002D105D"/>
    <w:rsid w:val="002D110C"/>
    <w:rsid w:val="002D1435"/>
    <w:rsid w:val="002D175D"/>
    <w:rsid w:val="002D1DBF"/>
    <w:rsid w:val="002D26F8"/>
    <w:rsid w:val="002D2702"/>
    <w:rsid w:val="002D3439"/>
    <w:rsid w:val="002D36AB"/>
    <w:rsid w:val="002D470C"/>
    <w:rsid w:val="002D4FDA"/>
    <w:rsid w:val="002D70D3"/>
    <w:rsid w:val="002D7183"/>
    <w:rsid w:val="002D72F3"/>
    <w:rsid w:val="002D787E"/>
    <w:rsid w:val="002D7D2E"/>
    <w:rsid w:val="002D7EA7"/>
    <w:rsid w:val="002E0CC6"/>
    <w:rsid w:val="002E108A"/>
    <w:rsid w:val="002E11C9"/>
    <w:rsid w:val="002E1D87"/>
    <w:rsid w:val="002E267E"/>
    <w:rsid w:val="002E2880"/>
    <w:rsid w:val="002E2B2D"/>
    <w:rsid w:val="002E3A10"/>
    <w:rsid w:val="002E3FC1"/>
    <w:rsid w:val="002E5B15"/>
    <w:rsid w:val="002E5D2B"/>
    <w:rsid w:val="002E5D56"/>
    <w:rsid w:val="002E60D6"/>
    <w:rsid w:val="002E6A77"/>
    <w:rsid w:val="002E6C66"/>
    <w:rsid w:val="002E6FA4"/>
    <w:rsid w:val="002F032D"/>
    <w:rsid w:val="002F0590"/>
    <w:rsid w:val="002F0A59"/>
    <w:rsid w:val="002F0C9E"/>
    <w:rsid w:val="002F10D9"/>
    <w:rsid w:val="002F136B"/>
    <w:rsid w:val="002F1B33"/>
    <w:rsid w:val="002F22EF"/>
    <w:rsid w:val="002F28FA"/>
    <w:rsid w:val="002F394D"/>
    <w:rsid w:val="002F5C8D"/>
    <w:rsid w:val="002F6D13"/>
    <w:rsid w:val="00300050"/>
    <w:rsid w:val="0030066F"/>
    <w:rsid w:val="00301548"/>
    <w:rsid w:val="003021D2"/>
    <w:rsid w:val="003028E6"/>
    <w:rsid w:val="00302ADE"/>
    <w:rsid w:val="00302DE0"/>
    <w:rsid w:val="00302E4F"/>
    <w:rsid w:val="00303B67"/>
    <w:rsid w:val="00303CDC"/>
    <w:rsid w:val="00305908"/>
    <w:rsid w:val="00305B4F"/>
    <w:rsid w:val="00305D22"/>
    <w:rsid w:val="003062B7"/>
    <w:rsid w:val="0030674E"/>
    <w:rsid w:val="003078A0"/>
    <w:rsid w:val="00307A0D"/>
    <w:rsid w:val="00307E3D"/>
    <w:rsid w:val="0031034D"/>
    <w:rsid w:val="00311639"/>
    <w:rsid w:val="00312F86"/>
    <w:rsid w:val="00314CCF"/>
    <w:rsid w:val="00315351"/>
    <w:rsid w:val="00316D18"/>
    <w:rsid w:val="003214D7"/>
    <w:rsid w:val="003216BF"/>
    <w:rsid w:val="003218BA"/>
    <w:rsid w:val="00321E85"/>
    <w:rsid w:val="00321F27"/>
    <w:rsid w:val="00323296"/>
    <w:rsid w:val="00323A84"/>
    <w:rsid w:val="00324E22"/>
    <w:rsid w:val="00325376"/>
    <w:rsid w:val="003259F2"/>
    <w:rsid w:val="00325F0D"/>
    <w:rsid w:val="00327125"/>
    <w:rsid w:val="003277C5"/>
    <w:rsid w:val="003277D8"/>
    <w:rsid w:val="00327BF0"/>
    <w:rsid w:val="0033006C"/>
    <w:rsid w:val="00330222"/>
    <w:rsid w:val="003308D6"/>
    <w:rsid w:val="003314C7"/>
    <w:rsid w:val="00331A9E"/>
    <w:rsid w:val="0033278A"/>
    <w:rsid w:val="003327FF"/>
    <w:rsid w:val="00335A01"/>
    <w:rsid w:val="0033670D"/>
    <w:rsid w:val="00336823"/>
    <w:rsid w:val="0033717C"/>
    <w:rsid w:val="0033744A"/>
    <w:rsid w:val="00337669"/>
    <w:rsid w:val="00337885"/>
    <w:rsid w:val="00337FC6"/>
    <w:rsid w:val="00340874"/>
    <w:rsid w:val="00340D27"/>
    <w:rsid w:val="00341CAF"/>
    <w:rsid w:val="00342706"/>
    <w:rsid w:val="00342730"/>
    <w:rsid w:val="003427A6"/>
    <w:rsid w:val="003427AF"/>
    <w:rsid w:val="00342B5E"/>
    <w:rsid w:val="00343077"/>
    <w:rsid w:val="0034334E"/>
    <w:rsid w:val="00344203"/>
    <w:rsid w:val="00345181"/>
    <w:rsid w:val="00345FFB"/>
    <w:rsid w:val="00346208"/>
    <w:rsid w:val="00346783"/>
    <w:rsid w:val="00346925"/>
    <w:rsid w:val="00346CF8"/>
    <w:rsid w:val="00346F57"/>
    <w:rsid w:val="003505D0"/>
    <w:rsid w:val="003506EA"/>
    <w:rsid w:val="00351D28"/>
    <w:rsid w:val="00352BC0"/>
    <w:rsid w:val="0035315C"/>
    <w:rsid w:val="003531BD"/>
    <w:rsid w:val="00353D0B"/>
    <w:rsid w:val="00353DCB"/>
    <w:rsid w:val="00353E4F"/>
    <w:rsid w:val="00354559"/>
    <w:rsid w:val="00354E94"/>
    <w:rsid w:val="003555E3"/>
    <w:rsid w:val="00356327"/>
    <w:rsid w:val="0035651D"/>
    <w:rsid w:val="00357808"/>
    <w:rsid w:val="00357F01"/>
    <w:rsid w:val="00360D3E"/>
    <w:rsid w:val="00361001"/>
    <w:rsid w:val="003613D3"/>
    <w:rsid w:val="003625B0"/>
    <w:rsid w:val="00362BAF"/>
    <w:rsid w:val="00363463"/>
    <w:rsid w:val="00363491"/>
    <w:rsid w:val="00363D8E"/>
    <w:rsid w:val="003640E7"/>
    <w:rsid w:val="003646AC"/>
    <w:rsid w:val="003647E6"/>
    <w:rsid w:val="00364F9D"/>
    <w:rsid w:val="0036534E"/>
    <w:rsid w:val="0036550E"/>
    <w:rsid w:val="00365533"/>
    <w:rsid w:val="003663F7"/>
    <w:rsid w:val="003666E3"/>
    <w:rsid w:val="00367608"/>
    <w:rsid w:val="00367E07"/>
    <w:rsid w:val="00371308"/>
    <w:rsid w:val="00371F1F"/>
    <w:rsid w:val="00371F85"/>
    <w:rsid w:val="003727F4"/>
    <w:rsid w:val="00372A10"/>
    <w:rsid w:val="00372C48"/>
    <w:rsid w:val="003754FB"/>
    <w:rsid w:val="003756FE"/>
    <w:rsid w:val="00375DA9"/>
    <w:rsid w:val="00376405"/>
    <w:rsid w:val="00376696"/>
    <w:rsid w:val="003767B4"/>
    <w:rsid w:val="00381CB6"/>
    <w:rsid w:val="003822CC"/>
    <w:rsid w:val="00383E07"/>
    <w:rsid w:val="0038455A"/>
    <w:rsid w:val="00384DA1"/>
    <w:rsid w:val="00385832"/>
    <w:rsid w:val="0038604E"/>
    <w:rsid w:val="003862FD"/>
    <w:rsid w:val="003864AB"/>
    <w:rsid w:val="00387524"/>
    <w:rsid w:val="00391850"/>
    <w:rsid w:val="00391AC6"/>
    <w:rsid w:val="0039258B"/>
    <w:rsid w:val="003931DD"/>
    <w:rsid w:val="00393DD8"/>
    <w:rsid w:val="0039454A"/>
    <w:rsid w:val="00395DC1"/>
    <w:rsid w:val="00396222"/>
    <w:rsid w:val="00396318"/>
    <w:rsid w:val="003970B7"/>
    <w:rsid w:val="00397402"/>
    <w:rsid w:val="00397B09"/>
    <w:rsid w:val="003A0280"/>
    <w:rsid w:val="003A0B10"/>
    <w:rsid w:val="003A0C4A"/>
    <w:rsid w:val="003A123E"/>
    <w:rsid w:val="003A1245"/>
    <w:rsid w:val="003A2236"/>
    <w:rsid w:val="003A22BB"/>
    <w:rsid w:val="003A2407"/>
    <w:rsid w:val="003A2424"/>
    <w:rsid w:val="003A246C"/>
    <w:rsid w:val="003A24EF"/>
    <w:rsid w:val="003A2671"/>
    <w:rsid w:val="003A3B60"/>
    <w:rsid w:val="003A40EA"/>
    <w:rsid w:val="003A5F84"/>
    <w:rsid w:val="003A60FE"/>
    <w:rsid w:val="003A6AF5"/>
    <w:rsid w:val="003A6DA3"/>
    <w:rsid w:val="003B0675"/>
    <w:rsid w:val="003B10A2"/>
    <w:rsid w:val="003B26E9"/>
    <w:rsid w:val="003B2E87"/>
    <w:rsid w:val="003B301A"/>
    <w:rsid w:val="003B3147"/>
    <w:rsid w:val="003B344F"/>
    <w:rsid w:val="003B3D56"/>
    <w:rsid w:val="003B40AF"/>
    <w:rsid w:val="003B4590"/>
    <w:rsid w:val="003B56E7"/>
    <w:rsid w:val="003B6625"/>
    <w:rsid w:val="003B7588"/>
    <w:rsid w:val="003B75FD"/>
    <w:rsid w:val="003B7DF8"/>
    <w:rsid w:val="003C029C"/>
    <w:rsid w:val="003C03CA"/>
    <w:rsid w:val="003C0ACD"/>
    <w:rsid w:val="003C0BA8"/>
    <w:rsid w:val="003C19A8"/>
    <w:rsid w:val="003C1A71"/>
    <w:rsid w:val="003C2956"/>
    <w:rsid w:val="003C2E81"/>
    <w:rsid w:val="003C4C81"/>
    <w:rsid w:val="003C525F"/>
    <w:rsid w:val="003C625E"/>
    <w:rsid w:val="003C69A0"/>
    <w:rsid w:val="003C7462"/>
    <w:rsid w:val="003C775E"/>
    <w:rsid w:val="003D0AA7"/>
    <w:rsid w:val="003D0DF8"/>
    <w:rsid w:val="003D21AF"/>
    <w:rsid w:val="003D299F"/>
    <w:rsid w:val="003D5286"/>
    <w:rsid w:val="003D5A0A"/>
    <w:rsid w:val="003D5BEA"/>
    <w:rsid w:val="003D61A0"/>
    <w:rsid w:val="003D61D9"/>
    <w:rsid w:val="003D6683"/>
    <w:rsid w:val="003D6F1F"/>
    <w:rsid w:val="003D70AC"/>
    <w:rsid w:val="003D7596"/>
    <w:rsid w:val="003D7D9E"/>
    <w:rsid w:val="003D7E25"/>
    <w:rsid w:val="003E0443"/>
    <w:rsid w:val="003E0516"/>
    <w:rsid w:val="003E064A"/>
    <w:rsid w:val="003E0A16"/>
    <w:rsid w:val="003E156C"/>
    <w:rsid w:val="003E176E"/>
    <w:rsid w:val="003E2BA4"/>
    <w:rsid w:val="003E2E3B"/>
    <w:rsid w:val="003E32FC"/>
    <w:rsid w:val="003E3C03"/>
    <w:rsid w:val="003E42BB"/>
    <w:rsid w:val="003E463D"/>
    <w:rsid w:val="003E5828"/>
    <w:rsid w:val="003E66BC"/>
    <w:rsid w:val="003E66EC"/>
    <w:rsid w:val="003E765E"/>
    <w:rsid w:val="003F200D"/>
    <w:rsid w:val="003F2C9D"/>
    <w:rsid w:val="003F2EA7"/>
    <w:rsid w:val="003F556B"/>
    <w:rsid w:val="003F6763"/>
    <w:rsid w:val="003F7633"/>
    <w:rsid w:val="003F78F3"/>
    <w:rsid w:val="003F7A76"/>
    <w:rsid w:val="0040044B"/>
    <w:rsid w:val="00400717"/>
    <w:rsid w:val="00400794"/>
    <w:rsid w:val="00402871"/>
    <w:rsid w:val="004032EC"/>
    <w:rsid w:val="00403E4B"/>
    <w:rsid w:val="004048B2"/>
    <w:rsid w:val="00405343"/>
    <w:rsid w:val="00405384"/>
    <w:rsid w:val="004105B3"/>
    <w:rsid w:val="00411653"/>
    <w:rsid w:val="00411A92"/>
    <w:rsid w:val="00412867"/>
    <w:rsid w:val="00412E07"/>
    <w:rsid w:val="00413382"/>
    <w:rsid w:val="004137C8"/>
    <w:rsid w:val="00413F46"/>
    <w:rsid w:val="00413FE1"/>
    <w:rsid w:val="00414AEA"/>
    <w:rsid w:val="00416793"/>
    <w:rsid w:val="00416BD2"/>
    <w:rsid w:val="00416E17"/>
    <w:rsid w:val="00420F40"/>
    <w:rsid w:val="004212F5"/>
    <w:rsid w:val="004220CC"/>
    <w:rsid w:val="004229BE"/>
    <w:rsid w:val="00422BE5"/>
    <w:rsid w:val="00422E44"/>
    <w:rsid w:val="0042419C"/>
    <w:rsid w:val="004244E2"/>
    <w:rsid w:val="00425151"/>
    <w:rsid w:val="004252DD"/>
    <w:rsid w:val="00425B05"/>
    <w:rsid w:val="004267F1"/>
    <w:rsid w:val="00427E4E"/>
    <w:rsid w:val="00427E9B"/>
    <w:rsid w:val="0043055B"/>
    <w:rsid w:val="004309D8"/>
    <w:rsid w:val="00430B21"/>
    <w:rsid w:val="004311EA"/>
    <w:rsid w:val="00431BA1"/>
    <w:rsid w:val="00431BD7"/>
    <w:rsid w:val="00431BED"/>
    <w:rsid w:val="0043211D"/>
    <w:rsid w:val="0043236D"/>
    <w:rsid w:val="00432665"/>
    <w:rsid w:val="00432755"/>
    <w:rsid w:val="0043291A"/>
    <w:rsid w:val="00433CE1"/>
    <w:rsid w:val="00434095"/>
    <w:rsid w:val="00434C59"/>
    <w:rsid w:val="004357F3"/>
    <w:rsid w:val="00435852"/>
    <w:rsid w:val="00435D2E"/>
    <w:rsid w:val="00437064"/>
    <w:rsid w:val="00437B22"/>
    <w:rsid w:val="00437B93"/>
    <w:rsid w:val="004401CE"/>
    <w:rsid w:val="00440911"/>
    <w:rsid w:val="00441030"/>
    <w:rsid w:val="004410EC"/>
    <w:rsid w:val="004419D0"/>
    <w:rsid w:val="00441F4D"/>
    <w:rsid w:val="00442CC5"/>
    <w:rsid w:val="00442DCF"/>
    <w:rsid w:val="00443E37"/>
    <w:rsid w:val="0044438C"/>
    <w:rsid w:val="0044488C"/>
    <w:rsid w:val="00444CD3"/>
    <w:rsid w:val="00445958"/>
    <w:rsid w:val="00447328"/>
    <w:rsid w:val="0044784B"/>
    <w:rsid w:val="00447A28"/>
    <w:rsid w:val="00450D5A"/>
    <w:rsid w:val="0045356B"/>
    <w:rsid w:val="00453733"/>
    <w:rsid w:val="00453A16"/>
    <w:rsid w:val="00453DE1"/>
    <w:rsid w:val="00453DF0"/>
    <w:rsid w:val="00457E5B"/>
    <w:rsid w:val="00457EAC"/>
    <w:rsid w:val="00457F36"/>
    <w:rsid w:val="004600F7"/>
    <w:rsid w:val="004616D1"/>
    <w:rsid w:val="0046193D"/>
    <w:rsid w:val="004625FF"/>
    <w:rsid w:val="00462D0A"/>
    <w:rsid w:val="0046419E"/>
    <w:rsid w:val="004643F9"/>
    <w:rsid w:val="0046482F"/>
    <w:rsid w:val="00465FA4"/>
    <w:rsid w:val="004668DA"/>
    <w:rsid w:val="00466B26"/>
    <w:rsid w:val="00466F0F"/>
    <w:rsid w:val="0046726A"/>
    <w:rsid w:val="00467457"/>
    <w:rsid w:val="0046778E"/>
    <w:rsid w:val="004704BF"/>
    <w:rsid w:val="00470B05"/>
    <w:rsid w:val="00471E0A"/>
    <w:rsid w:val="0047497C"/>
    <w:rsid w:val="00474D43"/>
    <w:rsid w:val="00474D4C"/>
    <w:rsid w:val="0047537C"/>
    <w:rsid w:val="00475D45"/>
    <w:rsid w:val="00475F14"/>
    <w:rsid w:val="00477C04"/>
    <w:rsid w:val="00477F5C"/>
    <w:rsid w:val="00480098"/>
    <w:rsid w:val="0048256E"/>
    <w:rsid w:val="00483525"/>
    <w:rsid w:val="004835E0"/>
    <w:rsid w:val="004838F1"/>
    <w:rsid w:val="0048451A"/>
    <w:rsid w:val="004846F9"/>
    <w:rsid w:val="00485A88"/>
    <w:rsid w:val="00485C3A"/>
    <w:rsid w:val="004861A8"/>
    <w:rsid w:val="004878CF"/>
    <w:rsid w:val="0049038E"/>
    <w:rsid w:val="004915BB"/>
    <w:rsid w:val="00491769"/>
    <w:rsid w:val="00491B28"/>
    <w:rsid w:val="0049238C"/>
    <w:rsid w:val="00492B22"/>
    <w:rsid w:val="00495BCD"/>
    <w:rsid w:val="00495F8D"/>
    <w:rsid w:val="004A06CD"/>
    <w:rsid w:val="004A1336"/>
    <w:rsid w:val="004A1E74"/>
    <w:rsid w:val="004A2516"/>
    <w:rsid w:val="004A2D6D"/>
    <w:rsid w:val="004A2EB2"/>
    <w:rsid w:val="004A362A"/>
    <w:rsid w:val="004A4A24"/>
    <w:rsid w:val="004A5ABE"/>
    <w:rsid w:val="004A5B94"/>
    <w:rsid w:val="004A663C"/>
    <w:rsid w:val="004A70DC"/>
    <w:rsid w:val="004B069E"/>
    <w:rsid w:val="004B0A45"/>
    <w:rsid w:val="004B0B7C"/>
    <w:rsid w:val="004B1CE6"/>
    <w:rsid w:val="004B1DE7"/>
    <w:rsid w:val="004B24A6"/>
    <w:rsid w:val="004B2625"/>
    <w:rsid w:val="004B308C"/>
    <w:rsid w:val="004B35B0"/>
    <w:rsid w:val="004B49C3"/>
    <w:rsid w:val="004B4B32"/>
    <w:rsid w:val="004B592A"/>
    <w:rsid w:val="004B6F8D"/>
    <w:rsid w:val="004B6FA1"/>
    <w:rsid w:val="004B7253"/>
    <w:rsid w:val="004B72FC"/>
    <w:rsid w:val="004B7908"/>
    <w:rsid w:val="004C079A"/>
    <w:rsid w:val="004C135B"/>
    <w:rsid w:val="004C1743"/>
    <w:rsid w:val="004C2353"/>
    <w:rsid w:val="004C2A0F"/>
    <w:rsid w:val="004C33A7"/>
    <w:rsid w:val="004C38F1"/>
    <w:rsid w:val="004C3AB8"/>
    <w:rsid w:val="004C4BD3"/>
    <w:rsid w:val="004C50E4"/>
    <w:rsid w:val="004C51B9"/>
    <w:rsid w:val="004C53BE"/>
    <w:rsid w:val="004C5E06"/>
    <w:rsid w:val="004C6521"/>
    <w:rsid w:val="004C6B2A"/>
    <w:rsid w:val="004C70F5"/>
    <w:rsid w:val="004C79D6"/>
    <w:rsid w:val="004D158D"/>
    <w:rsid w:val="004D1935"/>
    <w:rsid w:val="004D2390"/>
    <w:rsid w:val="004D272A"/>
    <w:rsid w:val="004D382D"/>
    <w:rsid w:val="004D3EC9"/>
    <w:rsid w:val="004D3EE2"/>
    <w:rsid w:val="004D44C4"/>
    <w:rsid w:val="004D5901"/>
    <w:rsid w:val="004D6738"/>
    <w:rsid w:val="004D722A"/>
    <w:rsid w:val="004D76E1"/>
    <w:rsid w:val="004E07F8"/>
    <w:rsid w:val="004E08C0"/>
    <w:rsid w:val="004E0A53"/>
    <w:rsid w:val="004E111E"/>
    <w:rsid w:val="004E1C1B"/>
    <w:rsid w:val="004E1C8F"/>
    <w:rsid w:val="004E1E64"/>
    <w:rsid w:val="004E2640"/>
    <w:rsid w:val="004E33E4"/>
    <w:rsid w:val="004E4C38"/>
    <w:rsid w:val="004E51A5"/>
    <w:rsid w:val="004E5242"/>
    <w:rsid w:val="004E5C5D"/>
    <w:rsid w:val="004E7981"/>
    <w:rsid w:val="004E7A9D"/>
    <w:rsid w:val="004F05BC"/>
    <w:rsid w:val="004F0FC0"/>
    <w:rsid w:val="004F1F76"/>
    <w:rsid w:val="004F24FF"/>
    <w:rsid w:val="004F2855"/>
    <w:rsid w:val="004F2BEC"/>
    <w:rsid w:val="004F36F3"/>
    <w:rsid w:val="004F425E"/>
    <w:rsid w:val="004F4508"/>
    <w:rsid w:val="004F507B"/>
    <w:rsid w:val="004F58ED"/>
    <w:rsid w:val="004F6BEB"/>
    <w:rsid w:val="004F708F"/>
    <w:rsid w:val="004F7881"/>
    <w:rsid w:val="004F7AAF"/>
    <w:rsid w:val="00500227"/>
    <w:rsid w:val="00501280"/>
    <w:rsid w:val="00501A2B"/>
    <w:rsid w:val="00502B20"/>
    <w:rsid w:val="00504298"/>
    <w:rsid w:val="005048EB"/>
    <w:rsid w:val="0050641F"/>
    <w:rsid w:val="0050647A"/>
    <w:rsid w:val="0050702A"/>
    <w:rsid w:val="005077B9"/>
    <w:rsid w:val="005078B5"/>
    <w:rsid w:val="00507EBD"/>
    <w:rsid w:val="00507EFA"/>
    <w:rsid w:val="005104F1"/>
    <w:rsid w:val="005109CF"/>
    <w:rsid w:val="00510E4F"/>
    <w:rsid w:val="005117FF"/>
    <w:rsid w:val="0051246B"/>
    <w:rsid w:val="00512829"/>
    <w:rsid w:val="005134AE"/>
    <w:rsid w:val="005139E3"/>
    <w:rsid w:val="00513B50"/>
    <w:rsid w:val="00515D1D"/>
    <w:rsid w:val="005161BA"/>
    <w:rsid w:val="005175AB"/>
    <w:rsid w:val="0051783E"/>
    <w:rsid w:val="00517989"/>
    <w:rsid w:val="005202D0"/>
    <w:rsid w:val="005210A5"/>
    <w:rsid w:val="00521EA4"/>
    <w:rsid w:val="0052287E"/>
    <w:rsid w:val="0052287F"/>
    <w:rsid w:val="00522A52"/>
    <w:rsid w:val="0052337B"/>
    <w:rsid w:val="00523B2A"/>
    <w:rsid w:val="005253B3"/>
    <w:rsid w:val="00525ED4"/>
    <w:rsid w:val="00526636"/>
    <w:rsid w:val="00526DD0"/>
    <w:rsid w:val="0052794E"/>
    <w:rsid w:val="0053099A"/>
    <w:rsid w:val="00530EB5"/>
    <w:rsid w:val="00530FD8"/>
    <w:rsid w:val="005338D9"/>
    <w:rsid w:val="00533D7E"/>
    <w:rsid w:val="005351A1"/>
    <w:rsid w:val="00535565"/>
    <w:rsid w:val="00535804"/>
    <w:rsid w:val="005365B4"/>
    <w:rsid w:val="00536C55"/>
    <w:rsid w:val="005414AE"/>
    <w:rsid w:val="005415E6"/>
    <w:rsid w:val="00542094"/>
    <w:rsid w:val="00542184"/>
    <w:rsid w:val="00542510"/>
    <w:rsid w:val="00542684"/>
    <w:rsid w:val="005437D8"/>
    <w:rsid w:val="00543A2D"/>
    <w:rsid w:val="00544938"/>
    <w:rsid w:val="00544B38"/>
    <w:rsid w:val="00544BF8"/>
    <w:rsid w:val="00544FCF"/>
    <w:rsid w:val="005456AE"/>
    <w:rsid w:val="005458B9"/>
    <w:rsid w:val="0054673A"/>
    <w:rsid w:val="00550112"/>
    <w:rsid w:val="00550F74"/>
    <w:rsid w:val="0055142E"/>
    <w:rsid w:val="00551969"/>
    <w:rsid w:val="00551C38"/>
    <w:rsid w:val="00552C2A"/>
    <w:rsid w:val="00552FA0"/>
    <w:rsid w:val="0055300A"/>
    <w:rsid w:val="00553146"/>
    <w:rsid w:val="0055361D"/>
    <w:rsid w:val="00553B81"/>
    <w:rsid w:val="00553CC2"/>
    <w:rsid w:val="00554147"/>
    <w:rsid w:val="00555007"/>
    <w:rsid w:val="00555C16"/>
    <w:rsid w:val="00555D5E"/>
    <w:rsid w:val="0055636E"/>
    <w:rsid w:val="00556AAC"/>
    <w:rsid w:val="0055749D"/>
    <w:rsid w:val="0056067B"/>
    <w:rsid w:val="005606F8"/>
    <w:rsid w:val="005606FF"/>
    <w:rsid w:val="00560D96"/>
    <w:rsid w:val="00561547"/>
    <w:rsid w:val="00561BAB"/>
    <w:rsid w:val="00561C67"/>
    <w:rsid w:val="00562219"/>
    <w:rsid w:val="005633BA"/>
    <w:rsid w:val="00563AD6"/>
    <w:rsid w:val="0056416E"/>
    <w:rsid w:val="00564C41"/>
    <w:rsid w:val="00564FA1"/>
    <w:rsid w:val="0056506F"/>
    <w:rsid w:val="00565665"/>
    <w:rsid w:val="00565D1E"/>
    <w:rsid w:val="00565D86"/>
    <w:rsid w:val="00566435"/>
    <w:rsid w:val="005664C0"/>
    <w:rsid w:val="005671C5"/>
    <w:rsid w:val="0056778C"/>
    <w:rsid w:val="00567EBE"/>
    <w:rsid w:val="005700E0"/>
    <w:rsid w:val="0057016D"/>
    <w:rsid w:val="005701AE"/>
    <w:rsid w:val="00570889"/>
    <w:rsid w:val="005710E7"/>
    <w:rsid w:val="0057159C"/>
    <w:rsid w:val="00571730"/>
    <w:rsid w:val="00571A8B"/>
    <w:rsid w:val="00571BCF"/>
    <w:rsid w:val="00571F49"/>
    <w:rsid w:val="005724FA"/>
    <w:rsid w:val="00572898"/>
    <w:rsid w:val="0057383D"/>
    <w:rsid w:val="005745BA"/>
    <w:rsid w:val="00575901"/>
    <w:rsid w:val="00575B3B"/>
    <w:rsid w:val="00575C00"/>
    <w:rsid w:val="00575C25"/>
    <w:rsid w:val="00575EDC"/>
    <w:rsid w:val="0057671B"/>
    <w:rsid w:val="0057680C"/>
    <w:rsid w:val="005768F3"/>
    <w:rsid w:val="005779B3"/>
    <w:rsid w:val="00580021"/>
    <w:rsid w:val="0058009D"/>
    <w:rsid w:val="0058017C"/>
    <w:rsid w:val="005803D4"/>
    <w:rsid w:val="005812A2"/>
    <w:rsid w:val="005812B4"/>
    <w:rsid w:val="00581448"/>
    <w:rsid w:val="00582EAB"/>
    <w:rsid w:val="00583313"/>
    <w:rsid w:val="00583E24"/>
    <w:rsid w:val="0058536F"/>
    <w:rsid w:val="00585BAB"/>
    <w:rsid w:val="00585CB7"/>
    <w:rsid w:val="00586353"/>
    <w:rsid w:val="00586BE8"/>
    <w:rsid w:val="005878C8"/>
    <w:rsid w:val="005900E4"/>
    <w:rsid w:val="00590D67"/>
    <w:rsid w:val="00590EA4"/>
    <w:rsid w:val="00591AC6"/>
    <w:rsid w:val="0059204B"/>
    <w:rsid w:val="00592819"/>
    <w:rsid w:val="00592D93"/>
    <w:rsid w:val="005940C4"/>
    <w:rsid w:val="005965C5"/>
    <w:rsid w:val="00596B4D"/>
    <w:rsid w:val="00596D39"/>
    <w:rsid w:val="00597129"/>
    <w:rsid w:val="00597130"/>
    <w:rsid w:val="00597813"/>
    <w:rsid w:val="00597D5B"/>
    <w:rsid w:val="00597FED"/>
    <w:rsid w:val="005A026D"/>
    <w:rsid w:val="005A0276"/>
    <w:rsid w:val="005A1605"/>
    <w:rsid w:val="005A1644"/>
    <w:rsid w:val="005A16C0"/>
    <w:rsid w:val="005A3C6E"/>
    <w:rsid w:val="005A41A6"/>
    <w:rsid w:val="005A4387"/>
    <w:rsid w:val="005A46E2"/>
    <w:rsid w:val="005A53FF"/>
    <w:rsid w:val="005A597B"/>
    <w:rsid w:val="005A623C"/>
    <w:rsid w:val="005A66B8"/>
    <w:rsid w:val="005A6A16"/>
    <w:rsid w:val="005A6AF7"/>
    <w:rsid w:val="005A6B27"/>
    <w:rsid w:val="005A6D03"/>
    <w:rsid w:val="005A6ECD"/>
    <w:rsid w:val="005A7539"/>
    <w:rsid w:val="005A79B1"/>
    <w:rsid w:val="005B01A4"/>
    <w:rsid w:val="005B0309"/>
    <w:rsid w:val="005B0D9B"/>
    <w:rsid w:val="005B0F68"/>
    <w:rsid w:val="005B1042"/>
    <w:rsid w:val="005B10AB"/>
    <w:rsid w:val="005B2412"/>
    <w:rsid w:val="005B242B"/>
    <w:rsid w:val="005B2733"/>
    <w:rsid w:val="005B2D5D"/>
    <w:rsid w:val="005B3580"/>
    <w:rsid w:val="005B38E5"/>
    <w:rsid w:val="005B3E1B"/>
    <w:rsid w:val="005B4649"/>
    <w:rsid w:val="005B487D"/>
    <w:rsid w:val="005B48D0"/>
    <w:rsid w:val="005B5DC1"/>
    <w:rsid w:val="005B68A3"/>
    <w:rsid w:val="005C0116"/>
    <w:rsid w:val="005C090D"/>
    <w:rsid w:val="005C1227"/>
    <w:rsid w:val="005C1573"/>
    <w:rsid w:val="005C1AB8"/>
    <w:rsid w:val="005C1DDA"/>
    <w:rsid w:val="005C2F39"/>
    <w:rsid w:val="005C3B31"/>
    <w:rsid w:val="005C4816"/>
    <w:rsid w:val="005C4ADD"/>
    <w:rsid w:val="005C4C59"/>
    <w:rsid w:val="005C5369"/>
    <w:rsid w:val="005C56DD"/>
    <w:rsid w:val="005C6422"/>
    <w:rsid w:val="005C6765"/>
    <w:rsid w:val="005C7CDA"/>
    <w:rsid w:val="005D12BF"/>
    <w:rsid w:val="005D24EF"/>
    <w:rsid w:val="005D2576"/>
    <w:rsid w:val="005D315C"/>
    <w:rsid w:val="005D3607"/>
    <w:rsid w:val="005D46A5"/>
    <w:rsid w:val="005D4B05"/>
    <w:rsid w:val="005D523E"/>
    <w:rsid w:val="005D542A"/>
    <w:rsid w:val="005D5AF7"/>
    <w:rsid w:val="005D5F79"/>
    <w:rsid w:val="005D67F1"/>
    <w:rsid w:val="005D6B78"/>
    <w:rsid w:val="005D716B"/>
    <w:rsid w:val="005D751D"/>
    <w:rsid w:val="005E05F7"/>
    <w:rsid w:val="005E0756"/>
    <w:rsid w:val="005E0F7A"/>
    <w:rsid w:val="005E2993"/>
    <w:rsid w:val="005E4163"/>
    <w:rsid w:val="005E4570"/>
    <w:rsid w:val="005E5604"/>
    <w:rsid w:val="005E56F1"/>
    <w:rsid w:val="005E66FD"/>
    <w:rsid w:val="005E7039"/>
    <w:rsid w:val="005E769E"/>
    <w:rsid w:val="005E7A9B"/>
    <w:rsid w:val="005E7DD6"/>
    <w:rsid w:val="005E7FD5"/>
    <w:rsid w:val="005F01A8"/>
    <w:rsid w:val="005F0B5E"/>
    <w:rsid w:val="005F0E86"/>
    <w:rsid w:val="005F1B2C"/>
    <w:rsid w:val="005F2389"/>
    <w:rsid w:val="005F2775"/>
    <w:rsid w:val="005F4087"/>
    <w:rsid w:val="005F41BA"/>
    <w:rsid w:val="005F49FF"/>
    <w:rsid w:val="005F5537"/>
    <w:rsid w:val="005F5FDC"/>
    <w:rsid w:val="005F6F6D"/>
    <w:rsid w:val="005F7075"/>
    <w:rsid w:val="00600844"/>
    <w:rsid w:val="006020FF"/>
    <w:rsid w:val="00602692"/>
    <w:rsid w:val="00603426"/>
    <w:rsid w:val="00603A80"/>
    <w:rsid w:val="00603B72"/>
    <w:rsid w:val="00603BC1"/>
    <w:rsid w:val="00603ECF"/>
    <w:rsid w:val="00603FE0"/>
    <w:rsid w:val="00604D2B"/>
    <w:rsid w:val="00604F38"/>
    <w:rsid w:val="0060536A"/>
    <w:rsid w:val="0060541F"/>
    <w:rsid w:val="00605C11"/>
    <w:rsid w:val="006062E7"/>
    <w:rsid w:val="006063F0"/>
    <w:rsid w:val="00606E0B"/>
    <w:rsid w:val="00607230"/>
    <w:rsid w:val="006073E6"/>
    <w:rsid w:val="00607CF7"/>
    <w:rsid w:val="00610E5E"/>
    <w:rsid w:val="00610FDE"/>
    <w:rsid w:val="00612157"/>
    <w:rsid w:val="006128DB"/>
    <w:rsid w:val="00612C9D"/>
    <w:rsid w:val="00612D34"/>
    <w:rsid w:val="00612E25"/>
    <w:rsid w:val="00612E8F"/>
    <w:rsid w:val="00612FCE"/>
    <w:rsid w:val="00613F33"/>
    <w:rsid w:val="00614005"/>
    <w:rsid w:val="006149E8"/>
    <w:rsid w:val="00614D87"/>
    <w:rsid w:val="00614D91"/>
    <w:rsid w:val="0061517F"/>
    <w:rsid w:val="00616DCC"/>
    <w:rsid w:val="00617305"/>
    <w:rsid w:val="00617F28"/>
    <w:rsid w:val="00620356"/>
    <w:rsid w:val="00620772"/>
    <w:rsid w:val="006227D7"/>
    <w:rsid w:val="00622C29"/>
    <w:rsid w:val="006230EA"/>
    <w:rsid w:val="0062403F"/>
    <w:rsid w:val="00624067"/>
    <w:rsid w:val="006243E9"/>
    <w:rsid w:val="006248C6"/>
    <w:rsid w:val="00625474"/>
    <w:rsid w:val="00625FB5"/>
    <w:rsid w:val="0062648B"/>
    <w:rsid w:val="00626846"/>
    <w:rsid w:val="0062729F"/>
    <w:rsid w:val="00627610"/>
    <w:rsid w:val="0062787F"/>
    <w:rsid w:val="00630ED1"/>
    <w:rsid w:val="00630FDD"/>
    <w:rsid w:val="0063129B"/>
    <w:rsid w:val="006314ED"/>
    <w:rsid w:val="00631508"/>
    <w:rsid w:val="00631BD3"/>
    <w:rsid w:val="006320CE"/>
    <w:rsid w:val="006325A8"/>
    <w:rsid w:val="006326F7"/>
    <w:rsid w:val="00633974"/>
    <w:rsid w:val="0063401D"/>
    <w:rsid w:val="00634C0D"/>
    <w:rsid w:val="00635E70"/>
    <w:rsid w:val="0063734D"/>
    <w:rsid w:val="00641B13"/>
    <w:rsid w:val="00641CD9"/>
    <w:rsid w:val="00642331"/>
    <w:rsid w:val="00643117"/>
    <w:rsid w:val="00644770"/>
    <w:rsid w:val="0064530E"/>
    <w:rsid w:val="00645537"/>
    <w:rsid w:val="00646D59"/>
    <w:rsid w:val="00646FD0"/>
    <w:rsid w:val="006477AC"/>
    <w:rsid w:val="0064799E"/>
    <w:rsid w:val="00647D62"/>
    <w:rsid w:val="00647F4E"/>
    <w:rsid w:val="0065033A"/>
    <w:rsid w:val="006506E4"/>
    <w:rsid w:val="00650723"/>
    <w:rsid w:val="0065127B"/>
    <w:rsid w:val="0065250C"/>
    <w:rsid w:val="00654157"/>
    <w:rsid w:val="0065415E"/>
    <w:rsid w:val="00654F1A"/>
    <w:rsid w:val="00654F20"/>
    <w:rsid w:val="00655698"/>
    <w:rsid w:val="00655746"/>
    <w:rsid w:val="0065660A"/>
    <w:rsid w:val="00656E1D"/>
    <w:rsid w:val="006603AD"/>
    <w:rsid w:val="00661FFC"/>
    <w:rsid w:val="00662802"/>
    <w:rsid w:val="0066396F"/>
    <w:rsid w:val="006647D3"/>
    <w:rsid w:val="0066498A"/>
    <w:rsid w:val="00664F8D"/>
    <w:rsid w:val="00665499"/>
    <w:rsid w:val="0066659B"/>
    <w:rsid w:val="006678A7"/>
    <w:rsid w:val="006700A6"/>
    <w:rsid w:val="00670399"/>
    <w:rsid w:val="00670CA8"/>
    <w:rsid w:val="0067174C"/>
    <w:rsid w:val="00672954"/>
    <w:rsid w:val="00672DBF"/>
    <w:rsid w:val="00673E12"/>
    <w:rsid w:val="00674327"/>
    <w:rsid w:val="00674C34"/>
    <w:rsid w:val="0067522A"/>
    <w:rsid w:val="00675286"/>
    <w:rsid w:val="006757FA"/>
    <w:rsid w:val="006770CC"/>
    <w:rsid w:val="00677243"/>
    <w:rsid w:val="0067737C"/>
    <w:rsid w:val="0067766C"/>
    <w:rsid w:val="00677B65"/>
    <w:rsid w:val="006819EB"/>
    <w:rsid w:val="00682C63"/>
    <w:rsid w:val="00683FCF"/>
    <w:rsid w:val="006840A8"/>
    <w:rsid w:val="00684313"/>
    <w:rsid w:val="00684C52"/>
    <w:rsid w:val="00685B35"/>
    <w:rsid w:val="00685C64"/>
    <w:rsid w:val="006862A5"/>
    <w:rsid w:val="00686C86"/>
    <w:rsid w:val="00686DA5"/>
    <w:rsid w:val="00691A8D"/>
    <w:rsid w:val="006920F2"/>
    <w:rsid w:val="006925DE"/>
    <w:rsid w:val="00694922"/>
    <w:rsid w:val="006950E9"/>
    <w:rsid w:val="006955AC"/>
    <w:rsid w:val="006956E7"/>
    <w:rsid w:val="006957E1"/>
    <w:rsid w:val="00695E26"/>
    <w:rsid w:val="00695FF5"/>
    <w:rsid w:val="00696674"/>
    <w:rsid w:val="006968CE"/>
    <w:rsid w:val="00696DAD"/>
    <w:rsid w:val="006972C2"/>
    <w:rsid w:val="00697563"/>
    <w:rsid w:val="006A09E6"/>
    <w:rsid w:val="006A0BEA"/>
    <w:rsid w:val="006A1235"/>
    <w:rsid w:val="006A158D"/>
    <w:rsid w:val="006A18C5"/>
    <w:rsid w:val="006A2D68"/>
    <w:rsid w:val="006A3843"/>
    <w:rsid w:val="006A3C44"/>
    <w:rsid w:val="006A5790"/>
    <w:rsid w:val="006A6EA6"/>
    <w:rsid w:val="006A7D8F"/>
    <w:rsid w:val="006B080B"/>
    <w:rsid w:val="006B1105"/>
    <w:rsid w:val="006B18D2"/>
    <w:rsid w:val="006B353B"/>
    <w:rsid w:val="006B412E"/>
    <w:rsid w:val="006B4150"/>
    <w:rsid w:val="006B4FFE"/>
    <w:rsid w:val="006B657B"/>
    <w:rsid w:val="006B7101"/>
    <w:rsid w:val="006B726D"/>
    <w:rsid w:val="006B733E"/>
    <w:rsid w:val="006B7CA0"/>
    <w:rsid w:val="006C0319"/>
    <w:rsid w:val="006C0D8A"/>
    <w:rsid w:val="006C140F"/>
    <w:rsid w:val="006C195D"/>
    <w:rsid w:val="006C2B7D"/>
    <w:rsid w:val="006C2FF2"/>
    <w:rsid w:val="006C486C"/>
    <w:rsid w:val="006C506E"/>
    <w:rsid w:val="006C512E"/>
    <w:rsid w:val="006C5877"/>
    <w:rsid w:val="006C5B03"/>
    <w:rsid w:val="006C5EAF"/>
    <w:rsid w:val="006C6B0D"/>
    <w:rsid w:val="006C7AD5"/>
    <w:rsid w:val="006D1624"/>
    <w:rsid w:val="006D162D"/>
    <w:rsid w:val="006D1D9D"/>
    <w:rsid w:val="006D2CFF"/>
    <w:rsid w:val="006D2E41"/>
    <w:rsid w:val="006D42AD"/>
    <w:rsid w:val="006D573E"/>
    <w:rsid w:val="006D5988"/>
    <w:rsid w:val="006D5D1B"/>
    <w:rsid w:val="006D7887"/>
    <w:rsid w:val="006D7AB7"/>
    <w:rsid w:val="006D7B43"/>
    <w:rsid w:val="006E017D"/>
    <w:rsid w:val="006E1076"/>
    <w:rsid w:val="006E13B0"/>
    <w:rsid w:val="006E1482"/>
    <w:rsid w:val="006E16FE"/>
    <w:rsid w:val="006E278A"/>
    <w:rsid w:val="006E2A86"/>
    <w:rsid w:val="006E2E31"/>
    <w:rsid w:val="006E32D2"/>
    <w:rsid w:val="006E3EAF"/>
    <w:rsid w:val="006E5823"/>
    <w:rsid w:val="006E641B"/>
    <w:rsid w:val="006E7549"/>
    <w:rsid w:val="006E780D"/>
    <w:rsid w:val="006E79C5"/>
    <w:rsid w:val="006F1B0C"/>
    <w:rsid w:val="006F1B3B"/>
    <w:rsid w:val="006F1C49"/>
    <w:rsid w:val="006F2754"/>
    <w:rsid w:val="006F2B71"/>
    <w:rsid w:val="006F2DCB"/>
    <w:rsid w:val="006F3041"/>
    <w:rsid w:val="006F4117"/>
    <w:rsid w:val="006F450A"/>
    <w:rsid w:val="006F4F78"/>
    <w:rsid w:val="006F5D34"/>
    <w:rsid w:val="006F6DB9"/>
    <w:rsid w:val="006F703C"/>
    <w:rsid w:val="00701D70"/>
    <w:rsid w:val="00701E55"/>
    <w:rsid w:val="00702416"/>
    <w:rsid w:val="007024DD"/>
    <w:rsid w:val="0070314C"/>
    <w:rsid w:val="00703CAB"/>
    <w:rsid w:val="00705A07"/>
    <w:rsid w:val="007064D3"/>
    <w:rsid w:val="0070662F"/>
    <w:rsid w:val="00706B71"/>
    <w:rsid w:val="00706F44"/>
    <w:rsid w:val="00707905"/>
    <w:rsid w:val="00707E91"/>
    <w:rsid w:val="0071034D"/>
    <w:rsid w:val="00711A69"/>
    <w:rsid w:val="007130B8"/>
    <w:rsid w:val="00713173"/>
    <w:rsid w:val="00713D45"/>
    <w:rsid w:val="00713FD9"/>
    <w:rsid w:val="007156C8"/>
    <w:rsid w:val="00716004"/>
    <w:rsid w:val="00716ACF"/>
    <w:rsid w:val="00717B57"/>
    <w:rsid w:val="007203BA"/>
    <w:rsid w:val="00721806"/>
    <w:rsid w:val="0072297E"/>
    <w:rsid w:val="0072386D"/>
    <w:rsid w:val="00723C0D"/>
    <w:rsid w:val="00723E87"/>
    <w:rsid w:val="00724613"/>
    <w:rsid w:val="007266EC"/>
    <w:rsid w:val="00726EFD"/>
    <w:rsid w:val="00727911"/>
    <w:rsid w:val="0072799C"/>
    <w:rsid w:val="00730020"/>
    <w:rsid w:val="0073037D"/>
    <w:rsid w:val="007305EF"/>
    <w:rsid w:val="00730BFB"/>
    <w:rsid w:val="00731D2B"/>
    <w:rsid w:val="007325CE"/>
    <w:rsid w:val="00732D9D"/>
    <w:rsid w:val="00732E6E"/>
    <w:rsid w:val="00733327"/>
    <w:rsid w:val="007346E1"/>
    <w:rsid w:val="007351AB"/>
    <w:rsid w:val="00740863"/>
    <w:rsid w:val="00741558"/>
    <w:rsid w:val="00741662"/>
    <w:rsid w:val="007430AE"/>
    <w:rsid w:val="007436AE"/>
    <w:rsid w:val="00743771"/>
    <w:rsid w:val="00743FE3"/>
    <w:rsid w:val="00744608"/>
    <w:rsid w:val="00744637"/>
    <w:rsid w:val="00744AE1"/>
    <w:rsid w:val="00744B14"/>
    <w:rsid w:val="00746341"/>
    <w:rsid w:val="00746EDD"/>
    <w:rsid w:val="00747523"/>
    <w:rsid w:val="00750102"/>
    <w:rsid w:val="007504BF"/>
    <w:rsid w:val="00750643"/>
    <w:rsid w:val="0075088F"/>
    <w:rsid w:val="00750B5C"/>
    <w:rsid w:val="00752049"/>
    <w:rsid w:val="007526A0"/>
    <w:rsid w:val="0075277C"/>
    <w:rsid w:val="007531CE"/>
    <w:rsid w:val="007532DF"/>
    <w:rsid w:val="007532E5"/>
    <w:rsid w:val="00753629"/>
    <w:rsid w:val="00754B34"/>
    <w:rsid w:val="00754E6C"/>
    <w:rsid w:val="00755367"/>
    <w:rsid w:val="007553FF"/>
    <w:rsid w:val="00755634"/>
    <w:rsid w:val="0075646B"/>
    <w:rsid w:val="00756809"/>
    <w:rsid w:val="00756A45"/>
    <w:rsid w:val="00757C8A"/>
    <w:rsid w:val="00760D86"/>
    <w:rsid w:val="00761228"/>
    <w:rsid w:val="007619E4"/>
    <w:rsid w:val="00761A4D"/>
    <w:rsid w:val="00761AA2"/>
    <w:rsid w:val="00764BD9"/>
    <w:rsid w:val="00764C55"/>
    <w:rsid w:val="00765392"/>
    <w:rsid w:val="007658C4"/>
    <w:rsid w:val="00765A47"/>
    <w:rsid w:val="00766071"/>
    <w:rsid w:val="00766B28"/>
    <w:rsid w:val="00767A55"/>
    <w:rsid w:val="00767B82"/>
    <w:rsid w:val="00770B69"/>
    <w:rsid w:val="00770C75"/>
    <w:rsid w:val="00771861"/>
    <w:rsid w:val="007720B9"/>
    <w:rsid w:val="0077244A"/>
    <w:rsid w:val="007737EE"/>
    <w:rsid w:val="00773FCC"/>
    <w:rsid w:val="007742A5"/>
    <w:rsid w:val="007759AF"/>
    <w:rsid w:val="00776A83"/>
    <w:rsid w:val="007773AD"/>
    <w:rsid w:val="00777CB1"/>
    <w:rsid w:val="00780B0A"/>
    <w:rsid w:val="007813F0"/>
    <w:rsid w:val="00782161"/>
    <w:rsid w:val="007821FF"/>
    <w:rsid w:val="00782BBC"/>
    <w:rsid w:val="00782BE2"/>
    <w:rsid w:val="007835C5"/>
    <w:rsid w:val="0078379A"/>
    <w:rsid w:val="007841ED"/>
    <w:rsid w:val="00784C02"/>
    <w:rsid w:val="007853D9"/>
    <w:rsid w:val="0078619D"/>
    <w:rsid w:val="00786BF4"/>
    <w:rsid w:val="007877A9"/>
    <w:rsid w:val="0079100E"/>
    <w:rsid w:val="00791629"/>
    <w:rsid w:val="0079179F"/>
    <w:rsid w:val="00791AA9"/>
    <w:rsid w:val="00791B1E"/>
    <w:rsid w:val="00792BFB"/>
    <w:rsid w:val="00792D2E"/>
    <w:rsid w:val="00792DE5"/>
    <w:rsid w:val="00793ED0"/>
    <w:rsid w:val="00795023"/>
    <w:rsid w:val="00795FCE"/>
    <w:rsid w:val="00796016"/>
    <w:rsid w:val="00796185"/>
    <w:rsid w:val="00797912"/>
    <w:rsid w:val="00797B54"/>
    <w:rsid w:val="007A003D"/>
    <w:rsid w:val="007A0443"/>
    <w:rsid w:val="007A04E1"/>
    <w:rsid w:val="007A08C5"/>
    <w:rsid w:val="007A0F33"/>
    <w:rsid w:val="007A1148"/>
    <w:rsid w:val="007A19E1"/>
    <w:rsid w:val="007A1BD9"/>
    <w:rsid w:val="007A28B8"/>
    <w:rsid w:val="007A324F"/>
    <w:rsid w:val="007A3253"/>
    <w:rsid w:val="007A3B33"/>
    <w:rsid w:val="007A443B"/>
    <w:rsid w:val="007A4B93"/>
    <w:rsid w:val="007A4CED"/>
    <w:rsid w:val="007A565A"/>
    <w:rsid w:val="007A5A19"/>
    <w:rsid w:val="007A69EA"/>
    <w:rsid w:val="007A6F94"/>
    <w:rsid w:val="007A7167"/>
    <w:rsid w:val="007B063A"/>
    <w:rsid w:val="007B079E"/>
    <w:rsid w:val="007B09C4"/>
    <w:rsid w:val="007B121A"/>
    <w:rsid w:val="007B13AA"/>
    <w:rsid w:val="007B1BD4"/>
    <w:rsid w:val="007B24DC"/>
    <w:rsid w:val="007B25C1"/>
    <w:rsid w:val="007B270A"/>
    <w:rsid w:val="007B31D5"/>
    <w:rsid w:val="007B394C"/>
    <w:rsid w:val="007B3E10"/>
    <w:rsid w:val="007B3E73"/>
    <w:rsid w:val="007B3E8E"/>
    <w:rsid w:val="007B48B6"/>
    <w:rsid w:val="007B5447"/>
    <w:rsid w:val="007B5B24"/>
    <w:rsid w:val="007B769F"/>
    <w:rsid w:val="007B76BF"/>
    <w:rsid w:val="007B794A"/>
    <w:rsid w:val="007B7DB5"/>
    <w:rsid w:val="007C016E"/>
    <w:rsid w:val="007C0F8B"/>
    <w:rsid w:val="007C1187"/>
    <w:rsid w:val="007C22E5"/>
    <w:rsid w:val="007C24FE"/>
    <w:rsid w:val="007C2ABA"/>
    <w:rsid w:val="007C30B3"/>
    <w:rsid w:val="007C3151"/>
    <w:rsid w:val="007C361D"/>
    <w:rsid w:val="007C3F5E"/>
    <w:rsid w:val="007C44C7"/>
    <w:rsid w:val="007C471B"/>
    <w:rsid w:val="007C4A25"/>
    <w:rsid w:val="007C5976"/>
    <w:rsid w:val="007C66D2"/>
    <w:rsid w:val="007C6771"/>
    <w:rsid w:val="007C6C74"/>
    <w:rsid w:val="007C6F13"/>
    <w:rsid w:val="007C76BF"/>
    <w:rsid w:val="007D03F8"/>
    <w:rsid w:val="007D061E"/>
    <w:rsid w:val="007D0B55"/>
    <w:rsid w:val="007D0BE5"/>
    <w:rsid w:val="007D1537"/>
    <w:rsid w:val="007D1549"/>
    <w:rsid w:val="007D16BE"/>
    <w:rsid w:val="007D1854"/>
    <w:rsid w:val="007D1EDE"/>
    <w:rsid w:val="007D3800"/>
    <w:rsid w:val="007D38D8"/>
    <w:rsid w:val="007D41DF"/>
    <w:rsid w:val="007D4CF5"/>
    <w:rsid w:val="007D57E4"/>
    <w:rsid w:val="007D6464"/>
    <w:rsid w:val="007D6BE6"/>
    <w:rsid w:val="007D7C5A"/>
    <w:rsid w:val="007E0327"/>
    <w:rsid w:val="007E08C9"/>
    <w:rsid w:val="007E0B1B"/>
    <w:rsid w:val="007E0E3D"/>
    <w:rsid w:val="007E0F4B"/>
    <w:rsid w:val="007E1020"/>
    <w:rsid w:val="007E1976"/>
    <w:rsid w:val="007E2198"/>
    <w:rsid w:val="007E2444"/>
    <w:rsid w:val="007E2A53"/>
    <w:rsid w:val="007E46D5"/>
    <w:rsid w:val="007E5B22"/>
    <w:rsid w:val="007E6035"/>
    <w:rsid w:val="007E68E4"/>
    <w:rsid w:val="007E691C"/>
    <w:rsid w:val="007E710A"/>
    <w:rsid w:val="007E7564"/>
    <w:rsid w:val="007F03E2"/>
    <w:rsid w:val="007F04F8"/>
    <w:rsid w:val="007F0651"/>
    <w:rsid w:val="007F09EE"/>
    <w:rsid w:val="007F0DE9"/>
    <w:rsid w:val="007F1096"/>
    <w:rsid w:val="007F180E"/>
    <w:rsid w:val="007F19A8"/>
    <w:rsid w:val="007F2407"/>
    <w:rsid w:val="007F2838"/>
    <w:rsid w:val="007F2EAD"/>
    <w:rsid w:val="007F3D24"/>
    <w:rsid w:val="007F5467"/>
    <w:rsid w:val="007F5591"/>
    <w:rsid w:val="007F56D5"/>
    <w:rsid w:val="007F5927"/>
    <w:rsid w:val="007F6429"/>
    <w:rsid w:val="007F655F"/>
    <w:rsid w:val="007F6C7A"/>
    <w:rsid w:val="007F6E82"/>
    <w:rsid w:val="007F7C1B"/>
    <w:rsid w:val="007F7E41"/>
    <w:rsid w:val="00800F80"/>
    <w:rsid w:val="00801473"/>
    <w:rsid w:val="00801F12"/>
    <w:rsid w:val="0080235E"/>
    <w:rsid w:val="008036B2"/>
    <w:rsid w:val="00803700"/>
    <w:rsid w:val="0080392D"/>
    <w:rsid w:val="00804308"/>
    <w:rsid w:val="0080430A"/>
    <w:rsid w:val="008045FD"/>
    <w:rsid w:val="00804745"/>
    <w:rsid w:val="0080494C"/>
    <w:rsid w:val="00804E6C"/>
    <w:rsid w:val="00805ACC"/>
    <w:rsid w:val="00805ACD"/>
    <w:rsid w:val="00805EE1"/>
    <w:rsid w:val="008061E5"/>
    <w:rsid w:val="0080681D"/>
    <w:rsid w:val="00806D95"/>
    <w:rsid w:val="00807116"/>
    <w:rsid w:val="00807351"/>
    <w:rsid w:val="00807F9E"/>
    <w:rsid w:val="008105BA"/>
    <w:rsid w:val="00810D98"/>
    <w:rsid w:val="00811538"/>
    <w:rsid w:val="00811A94"/>
    <w:rsid w:val="00811E3F"/>
    <w:rsid w:val="00812496"/>
    <w:rsid w:val="008149F7"/>
    <w:rsid w:val="00814A74"/>
    <w:rsid w:val="0081608F"/>
    <w:rsid w:val="00816CA4"/>
    <w:rsid w:val="00816E48"/>
    <w:rsid w:val="008204EB"/>
    <w:rsid w:val="00821953"/>
    <w:rsid w:val="00821DAA"/>
    <w:rsid w:val="0082201C"/>
    <w:rsid w:val="00822974"/>
    <w:rsid w:val="00822B07"/>
    <w:rsid w:val="00823439"/>
    <w:rsid w:val="00823480"/>
    <w:rsid w:val="00823E3C"/>
    <w:rsid w:val="00824411"/>
    <w:rsid w:val="008252F6"/>
    <w:rsid w:val="0082608C"/>
    <w:rsid w:val="00826176"/>
    <w:rsid w:val="008271AD"/>
    <w:rsid w:val="00827919"/>
    <w:rsid w:val="00827D4B"/>
    <w:rsid w:val="0083078F"/>
    <w:rsid w:val="00830951"/>
    <w:rsid w:val="00830D28"/>
    <w:rsid w:val="008312C3"/>
    <w:rsid w:val="0083156B"/>
    <w:rsid w:val="00831BBD"/>
    <w:rsid w:val="00832E7A"/>
    <w:rsid w:val="0083336C"/>
    <w:rsid w:val="0083351E"/>
    <w:rsid w:val="00833E4E"/>
    <w:rsid w:val="008344D7"/>
    <w:rsid w:val="008347BB"/>
    <w:rsid w:val="0083537F"/>
    <w:rsid w:val="008358E4"/>
    <w:rsid w:val="00836CB0"/>
    <w:rsid w:val="0084039A"/>
    <w:rsid w:val="008403BF"/>
    <w:rsid w:val="008407DB"/>
    <w:rsid w:val="00840C13"/>
    <w:rsid w:val="0084150C"/>
    <w:rsid w:val="00841752"/>
    <w:rsid w:val="00843085"/>
    <w:rsid w:val="00843EDE"/>
    <w:rsid w:val="008453AD"/>
    <w:rsid w:val="008453C2"/>
    <w:rsid w:val="00845D14"/>
    <w:rsid w:val="00846437"/>
    <w:rsid w:val="00846F17"/>
    <w:rsid w:val="008471C2"/>
    <w:rsid w:val="00847BF3"/>
    <w:rsid w:val="00850224"/>
    <w:rsid w:val="008507C1"/>
    <w:rsid w:val="00850863"/>
    <w:rsid w:val="0085241D"/>
    <w:rsid w:val="008526EB"/>
    <w:rsid w:val="00853F44"/>
    <w:rsid w:val="00854819"/>
    <w:rsid w:val="00854863"/>
    <w:rsid w:val="00855055"/>
    <w:rsid w:val="00855A0F"/>
    <w:rsid w:val="00855C13"/>
    <w:rsid w:val="008577CC"/>
    <w:rsid w:val="00857FAC"/>
    <w:rsid w:val="00860129"/>
    <w:rsid w:val="008605B2"/>
    <w:rsid w:val="00861597"/>
    <w:rsid w:val="00861A47"/>
    <w:rsid w:val="0086281A"/>
    <w:rsid w:val="00864697"/>
    <w:rsid w:val="00864B9E"/>
    <w:rsid w:val="008652AD"/>
    <w:rsid w:val="00866DB5"/>
    <w:rsid w:val="0086717F"/>
    <w:rsid w:val="008675FE"/>
    <w:rsid w:val="00867DDF"/>
    <w:rsid w:val="00867E33"/>
    <w:rsid w:val="00870454"/>
    <w:rsid w:val="00870C1A"/>
    <w:rsid w:val="00870F68"/>
    <w:rsid w:val="00870FF7"/>
    <w:rsid w:val="008712B5"/>
    <w:rsid w:val="00871E55"/>
    <w:rsid w:val="0087202A"/>
    <w:rsid w:val="0087260D"/>
    <w:rsid w:val="008729AF"/>
    <w:rsid w:val="00872E07"/>
    <w:rsid w:val="00873BB2"/>
    <w:rsid w:val="00875093"/>
    <w:rsid w:val="00875ED3"/>
    <w:rsid w:val="008769CB"/>
    <w:rsid w:val="0087787D"/>
    <w:rsid w:val="00880645"/>
    <w:rsid w:val="008808E0"/>
    <w:rsid w:val="008818D0"/>
    <w:rsid w:val="00883E2C"/>
    <w:rsid w:val="00886A4E"/>
    <w:rsid w:val="008875DF"/>
    <w:rsid w:val="0088796A"/>
    <w:rsid w:val="008903DA"/>
    <w:rsid w:val="00890996"/>
    <w:rsid w:val="00890C17"/>
    <w:rsid w:val="008911E0"/>
    <w:rsid w:val="008918E0"/>
    <w:rsid w:val="00892097"/>
    <w:rsid w:val="00892CF1"/>
    <w:rsid w:val="00893AAF"/>
    <w:rsid w:val="00893FE5"/>
    <w:rsid w:val="008958DF"/>
    <w:rsid w:val="0089640A"/>
    <w:rsid w:val="00896C32"/>
    <w:rsid w:val="008A08E1"/>
    <w:rsid w:val="008A10FC"/>
    <w:rsid w:val="008A2940"/>
    <w:rsid w:val="008A2A1F"/>
    <w:rsid w:val="008A3A4B"/>
    <w:rsid w:val="008A3A82"/>
    <w:rsid w:val="008A3AD3"/>
    <w:rsid w:val="008A3CCD"/>
    <w:rsid w:val="008A47DB"/>
    <w:rsid w:val="008A50F5"/>
    <w:rsid w:val="008A5422"/>
    <w:rsid w:val="008A5DAE"/>
    <w:rsid w:val="008A6D30"/>
    <w:rsid w:val="008A7104"/>
    <w:rsid w:val="008A749C"/>
    <w:rsid w:val="008A7BD1"/>
    <w:rsid w:val="008A7CC8"/>
    <w:rsid w:val="008A7F21"/>
    <w:rsid w:val="008B00EF"/>
    <w:rsid w:val="008B07B3"/>
    <w:rsid w:val="008B1572"/>
    <w:rsid w:val="008B1628"/>
    <w:rsid w:val="008B1CA2"/>
    <w:rsid w:val="008B1DC4"/>
    <w:rsid w:val="008B2339"/>
    <w:rsid w:val="008B274F"/>
    <w:rsid w:val="008B2DDC"/>
    <w:rsid w:val="008B38E0"/>
    <w:rsid w:val="008B3E41"/>
    <w:rsid w:val="008B3EF2"/>
    <w:rsid w:val="008B41BD"/>
    <w:rsid w:val="008B42DF"/>
    <w:rsid w:val="008B4309"/>
    <w:rsid w:val="008B4B81"/>
    <w:rsid w:val="008B5181"/>
    <w:rsid w:val="008B590F"/>
    <w:rsid w:val="008B700C"/>
    <w:rsid w:val="008B710D"/>
    <w:rsid w:val="008B7860"/>
    <w:rsid w:val="008C079A"/>
    <w:rsid w:val="008C0A41"/>
    <w:rsid w:val="008C0C7E"/>
    <w:rsid w:val="008C0E6C"/>
    <w:rsid w:val="008C19BA"/>
    <w:rsid w:val="008C1E20"/>
    <w:rsid w:val="008C1EC8"/>
    <w:rsid w:val="008C23D9"/>
    <w:rsid w:val="008C2425"/>
    <w:rsid w:val="008C2EBE"/>
    <w:rsid w:val="008C312F"/>
    <w:rsid w:val="008C3269"/>
    <w:rsid w:val="008C3CE9"/>
    <w:rsid w:val="008C499D"/>
    <w:rsid w:val="008C54AF"/>
    <w:rsid w:val="008C5A4D"/>
    <w:rsid w:val="008C6044"/>
    <w:rsid w:val="008C6265"/>
    <w:rsid w:val="008C6D01"/>
    <w:rsid w:val="008C6D2E"/>
    <w:rsid w:val="008C7783"/>
    <w:rsid w:val="008C7F8F"/>
    <w:rsid w:val="008C7FB0"/>
    <w:rsid w:val="008D00B0"/>
    <w:rsid w:val="008D02D7"/>
    <w:rsid w:val="008D0ECE"/>
    <w:rsid w:val="008D14D4"/>
    <w:rsid w:val="008D14E5"/>
    <w:rsid w:val="008D1954"/>
    <w:rsid w:val="008D1E4A"/>
    <w:rsid w:val="008D239F"/>
    <w:rsid w:val="008D28EC"/>
    <w:rsid w:val="008D2DD3"/>
    <w:rsid w:val="008D4146"/>
    <w:rsid w:val="008D5141"/>
    <w:rsid w:val="008D622A"/>
    <w:rsid w:val="008D7112"/>
    <w:rsid w:val="008D7D38"/>
    <w:rsid w:val="008E04AF"/>
    <w:rsid w:val="008E08C9"/>
    <w:rsid w:val="008E0FB7"/>
    <w:rsid w:val="008E1273"/>
    <w:rsid w:val="008E14B8"/>
    <w:rsid w:val="008E1958"/>
    <w:rsid w:val="008E1A24"/>
    <w:rsid w:val="008E1A4D"/>
    <w:rsid w:val="008E1E19"/>
    <w:rsid w:val="008E20A0"/>
    <w:rsid w:val="008E2489"/>
    <w:rsid w:val="008E24E5"/>
    <w:rsid w:val="008E39F4"/>
    <w:rsid w:val="008E60B1"/>
    <w:rsid w:val="008E758D"/>
    <w:rsid w:val="008E7A6E"/>
    <w:rsid w:val="008F06BB"/>
    <w:rsid w:val="008F084E"/>
    <w:rsid w:val="008F0E0F"/>
    <w:rsid w:val="008F14A9"/>
    <w:rsid w:val="008F1838"/>
    <w:rsid w:val="008F1AC7"/>
    <w:rsid w:val="008F38C6"/>
    <w:rsid w:val="008F3A6E"/>
    <w:rsid w:val="008F6254"/>
    <w:rsid w:val="008F6791"/>
    <w:rsid w:val="008F7289"/>
    <w:rsid w:val="008F799F"/>
    <w:rsid w:val="00900CD7"/>
    <w:rsid w:val="009015B1"/>
    <w:rsid w:val="0090186C"/>
    <w:rsid w:val="00901E1C"/>
    <w:rsid w:val="00902340"/>
    <w:rsid w:val="00902861"/>
    <w:rsid w:val="00902986"/>
    <w:rsid w:val="00902FBF"/>
    <w:rsid w:val="00903F4E"/>
    <w:rsid w:val="00906284"/>
    <w:rsid w:val="00907824"/>
    <w:rsid w:val="00907D58"/>
    <w:rsid w:val="00911A21"/>
    <w:rsid w:val="009120EB"/>
    <w:rsid w:val="009122E6"/>
    <w:rsid w:val="009125C9"/>
    <w:rsid w:val="00912D14"/>
    <w:rsid w:val="00913585"/>
    <w:rsid w:val="00913A19"/>
    <w:rsid w:val="009141D9"/>
    <w:rsid w:val="00914425"/>
    <w:rsid w:val="00914CD6"/>
    <w:rsid w:val="00915185"/>
    <w:rsid w:val="0091582D"/>
    <w:rsid w:val="00916E55"/>
    <w:rsid w:val="009205BA"/>
    <w:rsid w:val="00920B5B"/>
    <w:rsid w:val="009211ED"/>
    <w:rsid w:val="009222AB"/>
    <w:rsid w:val="00922C62"/>
    <w:rsid w:val="009249CA"/>
    <w:rsid w:val="00924AB4"/>
    <w:rsid w:val="00927896"/>
    <w:rsid w:val="00930248"/>
    <w:rsid w:val="00930326"/>
    <w:rsid w:val="00930566"/>
    <w:rsid w:val="009311E6"/>
    <w:rsid w:val="00931D0E"/>
    <w:rsid w:val="00931FA5"/>
    <w:rsid w:val="0093240D"/>
    <w:rsid w:val="00933188"/>
    <w:rsid w:val="0093355E"/>
    <w:rsid w:val="00933589"/>
    <w:rsid w:val="009335F6"/>
    <w:rsid w:val="0093454C"/>
    <w:rsid w:val="00934C8C"/>
    <w:rsid w:val="00935180"/>
    <w:rsid w:val="00936074"/>
    <w:rsid w:val="00937C65"/>
    <w:rsid w:val="00937D41"/>
    <w:rsid w:val="009405B6"/>
    <w:rsid w:val="009407D1"/>
    <w:rsid w:val="009408C7"/>
    <w:rsid w:val="00942131"/>
    <w:rsid w:val="009423EC"/>
    <w:rsid w:val="009427F6"/>
    <w:rsid w:val="00942DFB"/>
    <w:rsid w:val="0094318C"/>
    <w:rsid w:val="009431CA"/>
    <w:rsid w:val="009436EF"/>
    <w:rsid w:val="009449B5"/>
    <w:rsid w:val="00944B7D"/>
    <w:rsid w:val="009450F1"/>
    <w:rsid w:val="009453DA"/>
    <w:rsid w:val="009464CA"/>
    <w:rsid w:val="009465B8"/>
    <w:rsid w:val="0095026F"/>
    <w:rsid w:val="009506F9"/>
    <w:rsid w:val="00951239"/>
    <w:rsid w:val="009512DB"/>
    <w:rsid w:val="00951AD2"/>
    <w:rsid w:val="00951E05"/>
    <w:rsid w:val="00953444"/>
    <w:rsid w:val="00953D70"/>
    <w:rsid w:val="009550D1"/>
    <w:rsid w:val="00955458"/>
    <w:rsid w:val="00955898"/>
    <w:rsid w:val="0095615C"/>
    <w:rsid w:val="00956893"/>
    <w:rsid w:val="0095788E"/>
    <w:rsid w:val="00957E59"/>
    <w:rsid w:val="0096017D"/>
    <w:rsid w:val="00960CF4"/>
    <w:rsid w:val="00960E0F"/>
    <w:rsid w:val="00960E14"/>
    <w:rsid w:val="00961119"/>
    <w:rsid w:val="009614B6"/>
    <w:rsid w:val="009615B3"/>
    <w:rsid w:val="0096211A"/>
    <w:rsid w:val="0096268C"/>
    <w:rsid w:val="00962A73"/>
    <w:rsid w:val="00962F30"/>
    <w:rsid w:val="009630BB"/>
    <w:rsid w:val="00963204"/>
    <w:rsid w:val="009633BF"/>
    <w:rsid w:val="00963595"/>
    <w:rsid w:val="0096376E"/>
    <w:rsid w:val="0096386E"/>
    <w:rsid w:val="00963BF5"/>
    <w:rsid w:val="00964526"/>
    <w:rsid w:val="0096493F"/>
    <w:rsid w:val="009658CC"/>
    <w:rsid w:val="009676EC"/>
    <w:rsid w:val="00967936"/>
    <w:rsid w:val="0097065F"/>
    <w:rsid w:val="00970920"/>
    <w:rsid w:val="009710BD"/>
    <w:rsid w:val="00971705"/>
    <w:rsid w:val="00971BB0"/>
    <w:rsid w:val="009722FF"/>
    <w:rsid w:val="009723BC"/>
    <w:rsid w:val="009730E4"/>
    <w:rsid w:val="009731F8"/>
    <w:rsid w:val="00973943"/>
    <w:rsid w:val="00973DF4"/>
    <w:rsid w:val="009744C0"/>
    <w:rsid w:val="00974ADF"/>
    <w:rsid w:val="00974E67"/>
    <w:rsid w:val="009751B6"/>
    <w:rsid w:val="0097621A"/>
    <w:rsid w:val="0097668D"/>
    <w:rsid w:val="00976B31"/>
    <w:rsid w:val="0097755B"/>
    <w:rsid w:val="00977844"/>
    <w:rsid w:val="00977F37"/>
    <w:rsid w:val="0098051C"/>
    <w:rsid w:val="00980DF4"/>
    <w:rsid w:val="009813ED"/>
    <w:rsid w:val="009829A0"/>
    <w:rsid w:val="00983545"/>
    <w:rsid w:val="00983E69"/>
    <w:rsid w:val="00983F78"/>
    <w:rsid w:val="009853EF"/>
    <w:rsid w:val="00985B71"/>
    <w:rsid w:val="009864D7"/>
    <w:rsid w:val="00986780"/>
    <w:rsid w:val="00986824"/>
    <w:rsid w:val="00986D57"/>
    <w:rsid w:val="00986E8B"/>
    <w:rsid w:val="00987D08"/>
    <w:rsid w:val="00990C0C"/>
    <w:rsid w:val="00991ED8"/>
    <w:rsid w:val="00992D54"/>
    <w:rsid w:val="009932C4"/>
    <w:rsid w:val="009932E0"/>
    <w:rsid w:val="0099379F"/>
    <w:rsid w:val="009948E2"/>
    <w:rsid w:val="009964A3"/>
    <w:rsid w:val="0099680A"/>
    <w:rsid w:val="00997CC9"/>
    <w:rsid w:val="00997FB8"/>
    <w:rsid w:val="00998D69"/>
    <w:rsid w:val="009A1584"/>
    <w:rsid w:val="009A1615"/>
    <w:rsid w:val="009A210B"/>
    <w:rsid w:val="009A2B62"/>
    <w:rsid w:val="009A4104"/>
    <w:rsid w:val="009A5AD9"/>
    <w:rsid w:val="009A5BC5"/>
    <w:rsid w:val="009A6052"/>
    <w:rsid w:val="009A61DB"/>
    <w:rsid w:val="009A6340"/>
    <w:rsid w:val="009A6576"/>
    <w:rsid w:val="009A6E97"/>
    <w:rsid w:val="009A724D"/>
    <w:rsid w:val="009A7869"/>
    <w:rsid w:val="009A7EDB"/>
    <w:rsid w:val="009B054E"/>
    <w:rsid w:val="009B0F3C"/>
    <w:rsid w:val="009B157C"/>
    <w:rsid w:val="009B3097"/>
    <w:rsid w:val="009B3AB7"/>
    <w:rsid w:val="009B56BE"/>
    <w:rsid w:val="009B6355"/>
    <w:rsid w:val="009B6772"/>
    <w:rsid w:val="009B73B5"/>
    <w:rsid w:val="009B7EEF"/>
    <w:rsid w:val="009C054A"/>
    <w:rsid w:val="009C1784"/>
    <w:rsid w:val="009C344D"/>
    <w:rsid w:val="009C4092"/>
    <w:rsid w:val="009C4129"/>
    <w:rsid w:val="009C4179"/>
    <w:rsid w:val="009C4280"/>
    <w:rsid w:val="009C45E0"/>
    <w:rsid w:val="009C4665"/>
    <w:rsid w:val="009C4B60"/>
    <w:rsid w:val="009C4C78"/>
    <w:rsid w:val="009C4F7B"/>
    <w:rsid w:val="009C5AB1"/>
    <w:rsid w:val="009C5EF8"/>
    <w:rsid w:val="009C617E"/>
    <w:rsid w:val="009C679E"/>
    <w:rsid w:val="009C6B7D"/>
    <w:rsid w:val="009C78A9"/>
    <w:rsid w:val="009D0ADA"/>
    <w:rsid w:val="009D0B5F"/>
    <w:rsid w:val="009D245A"/>
    <w:rsid w:val="009D277D"/>
    <w:rsid w:val="009D2C12"/>
    <w:rsid w:val="009D3E8E"/>
    <w:rsid w:val="009D4EF9"/>
    <w:rsid w:val="009D5472"/>
    <w:rsid w:val="009D5644"/>
    <w:rsid w:val="009D5674"/>
    <w:rsid w:val="009D65E7"/>
    <w:rsid w:val="009D69A0"/>
    <w:rsid w:val="009D7734"/>
    <w:rsid w:val="009E0912"/>
    <w:rsid w:val="009E1041"/>
    <w:rsid w:val="009E1C2C"/>
    <w:rsid w:val="009E2FE5"/>
    <w:rsid w:val="009E344C"/>
    <w:rsid w:val="009E4102"/>
    <w:rsid w:val="009E43DC"/>
    <w:rsid w:val="009E43FB"/>
    <w:rsid w:val="009E4C0B"/>
    <w:rsid w:val="009E4E63"/>
    <w:rsid w:val="009E579C"/>
    <w:rsid w:val="009E6ED5"/>
    <w:rsid w:val="009E76B4"/>
    <w:rsid w:val="009E7ED8"/>
    <w:rsid w:val="009F0ADB"/>
    <w:rsid w:val="009F1183"/>
    <w:rsid w:val="009F180C"/>
    <w:rsid w:val="009F2172"/>
    <w:rsid w:val="009F35E0"/>
    <w:rsid w:val="009F36FD"/>
    <w:rsid w:val="009F4E46"/>
    <w:rsid w:val="009F50A0"/>
    <w:rsid w:val="009F52DD"/>
    <w:rsid w:val="009F58F3"/>
    <w:rsid w:val="009F5CB0"/>
    <w:rsid w:val="009F6462"/>
    <w:rsid w:val="009F6665"/>
    <w:rsid w:val="009F721D"/>
    <w:rsid w:val="009F752E"/>
    <w:rsid w:val="00A00182"/>
    <w:rsid w:val="00A01A5C"/>
    <w:rsid w:val="00A03CB6"/>
    <w:rsid w:val="00A049C2"/>
    <w:rsid w:val="00A04C19"/>
    <w:rsid w:val="00A05716"/>
    <w:rsid w:val="00A05A24"/>
    <w:rsid w:val="00A0619B"/>
    <w:rsid w:val="00A062EB"/>
    <w:rsid w:val="00A063E8"/>
    <w:rsid w:val="00A069A6"/>
    <w:rsid w:val="00A06C88"/>
    <w:rsid w:val="00A124CE"/>
    <w:rsid w:val="00A13CF4"/>
    <w:rsid w:val="00A1457B"/>
    <w:rsid w:val="00A14ED8"/>
    <w:rsid w:val="00A15736"/>
    <w:rsid w:val="00A163A9"/>
    <w:rsid w:val="00A1666D"/>
    <w:rsid w:val="00A16755"/>
    <w:rsid w:val="00A16C6A"/>
    <w:rsid w:val="00A170D8"/>
    <w:rsid w:val="00A17482"/>
    <w:rsid w:val="00A17C9E"/>
    <w:rsid w:val="00A17D79"/>
    <w:rsid w:val="00A206A5"/>
    <w:rsid w:val="00A2098F"/>
    <w:rsid w:val="00A20E69"/>
    <w:rsid w:val="00A2186C"/>
    <w:rsid w:val="00A21FE7"/>
    <w:rsid w:val="00A2272D"/>
    <w:rsid w:val="00A227B6"/>
    <w:rsid w:val="00A22C97"/>
    <w:rsid w:val="00A23D75"/>
    <w:rsid w:val="00A24231"/>
    <w:rsid w:val="00A243A3"/>
    <w:rsid w:val="00A24C71"/>
    <w:rsid w:val="00A253F4"/>
    <w:rsid w:val="00A25DC3"/>
    <w:rsid w:val="00A26FF8"/>
    <w:rsid w:val="00A27C97"/>
    <w:rsid w:val="00A27F90"/>
    <w:rsid w:val="00A30479"/>
    <w:rsid w:val="00A30B7B"/>
    <w:rsid w:val="00A30C65"/>
    <w:rsid w:val="00A30CDF"/>
    <w:rsid w:val="00A3158A"/>
    <w:rsid w:val="00A31662"/>
    <w:rsid w:val="00A31962"/>
    <w:rsid w:val="00A31EF3"/>
    <w:rsid w:val="00A324B5"/>
    <w:rsid w:val="00A32548"/>
    <w:rsid w:val="00A32B22"/>
    <w:rsid w:val="00A3344C"/>
    <w:rsid w:val="00A337C8"/>
    <w:rsid w:val="00A33D67"/>
    <w:rsid w:val="00A34BD7"/>
    <w:rsid w:val="00A37FC5"/>
    <w:rsid w:val="00A40355"/>
    <w:rsid w:val="00A422F6"/>
    <w:rsid w:val="00A43200"/>
    <w:rsid w:val="00A4478E"/>
    <w:rsid w:val="00A45317"/>
    <w:rsid w:val="00A45D75"/>
    <w:rsid w:val="00A46ED3"/>
    <w:rsid w:val="00A47EB1"/>
    <w:rsid w:val="00A5031B"/>
    <w:rsid w:val="00A5176F"/>
    <w:rsid w:val="00A51E69"/>
    <w:rsid w:val="00A538E8"/>
    <w:rsid w:val="00A53985"/>
    <w:rsid w:val="00A54248"/>
    <w:rsid w:val="00A54DF9"/>
    <w:rsid w:val="00A5545C"/>
    <w:rsid w:val="00A55D05"/>
    <w:rsid w:val="00A567AB"/>
    <w:rsid w:val="00A56D58"/>
    <w:rsid w:val="00A56ED8"/>
    <w:rsid w:val="00A6099B"/>
    <w:rsid w:val="00A60F11"/>
    <w:rsid w:val="00A619C9"/>
    <w:rsid w:val="00A61DC5"/>
    <w:rsid w:val="00A620C0"/>
    <w:rsid w:val="00A62F62"/>
    <w:rsid w:val="00A65191"/>
    <w:rsid w:val="00A656AD"/>
    <w:rsid w:val="00A65AEE"/>
    <w:rsid w:val="00A6653F"/>
    <w:rsid w:val="00A66B30"/>
    <w:rsid w:val="00A67069"/>
    <w:rsid w:val="00A673FA"/>
    <w:rsid w:val="00A675FC"/>
    <w:rsid w:val="00A67B92"/>
    <w:rsid w:val="00A700C0"/>
    <w:rsid w:val="00A704EF"/>
    <w:rsid w:val="00A71A77"/>
    <w:rsid w:val="00A72B4E"/>
    <w:rsid w:val="00A73097"/>
    <w:rsid w:val="00A730BC"/>
    <w:rsid w:val="00A733AF"/>
    <w:rsid w:val="00A73A79"/>
    <w:rsid w:val="00A73B9E"/>
    <w:rsid w:val="00A75410"/>
    <w:rsid w:val="00A75D3D"/>
    <w:rsid w:val="00A762A7"/>
    <w:rsid w:val="00A771F4"/>
    <w:rsid w:val="00A774F5"/>
    <w:rsid w:val="00A80A06"/>
    <w:rsid w:val="00A80C82"/>
    <w:rsid w:val="00A81F31"/>
    <w:rsid w:val="00A82F3C"/>
    <w:rsid w:val="00A8322C"/>
    <w:rsid w:val="00A846A1"/>
    <w:rsid w:val="00A846DD"/>
    <w:rsid w:val="00A8487A"/>
    <w:rsid w:val="00A85033"/>
    <w:rsid w:val="00A8526E"/>
    <w:rsid w:val="00A85551"/>
    <w:rsid w:val="00A85962"/>
    <w:rsid w:val="00A859D0"/>
    <w:rsid w:val="00A86055"/>
    <w:rsid w:val="00A86813"/>
    <w:rsid w:val="00A868D2"/>
    <w:rsid w:val="00A86F7B"/>
    <w:rsid w:val="00A87133"/>
    <w:rsid w:val="00A877A4"/>
    <w:rsid w:val="00A87898"/>
    <w:rsid w:val="00A90009"/>
    <w:rsid w:val="00A90489"/>
    <w:rsid w:val="00A9069D"/>
    <w:rsid w:val="00A916F1"/>
    <w:rsid w:val="00A91D9D"/>
    <w:rsid w:val="00A92228"/>
    <w:rsid w:val="00A9262A"/>
    <w:rsid w:val="00A92A61"/>
    <w:rsid w:val="00A94C6B"/>
    <w:rsid w:val="00A95F50"/>
    <w:rsid w:val="00A96ED0"/>
    <w:rsid w:val="00A97A6F"/>
    <w:rsid w:val="00AA02FB"/>
    <w:rsid w:val="00AA0B4A"/>
    <w:rsid w:val="00AA0B53"/>
    <w:rsid w:val="00AA3346"/>
    <w:rsid w:val="00AA3B7C"/>
    <w:rsid w:val="00AA4837"/>
    <w:rsid w:val="00AA52C0"/>
    <w:rsid w:val="00AA5E5C"/>
    <w:rsid w:val="00AA6E6C"/>
    <w:rsid w:val="00AA77E1"/>
    <w:rsid w:val="00AA79C3"/>
    <w:rsid w:val="00AA7DE7"/>
    <w:rsid w:val="00AB1954"/>
    <w:rsid w:val="00AB27DA"/>
    <w:rsid w:val="00AB2BB9"/>
    <w:rsid w:val="00AB2BD2"/>
    <w:rsid w:val="00AB3070"/>
    <w:rsid w:val="00AB37B6"/>
    <w:rsid w:val="00AB3CED"/>
    <w:rsid w:val="00AB430F"/>
    <w:rsid w:val="00AB4A60"/>
    <w:rsid w:val="00AB4EBB"/>
    <w:rsid w:val="00AB5421"/>
    <w:rsid w:val="00AB55FE"/>
    <w:rsid w:val="00AB61CF"/>
    <w:rsid w:val="00AB6555"/>
    <w:rsid w:val="00AB78CC"/>
    <w:rsid w:val="00AB7A1A"/>
    <w:rsid w:val="00AC033D"/>
    <w:rsid w:val="00AC0435"/>
    <w:rsid w:val="00AC1441"/>
    <w:rsid w:val="00AC1E00"/>
    <w:rsid w:val="00AC2BB9"/>
    <w:rsid w:val="00AC3108"/>
    <w:rsid w:val="00AC43D6"/>
    <w:rsid w:val="00AC487F"/>
    <w:rsid w:val="00AC67D8"/>
    <w:rsid w:val="00AC73CF"/>
    <w:rsid w:val="00AD001E"/>
    <w:rsid w:val="00AD0EBF"/>
    <w:rsid w:val="00AD2424"/>
    <w:rsid w:val="00AD445D"/>
    <w:rsid w:val="00AD7522"/>
    <w:rsid w:val="00AD7E48"/>
    <w:rsid w:val="00AE08BC"/>
    <w:rsid w:val="00AE0BA9"/>
    <w:rsid w:val="00AE0C37"/>
    <w:rsid w:val="00AE1DC5"/>
    <w:rsid w:val="00AE2D05"/>
    <w:rsid w:val="00AE3816"/>
    <w:rsid w:val="00AE3ABF"/>
    <w:rsid w:val="00AE4822"/>
    <w:rsid w:val="00AE4E3C"/>
    <w:rsid w:val="00AE4FC5"/>
    <w:rsid w:val="00AE50D1"/>
    <w:rsid w:val="00AE5CA2"/>
    <w:rsid w:val="00AE6326"/>
    <w:rsid w:val="00AE72EE"/>
    <w:rsid w:val="00AF04DB"/>
    <w:rsid w:val="00AF06F1"/>
    <w:rsid w:val="00AF0B41"/>
    <w:rsid w:val="00AF208F"/>
    <w:rsid w:val="00AF3630"/>
    <w:rsid w:val="00AF369D"/>
    <w:rsid w:val="00AF40FE"/>
    <w:rsid w:val="00AF4561"/>
    <w:rsid w:val="00AF495D"/>
    <w:rsid w:val="00AF4986"/>
    <w:rsid w:val="00AF4FD3"/>
    <w:rsid w:val="00AF5BF8"/>
    <w:rsid w:val="00AF62AB"/>
    <w:rsid w:val="00AF6417"/>
    <w:rsid w:val="00AF6B42"/>
    <w:rsid w:val="00AF7F08"/>
    <w:rsid w:val="00B00C91"/>
    <w:rsid w:val="00B00CB2"/>
    <w:rsid w:val="00B01E7B"/>
    <w:rsid w:val="00B0236C"/>
    <w:rsid w:val="00B02A4D"/>
    <w:rsid w:val="00B043FC"/>
    <w:rsid w:val="00B0577D"/>
    <w:rsid w:val="00B06187"/>
    <w:rsid w:val="00B074E1"/>
    <w:rsid w:val="00B0773D"/>
    <w:rsid w:val="00B07F66"/>
    <w:rsid w:val="00B100EA"/>
    <w:rsid w:val="00B10B9E"/>
    <w:rsid w:val="00B1121D"/>
    <w:rsid w:val="00B113AB"/>
    <w:rsid w:val="00B11E01"/>
    <w:rsid w:val="00B12511"/>
    <w:rsid w:val="00B12F3F"/>
    <w:rsid w:val="00B13927"/>
    <w:rsid w:val="00B13DC9"/>
    <w:rsid w:val="00B1468D"/>
    <w:rsid w:val="00B16364"/>
    <w:rsid w:val="00B165A6"/>
    <w:rsid w:val="00B1735A"/>
    <w:rsid w:val="00B1788F"/>
    <w:rsid w:val="00B20E95"/>
    <w:rsid w:val="00B210E6"/>
    <w:rsid w:val="00B216D7"/>
    <w:rsid w:val="00B223E1"/>
    <w:rsid w:val="00B22FFD"/>
    <w:rsid w:val="00B23B60"/>
    <w:rsid w:val="00B257AA"/>
    <w:rsid w:val="00B26ABE"/>
    <w:rsid w:val="00B270B3"/>
    <w:rsid w:val="00B2737E"/>
    <w:rsid w:val="00B30397"/>
    <w:rsid w:val="00B31509"/>
    <w:rsid w:val="00B31CEC"/>
    <w:rsid w:val="00B337B9"/>
    <w:rsid w:val="00B33848"/>
    <w:rsid w:val="00B33DCE"/>
    <w:rsid w:val="00B33FF0"/>
    <w:rsid w:val="00B345E2"/>
    <w:rsid w:val="00B3484E"/>
    <w:rsid w:val="00B35156"/>
    <w:rsid w:val="00B35A58"/>
    <w:rsid w:val="00B35AAA"/>
    <w:rsid w:val="00B35B52"/>
    <w:rsid w:val="00B3600B"/>
    <w:rsid w:val="00B36184"/>
    <w:rsid w:val="00B362A0"/>
    <w:rsid w:val="00B36C50"/>
    <w:rsid w:val="00B373FA"/>
    <w:rsid w:val="00B3780E"/>
    <w:rsid w:val="00B37F26"/>
    <w:rsid w:val="00B404B0"/>
    <w:rsid w:val="00B408C4"/>
    <w:rsid w:val="00B40943"/>
    <w:rsid w:val="00B41DE1"/>
    <w:rsid w:val="00B42B1C"/>
    <w:rsid w:val="00B43277"/>
    <w:rsid w:val="00B43299"/>
    <w:rsid w:val="00B4346F"/>
    <w:rsid w:val="00B4408C"/>
    <w:rsid w:val="00B44DFD"/>
    <w:rsid w:val="00B44FE7"/>
    <w:rsid w:val="00B46042"/>
    <w:rsid w:val="00B46088"/>
    <w:rsid w:val="00B462BE"/>
    <w:rsid w:val="00B46F7B"/>
    <w:rsid w:val="00B472ED"/>
    <w:rsid w:val="00B47E02"/>
    <w:rsid w:val="00B51B1B"/>
    <w:rsid w:val="00B5243E"/>
    <w:rsid w:val="00B527AA"/>
    <w:rsid w:val="00B52ACB"/>
    <w:rsid w:val="00B52D50"/>
    <w:rsid w:val="00B536F3"/>
    <w:rsid w:val="00B5391D"/>
    <w:rsid w:val="00B5392B"/>
    <w:rsid w:val="00B553EA"/>
    <w:rsid w:val="00B57E63"/>
    <w:rsid w:val="00B6261E"/>
    <w:rsid w:val="00B628DA"/>
    <w:rsid w:val="00B630B5"/>
    <w:rsid w:val="00B633A5"/>
    <w:rsid w:val="00B633E8"/>
    <w:rsid w:val="00B634B3"/>
    <w:rsid w:val="00B63535"/>
    <w:rsid w:val="00B637C6"/>
    <w:rsid w:val="00B641C5"/>
    <w:rsid w:val="00B6425D"/>
    <w:rsid w:val="00B642DF"/>
    <w:rsid w:val="00B64D24"/>
    <w:rsid w:val="00B64FB6"/>
    <w:rsid w:val="00B65231"/>
    <w:rsid w:val="00B663CD"/>
    <w:rsid w:val="00B66D8F"/>
    <w:rsid w:val="00B674A7"/>
    <w:rsid w:val="00B6772A"/>
    <w:rsid w:val="00B67DC8"/>
    <w:rsid w:val="00B70486"/>
    <w:rsid w:val="00B705F8"/>
    <w:rsid w:val="00B70B8A"/>
    <w:rsid w:val="00B70E85"/>
    <w:rsid w:val="00B70EBE"/>
    <w:rsid w:val="00B7182B"/>
    <w:rsid w:val="00B71BB4"/>
    <w:rsid w:val="00B71DE7"/>
    <w:rsid w:val="00B7266F"/>
    <w:rsid w:val="00B7271B"/>
    <w:rsid w:val="00B732EC"/>
    <w:rsid w:val="00B7358A"/>
    <w:rsid w:val="00B7555B"/>
    <w:rsid w:val="00B7556D"/>
    <w:rsid w:val="00B75780"/>
    <w:rsid w:val="00B75904"/>
    <w:rsid w:val="00B75ABA"/>
    <w:rsid w:val="00B766C8"/>
    <w:rsid w:val="00B76FBF"/>
    <w:rsid w:val="00B77473"/>
    <w:rsid w:val="00B8092B"/>
    <w:rsid w:val="00B80B0E"/>
    <w:rsid w:val="00B815EA"/>
    <w:rsid w:val="00B81B78"/>
    <w:rsid w:val="00B81BA3"/>
    <w:rsid w:val="00B822FE"/>
    <w:rsid w:val="00B83526"/>
    <w:rsid w:val="00B837B4"/>
    <w:rsid w:val="00B83CFC"/>
    <w:rsid w:val="00B84293"/>
    <w:rsid w:val="00B842AB"/>
    <w:rsid w:val="00B85181"/>
    <w:rsid w:val="00B85911"/>
    <w:rsid w:val="00B86895"/>
    <w:rsid w:val="00B86A2B"/>
    <w:rsid w:val="00B86E70"/>
    <w:rsid w:val="00B9022B"/>
    <w:rsid w:val="00B919C3"/>
    <w:rsid w:val="00B91A25"/>
    <w:rsid w:val="00B9253F"/>
    <w:rsid w:val="00B93AB6"/>
    <w:rsid w:val="00B9544C"/>
    <w:rsid w:val="00B956C7"/>
    <w:rsid w:val="00B958B0"/>
    <w:rsid w:val="00B95F24"/>
    <w:rsid w:val="00B96770"/>
    <w:rsid w:val="00B96F1E"/>
    <w:rsid w:val="00B97329"/>
    <w:rsid w:val="00B97679"/>
    <w:rsid w:val="00BA01A5"/>
    <w:rsid w:val="00BA04D5"/>
    <w:rsid w:val="00BA0D24"/>
    <w:rsid w:val="00BA2A32"/>
    <w:rsid w:val="00BA2E6F"/>
    <w:rsid w:val="00BA3C37"/>
    <w:rsid w:val="00BA42CB"/>
    <w:rsid w:val="00BA4814"/>
    <w:rsid w:val="00BA4837"/>
    <w:rsid w:val="00BA4987"/>
    <w:rsid w:val="00BA5077"/>
    <w:rsid w:val="00BA51A5"/>
    <w:rsid w:val="00BA51EB"/>
    <w:rsid w:val="00BA5743"/>
    <w:rsid w:val="00BA69F0"/>
    <w:rsid w:val="00BA6BAC"/>
    <w:rsid w:val="00BB059E"/>
    <w:rsid w:val="00BB0A50"/>
    <w:rsid w:val="00BB0B15"/>
    <w:rsid w:val="00BB1C92"/>
    <w:rsid w:val="00BB1E08"/>
    <w:rsid w:val="00BB209F"/>
    <w:rsid w:val="00BB2BC1"/>
    <w:rsid w:val="00BB3DF2"/>
    <w:rsid w:val="00BB42BD"/>
    <w:rsid w:val="00BB4A4B"/>
    <w:rsid w:val="00BB4EF8"/>
    <w:rsid w:val="00BB56B3"/>
    <w:rsid w:val="00BB6251"/>
    <w:rsid w:val="00BB78D4"/>
    <w:rsid w:val="00BB78E3"/>
    <w:rsid w:val="00BBC139"/>
    <w:rsid w:val="00BC0B5A"/>
    <w:rsid w:val="00BC20A4"/>
    <w:rsid w:val="00BC2F07"/>
    <w:rsid w:val="00BC3077"/>
    <w:rsid w:val="00BC3BE0"/>
    <w:rsid w:val="00BC49B9"/>
    <w:rsid w:val="00BC4C15"/>
    <w:rsid w:val="00BC5378"/>
    <w:rsid w:val="00BC6BCE"/>
    <w:rsid w:val="00BC706B"/>
    <w:rsid w:val="00BC755F"/>
    <w:rsid w:val="00BC7F47"/>
    <w:rsid w:val="00BD0204"/>
    <w:rsid w:val="00BD0C02"/>
    <w:rsid w:val="00BD0E64"/>
    <w:rsid w:val="00BD2C9C"/>
    <w:rsid w:val="00BD2EAE"/>
    <w:rsid w:val="00BD30B4"/>
    <w:rsid w:val="00BD3B47"/>
    <w:rsid w:val="00BD50AA"/>
    <w:rsid w:val="00BD6185"/>
    <w:rsid w:val="00BD6379"/>
    <w:rsid w:val="00BD66F6"/>
    <w:rsid w:val="00BD6780"/>
    <w:rsid w:val="00BD6E0D"/>
    <w:rsid w:val="00BD78D3"/>
    <w:rsid w:val="00BD79D6"/>
    <w:rsid w:val="00BE0D9D"/>
    <w:rsid w:val="00BE0DD6"/>
    <w:rsid w:val="00BE10AB"/>
    <w:rsid w:val="00BE1246"/>
    <w:rsid w:val="00BE1A54"/>
    <w:rsid w:val="00BE1CB7"/>
    <w:rsid w:val="00BE1EDF"/>
    <w:rsid w:val="00BE2C56"/>
    <w:rsid w:val="00BE322A"/>
    <w:rsid w:val="00BE3968"/>
    <w:rsid w:val="00BE4068"/>
    <w:rsid w:val="00BE4147"/>
    <w:rsid w:val="00BE4188"/>
    <w:rsid w:val="00BE4447"/>
    <w:rsid w:val="00BE45FE"/>
    <w:rsid w:val="00BE4E8C"/>
    <w:rsid w:val="00BE578A"/>
    <w:rsid w:val="00BE629E"/>
    <w:rsid w:val="00BE68B3"/>
    <w:rsid w:val="00BE6A42"/>
    <w:rsid w:val="00BE731D"/>
    <w:rsid w:val="00BE7580"/>
    <w:rsid w:val="00BF000D"/>
    <w:rsid w:val="00BF03F3"/>
    <w:rsid w:val="00BF23D8"/>
    <w:rsid w:val="00BF2D78"/>
    <w:rsid w:val="00BF31D7"/>
    <w:rsid w:val="00BF37EE"/>
    <w:rsid w:val="00BF4272"/>
    <w:rsid w:val="00BF459E"/>
    <w:rsid w:val="00BF512C"/>
    <w:rsid w:val="00BF6A27"/>
    <w:rsid w:val="00BF6EC8"/>
    <w:rsid w:val="00BF73C9"/>
    <w:rsid w:val="00C0110B"/>
    <w:rsid w:val="00C024C6"/>
    <w:rsid w:val="00C026DC"/>
    <w:rsid w:val="00C02D13"/>
    <w:rsid w:val="00C02FFD"/>
    <w:rsid w:val="00C031A6"/>
    <w:rsid w:val="00C031FC"/>
    <w:rsid w:val="00C0478B"/>
    <w:rsid w:val="00C05E70"/>
    <w:rsid w:val="00C06AF4"/>
    <w:rsid w:val="00C06D9A"/>
    <w:rsid w:val="00C06F52"/>
    <w:rsid w:val="00C07163"/>
    <w:rsid w:val="00C0744A"/>
    <w:rsid w:val="00C1053D"/>
    <w:rsid w:val="00C1077F"/>
    <w:rsid w:val="00C10C10"/>
    <w:rsid w:val="00C1121E"/>
    <w:rsid w:val="00C11339"/>
    <w:rsid w:val="00C121C6"/>
    <w:rsid w:val="00C1262C"/>
    <w:rsid w:val="00C12D1C"/>
    <w:rsid w:val="00C12FB7"/>
    <w:rsid w:val="00C137B3"/>
    <w:rsid w:val="00C14A69"/>
    <w:rsid w:val="00C14DD9"/>
    <w:rsid w:val="00C1506A"/>
    <w:rsid w:val="00C15153"/>
    <w:rsid w:val="00C15688"/>
    <w:rsid w:val="00C15BC7"/>
    <w:rsid w:val="00C15FA3"/>
    <w:rsid w:val="00C16A0D"/>
    <w:rsid w:val="00C16A25"/>
    <w:rsid w:val="00C17C3A"/>
    <w:rsid w:val="00C203FE"/>
    <w:rsid w:val="00C20869"/>
    <w:rsid w:val="00C20910"/>
    <w:rsid w:val="00C21182"/>
    <w:rsid w:val="00C21484"/>
    <w:rsid w:val="00C2424E"/>
    <w:rsid w:val="00C248B7"/>
    <w:rsid w:val="00C24908"/>
    <w:rsid w:val="00C25A8F"/>
    <w:rsid w:val="00C25DC5"/>
    <w:rsid w:val="00C2626E"/>
    <w:rsid w:val="00C27285"/>
    <w:rsid w:val="00C27312"/>
    <w:rsid w:val="00C27572"/>
    <w:rsid w:val="00C3034F"/>
    <w:rsid w:val="00C3035D"/>
    <w:rsid w:val="00C30E34"/>
    <w:rsid w:val="00C3156E"/>
    <w:rsid w:val="00C31C23"/>
    <w:rsid w:val="00C330EF"/>
    <w:rsid w:val="00C3315E"/>
    <w:rsid w:val="00C331A9"/>
    <w:rsid w:val="00C3361C"/>
    <w:rsid w:val="00C338E0"/>
    <w:rsid w:val="00C34532"/>
    <w:rsid w:val="00C34C11"/>
    <w:rsid w:val="00C351EC"/>
    <w:rsid w:val="00C35962"/>
    <w:rsid w:val="00C36F69"/>
    <w:rsid w:val="00C371BB"/>
    <w:rsid w:val="00C377F4"/>
    <w:rsid w:val="00C378C2"/>
    <w:rsid w:val="00C4100D"/>
    <w:rsid w:val="00C4346F"/>
    <w:rsid w:val="00C447BC"/>
    <w:rsid w:val="00C46687"/>
    <w:rsid w:val="00C467D6"/>
    <w:rsid w:val="00C46D1B"/>
    <w:rsid w:val="00C471C3"/>
    <w:rsid w:val="00C476D2"/>
    <w:rsid w:val="00C47805"/>
    <w:rsid w:val="00C4788D"/>
    <w:rsid w:val="00C47F53"/>
    <w:rsid w:val="00C5089A"/>
    <w:rsid w:val="00C50FA5"/>
    <w:rsid w:val="00C5165E"/>
    <w:rsid w:val="00C519FF"/>
    <w:rsid w:val="00C51EBF"/>
    <w:rsid w:val="00C527CA"/>
    <w:rsid w:val="00C5305A"/>
    <w:rsid w:val="00C53EF6"/>
    <w:rsid w:val="00C54493"/>
    <w:rsid w:val="00C5468F"/>
    <w:rsid w:val="00C54840"/>
    <w:rsid w:val="00C56DC8"/>
    <w:rsid w:val="00C572ED"/>
    <w:rsid w:val="00C6074A"/>
    <w:rsid w:val="00C61139"/>
    <w:rsid w:val="00C63974"/>
    <w:rsid w:val="00C6411D"/>
    <w:rsid w:val="00C64CB3"/>
    <w:rsid w:val="00C6538D"/>
    <w:rsid w:val="00C65480"/>
    <w:rsid w:val="00C65568"/>
    <w:rsid w:val="00C657B2"/>
    <w:rsid w:val="00C66637"/>
    <w:rsid w:val="00C66B3F"/>
    <w:rsid w:val="00C677C1"/>
    <w:rsid w:val="00C67897"/>
    <w:rsid w:val="00C71666"/>
    <w:rsid w:val="00C726F5"/>
    <w:rsid w:val="00C73048"/>
    <w:rsid w:val="00C739C2"/>
    <w:rsid w:val="00C75966"/>
    <w:rsid w:val="00C75EE1"/>
    <w:rsid w:val="00C77362"/>
    <w:rsid w:val="00C80C02"/>
    <w:rsid w:val="00C80E0A"/>
    <w:rsid w:val="00C8110B"/>
    <w:rsid w:val="00C81473"/>
    <w:rsid w:val="00C82165"/>
    <w:rsid w:val="00C829E0"/>
    <w:rsid w:val="00C83521"/>
    <w:rsid w:val="00C847F8"/>
    <w:rsid w:val="00C85255"/>
    <w:rsid w:val="00C85265"/>
    <w:rsid w:val="00C8584C"/>
    <w:rsid w:val="00C85AEF"/>
    <w:rsid w:val="00C85B4B"/>
    <w:rsid w:val="00C85DA6"/>
    <w:rsid w:val="00C86F68"/>
    <w:rsid w:val="00C87526"/>
    <w:rsid w:val="00C87DF4"/>
    <w:rsid w:val="00C9005D"/>
    <w:rsid w:val="00C90CEA"/>
    <w:rsid w:val="00C9135A"/>
    <w:rsid w:val="00C9158D"/>
    <w:rsid w:val="00C918C9"/>
    <w:rsid w:val="00C91DCD"/>
    <w:rsid w:val="00C92138"/>
    <w:rsid w:val="00C929E1"/>
    <w:rsid w:val="00C93062"/>
    <w:rsid w:val="00C93197"/>
    <w:rsid w:val="00C937E5"/>
    <w:rsid w:val="00C948D5"/>
    <w:rsid w:val="00C94C1D"/>
    <w:rsid w:val="00C95195"/>
    <w:rsid w:val="00C9773B"/>
    <w:rsid w:val="00CA0CA6"/>
    <w:rsid w:val="00CA10A7"/>
    <w:rsid w:val="00CA138D"/>
    <w:rsid w:val="00CA18A8"/>
    <w:rsid w:val="00CA192E"/>
    <w:rsid w:val="00CA19F8"/>
    <w:rsid w:val="00CA1C11"/>
    <w:rsid w:val="00CA25BD"/>
    <w:rsid w:val="00CA2C28"/>
    <w:rsid w:val="00CA3894"/>
    <w:rsid w:val="00CA3CC7"/>
    <w:rsid w:val="00CA4D8F"/>
    <w:rsid w:val="00CA5B49"/>
    <w:rsid w:val="00CA5E2B"/>
    <w:rsid w:val="00CA6457"/>
    <w:rsid w:val="00CA6561"/>
    <w:rsid w:val="00CA69C5"/>
    <w:rsid w:val="00CA76AE"/>
    <w:rsid w:val="00CB04C4"/>
    <w:rsid w:val="00CB0517"/>
    <w:rsid w:val="00CB0600"/>
    <w:rsid w:val="00CB0CDE"/>
    <w:rsid w:val="00CB0DA0"/>
    <w:rsid w:val="00CB1F9A"/>
    <w:rsid w:val="00CB3AFB"/>
    <w:rsid w:val="00CB496E"/>
    <w:rsid w:val="00CB5A19"/>
    <w:rsid w:val="00CB63D8"/>
    <w:rsid w:val="00CB6E2A"/>
    <w:rsid w:val="00CB6F8C"/>
    <w:rsid w:val="00CB72D2"/>
    <w:rsid w:val="00CB761D"/>
    <w:rsid w:val="00CC027C"/>
    <w:rsid w:val="00CC02C1"/>
    <w:rsid w:val="00CC0853"/>
    <w:rsid w:val="00CC0A90"/>
    <w:rsid w:val="00CC0E79"/>
    <w:rsid w:val="00CC0E8C"/>
    <w:rsid w:val="00CC0EFA"/>
    <w:rsid w:val="00CC103F"/>
    <w:rsid w:val="00CC13D1"/>
    <w:rsid w:val="00CC13E3"/>
    <w:rsid w:val="00CC156E"/>
    <w:rsid w:val="00CC2BB4"/>
    <w:rsid w:val="00CC2F84"/>
    <w:rsid w:val="00CC40ED"/>
    <w:rsid w:val="00CC472C"/>
    <w:rsid w:val="00CC4C65"/>
    <w:rsid w:val="00CC4DE7"/>
    <w:rsid w:val="00CC5ABB"/>
    <w:rsid w:val="00CC5DA8"/>
    <w:rsid w:val="00CC6EEB"/>
    <w:rsid w:val="00CC7AB5"/>
    <w:rsid w:val="00CD0150"/>
    <w:rsid w:val="00CD1E12"/>
    <w:rsid w:val="00CD2E9F"/>
    <w:rsid w:val="00CD3E01"/>
    <w:rsid w:val="00CD51DD"/>
    <w:rsid w:val="00CD572E"/>
    <w:rsid w:val="00CD58DD"/>
    <w:rsid w:val="00CD64D5"/>
    <w:rsid w:val="00CD6F35"/>
    <w:rsid w:val="00CD79A0"/>
    <w:rsid w:val="00CE0B84"/>
    <w:rsid w:val="00CE1421"/>
    <w:rsid w:val="00CE1706"/>
    <w:rsid w:val="00CE1AAE"/>
    <w:rsid w:val="00CE1F99"/>
    <w:rsid w:val="00CE1FD2"/>
    <w:rsid w:val="00CE20A5"/>
    <w:rsid w:val="00CE2608"/>
    <w:rsid w:val="00CE2670"/>
    <w:rsid w:val="00CE2DE3"/>
    <w:rsid w:val="00CE2FCF"/>
    <w:rsid w:val="00CE39C0"/>
    <w:rsid w:val="00CE438B"/>
    <w:rsid w:val="00CE4955"/>
    <w:rsid w:val="00CE4E6D"/>
    <w:rsid w:val="00CE5474"/>
    <w:rsid w:val="00CE60C5"/>
    <w:rsid w:val="00CE64B5"/>
    <w:rsid w:val="00CE6A12"/>
    <w:rsid w:val="00CE6B04"/>
    <w:rsid w:val="00CE7373"/>
    <w:rsid w:val="00CF00DE"/>
    <w:rsid w:val="00CF0999"/>
    <w:rsid w:val="00CF149C"/>
    <w:rsid w:val="00CF15BF"/>
    <w:rsid w:val="00CF15E8"/>
    <w:rsid w:val="00CF1C12"/>
    <w:rsid w:val="00CF21D3"/>
    <w:rsid w:val="00CF2306"/>
    <w:rsid w:val="00CF2945"/>
    <w:rsid w:val="00CF2B71"/>
    <w:rsid w:val="00CF33B0"/>
    <w:rsid w:val="00CF3802"/>
    <w:rsid w:val="00CF3D82"/>
    <w:rsid w:val="00CF42B0"/>
    <w:rsid w:val="00CF4CDA"/>
    <w:rsid w:val="00CF590A"/>
    <w:rsid w:val="00CF5BF2"/>
    <w:rsid w:val="00CF619F"/>
    <w:rsid w:val="00CF7411"/>
    <w:rsid w:val="00CF752C"/>
    <w:rsid w:val="00CF772B"/>
    <w:rsid w:val="00CF7B36"/>
    <w:rsid w:val="00D002E4"/>
    <w:rsid w:val="00D00720"/>
    <w:rsid w:val="00D01241"/>
    <w:rsid w:val="00D01738"/>
    <w:rsid w:val="00D01FBF"/>
    <w:rsid w:val="00D0240D"/>
    <w:rsid w:val="00D02C84"/>
    <w:rsid w:val="00D04568"/>
    <w:rsid w:val="00D04579"/>
    <w:rsid w:val="00D0570A"/>
    <w:rsid w:val="00D062B6"/>
    <w:rsid w:val="00D0658C"/>
    <w:rsid w:val="00D06631"/>
    <w:rsid w:val="00D06682"/>
    <w:rsid w:val="00D07571"/>
    <w:rsid w:val="00D10506"/>
    <w:rsid w:val="00D10D95"/>
    <w:rsid w:val="00D116EA"/>
    <w:rsid w:val="00D122BC"/>
    <w:rsid w:val="00D12750"/>
    <w:rsid w:val="00D12947"/>
    <w:rsid w:val="00D12E61"/>
    <w:rsid w:val="00D12F7E"/>
    <w:rsid w:val="00D13B4E"/>
    <w:rsid w:val="00D1445D"/>
    <w:rsid w:val="00D145F5"/>
    <w:rsid w:val="00D15089"/>
    <w:rsid w:val="00D158D1"/>
    <w:rsid w:val="00D16823"/>
    <w:rsid w:val="00D16CD5"/>
    <w:rsid w:val="00D2023F"/>
    <w:rsid w:val="00D20383"/>
    <w:rsid w:val="00D203D7"/>
    <w:rsid w:val="00D20EC6"/>
    <w:rsid w:val="00D213A4"/>
    <w:rsid w:val="00D21709"/>
    <w:rsid w:val="00D23118"/>
    <w:rsid w:val="00D23141"/>
    <w:rsid w:val="00D23203"/>
    <w:rsid w:val="00D235FD"/>
    <w:rsid w:val="00D23818"/>
    <w:rsid w:val="00D23A44"/>
    <w:rsid w:val="00D23F43"/>
    <w:rsid w:val="00D249E1"/>
    <w:rsid w:val="00D25214"/>
    <w:rsid w:val="00D274AD"/>
    <w:rsid w:val="00D274B6"/>
    <w:rsid w:val="00D276BE"/>
    <w:rsid w:val="00D27706"/>
    <w:rsid w:val="00D27FFB"/>
    <w:rsid w:val="00D3022E"/>
    <w:rsid w:val="00D30D81"/>
    <w:rsid w:val="00D311A4"/>
    <w:rsid w:val="00D31474"/>
    <w:rsid w:val="00D31B0D"/>
    <w:rsid w:val="00D31BAB"/>
    <w:rsid w:val="00D32850"/>
    <w:rsid w:val="00D329D3"/>
    <w:rsid w:val="00D330EE"/>
    <w:rsid w:val="00D33342"/>
    <w:rsid w:val="00D35C66"/>
    <w:rsid w:val="00D35E91"/>
    <w:rsid w:val="00D3725F"/>
    <w:rsid w:val="00D409A0"/>
    <w:rsid w:val="00D40A8E"/>
    <w:rsid w:val="00D40C11"/>
    <w:rsid w:val="00D41B3A"/>
    <w:rsid w:val="00D42926"/>
    <w:rsid w:val="00D42BC7"/>
    <w:rsid w:val="00D433CF"/>
    <w:rsid w:val="00D4452C"/>
    <w:rsid w:val="00D4482B"/>
    <w:rsid w:val="00D45CF2"/>
    <w:rsid w:val="00D4651F"/>
    <w:rsid w:val="00D47065"/>
    <w:rsid w:val="00D47A64"/>
    <w:rsid w:val="00D5016A"/>
    <w:rsid w:val="00D503AF"/>
    <w:rsid w:val="00D503C5"/>
    <w:rsid w:val="00D50930"/>
    <w:rsid w:val="00D51DA9"/>
    <w:rsid w:val="00D524C9"/>
    <w:rsid w:val="00D533D1"/>
    <w:rsid w:val="00D543BC"/>
    <w:rsid w:val="00D548CC"/>
    <w:rsid w:val="00D555F5"/>
    <w:rsid w:val="00D55723"/>
    <w:rsid w:val="00D55885"/>
    <w:rsid w:val="00D559D5"/>
    <w:rsid w:val="00D55AD4"/>
    <w:rsid w:val="00D5652A"/>
    <w:rsid w:val="00D56BB1"/>
    <w:rsid w:val="00D57752"/>
    <w:rsid w:val="00D57DBB"/>
    <w:rsid w:val="00D60424"/>
    <w:rsid w:val="00D608E5"/>
    <w:rsid w:val="00D60B42"/>
    <w:rsid w:val="00D60D74"/>
    <w:rsid w:val="00D61478"/>
    <w:rsid w:val="00D61B67"/>
    <w:rsid w:val="00D61B97"/>
    <w:rsid w:val="00D61BD4"/>
    <w:rsid w:val="00D61CA1"/>
    <w:rsid w:val="00D626C9"/>
    <w:rsid w:val="00D62856"/>
    <w:rsid w:val="00D62CCB"/>
    <w:rsid w:val="00D6306C"/>
    <w:rsid w:val="00D636B9"/>
    <w:rsid w:val="00D63907"/>
    <w:rsid w:val="00D65A7E"/>
    <w:rsid w:val="00D67A2E"/>
    <w:rsid w:val="00D67A6B"/>
    <w:rsid w:val="00D70A6C"/>
    <w:rsid w:val="00D712BD"/>
    <w:rsid w:val="00D72504"/>
    <w:rsid w:val="00D72855"/>
    <w:rsid w:val="00D72C03"/>
    <w:rsid w:val="00D73EB6"/>
    <w:rsid w:val="00D76DDC"/>
    <w:rsid w:val="00D76F92"/>
    <w:rsid w:val="00D7780E"/>
    <w:rsid w:val="00D77951"/>
    <w:rsid w:val="00D77A23"/>
    <w:rsid w:val="00D77AC7"/>
    <w:rsid w:val="00D805D9"/>
    <w:rsid w:val="00D80989"/>
    <w:rsid w:val="00D81E57"/>
    <w:rsid w:val="00D825AD"/>
    <w:rsid w:val="00D8289E"/>
    <w:rsid w:val="00D83359"/>
    <w:rsid w:val="00D83599"/>
    <w:rsid w:val="00D8386A"/>
    <w:rsid w:val="00D83A6C"/>
    <w:rsid w:val="00D84077"/>
    <w:rsid w:val="00D8412D"/>
    <w:rsid w:val="00D846DA"/>
    <w:rsid w:val="00D84728"/>
    <w:rsid w:val="00D84F85"/>
    <w:rsid w:val="00D84FD3"/>
    <w:rsid w:val="00D85112"/>
    <w:rsid w:val="00D85149"/>
    <w:rsid w:val="00D860E0"/>
    <w:rsid w:val="00D866E8"/>
    <w:rsid w:val="00D86F41"/>
    <w:rsid w:val="00D87078"/>
    <w:rsid w:val="00D87594"/>
    <w:rsid w:val="00D87ACC"/>
    <w:rsid w:val="00D87BFE"/>
    <w:rsid w:val="00D90050"/>
    <w:rsid w:val="00D90114"/>
    <w:rsid w:val="00D90D40"/>
    <w:rsid w:val="00D91134"/>
    <w:rsid w:val="00D91458"/>
    <w:rsid w:val="00D91814"/>
    <w:rsid w:val="00D91DA0"/>
    <w:rsid w:val="00D92F90"/>
    <w:rsid w:val="00D93229"/>
    <w:rsid w:val="00D935B5"/>
    <w:rsid w:val="00D935E8"/>
    <w:rsid w:val="00D93FDB"/>
    <w:rsid w:val="00D94F7E"/>
    <w:rsid w:val="00D951AC"/>
    <w:rsid w:val="00D955A5"/>
    <w:rsid w:val="00D95725"/>
    <w:rsid w:val="00D96642"/>
    <w:rsid w:val="00D96660"/>
    <w:rsid w:val="00D96A73"/>
    <w:rsid w:val="00D97AE7"/>
    <w:rsid w:val="00D97B50"/>
    <w:rsid w:val="00D97E01"/>
    <w:rsid w:val="00DA1771"/>
    <w:rsid w:val="00DA18FB"/>
    <w:rsid w:val="00DA1A97"/>
    <w:rsid w:val="00DA24D7"/>
    <w:rsid w:val="00DA2648"/>
    <w:rsid w:val="00DA2776"/>
    <w:rsid w:val="00DA2A25"/>
    <w:rsid w:val="00DA2FD8"/>
    <w:rsid w:val="00DA3421"/>
    <w:rsid w:val="00DA437D"/>
    <w:rsid w:val="00DA4962"/>
    <w:rsid w:val="00DA4C0B"/>
    <w:rsid w:val="00DA58B5"/>
    <w:rsid w:val="00DA5C87"/>
    <w:rsid w:val="00DA5E30"/>
    <w:rsid w:val="00DA6449"/>
    <w:rsid w:val="00DA662E"/>
    <w:rsid w:val="00DA6DC5"/>
    <w:rsid w:val="00DA70F7"/>
    <w:rsid w:val="00DA722C"/>
    <w:rsid w:val="00DA7534"/>
    <w:rsid w:val="00DB1010"/>
    <w:rsid w:val="00DB165F"/>
    <w:rsid w:val="00DB1F51"/>
    <w:rsid w:val="00DB1FDC"/>
    <w:rsid w:val="00DB232A"/>
    <w:rsid w:val="00DB28B0"/>
    <w:rsid w:val="00DB2D4A"/>
    <w:rsid w:val="00DB2DD7"/>
    <w:rsid w:val="00DB2FC3"/>
    <w:rsid w:val="00DB3301"/>
    <w:rsid w:val="00DB3626"/>
    <w:rsid w:val="00DB3916"/>
    <w:rsid w:val="00DB40C6"/>
    <w:rsid w:val="00DB4619"/>
    <w:rsid w:val="00DB48F4"/>
    <w:rsid w:val="00DB52E5"/>
    <w:rsid w:val="00DB6002"/>
    <w:rsid w:val="00DB76FA"/>
    <w:rsid w:val="00DB7F15"/>
    <w:rsid w:val="00DC0F09"/>
    <w:rsid w:val="00DC12EC"/>
    <w:rsid w:val="00DC3BC9"/>
    <w:rsid w:val="00DC48AA"/>
    <w:rsid w:val="00DC5093"/>
    <w:rsid w:val="00DC53EA"/>
    <w:rsid w:val="00DC5461"/>
    <w:rsid w:val="00DC590F"/>
    <w:rsid w:val="00DC613D"/>
    <w:rsid w:val="00DC62EF"/>
    <w:rsid w:val="00DC762B"/>
    <w:rsid w:val="00DC7D9C"/>
    <w:rsid w:val="00DD0622"/>
    <w:rsid w:val="00DD12DC"/>
    <w:rsid w:val="00DD1A90"/>
    <w:rsid w:val="00DD3235"/>
    <w:rsid w:val="00DD3411"/>
    <w:rsid w:val="00DD3837"/>
    <w:rsid w:val="00DD39EC"/>
    <w:rsid w:val="00DD3C0D"/>
    <w:rsid w:val="00DD43D8"/>
    <w:rsid w:val="00DD48E7"/>
    <w:rsid w:val="00DD4B2A"/>
    <w:rsid w:val="00DD4E5D"/>
    <w:rsid w:val="00DD5B0F"/>
    <w:rsid w:val="00DD609C"/>
    <w:rsid w:val="00DD62A2"/>
    <w:rsid w:val="00DD7175"/>
    <w:rsid w:val="00DD741C"/>
    <w:rsid w:val="00DD7458"/>
    <w:rsid w:val="00DD74D1"/>
    <w:rsid w:val="00DD7907"/>
    <w:rsid w:val="00DE003B"/>
    <w:rsid w:val="00DE06E2"/>
    <w:rsid w:val="00DE1007"/>
    <w:rsid w:val="00DE24AE"/>
    <w:rsid w:val="00DE359F"/>
    <w:rsid w:val="00DE3BEE"/>
    <w:rsid w:val="00DE3CD9"/>
    <w:rsid w:val="00DE4372"/>
    <w:rsid w:val="00DE4A5B"/>
    <w:rsid w:val="00DE55D9"/>
    <w:rsid w:val="00DE631F"/>
    <w:rsid w:val="00DE7232"/>
    <w:rsid w:val="00DE77D2"/>
    <w:rsid w:val="00DF01A0"/>
    <w:rsid w:val="00DF100E"/>
    <w:rsid w:val="00DF179C"/>
    <w:rsid w:val="00DF2CF0"/>
    <w:rsid w:val="00DF2FAF"/>
    <w:rsid w:val="00DF3083"/>
    <w:rsid w:val="00DF48AA"/>
    <w:rsid w:val="00DF48B4"/>
    <w:rsid w:val="00DF4CAC"/>
    <w:rsid w:val="00DF50F9"/>
    <w:rsid w:val="00DF51A2"/>
    <w:rsid w:val="00DF5201"/>
    <w:rsid w:val="00DF57F8"/>
    <w:rsid w:val="00DF6C82"/>
    <w:rsid w:val="00E00B19"/>
    <w:rsid w:val="00E01B70"/>
    <w:rsid w:val="00E01C58"/>
    <w:rsid w:val="00E01D07"/>
    <w:rsid w:val="00E02D88"/>
    <w:rsid w:val="00E03107"/>
    <w:rsid w:val="00E03888"/>
    <w:rsid w:val="00E0419D"/>
    <w:rsid w:val="00E042E3"/>
    <w:rsid w:val="00E0479D"/>
    <w:rsid w:val="00E053EE"/>
    <w:rsid w:val="00E055C2"/>
    <w:rsid w:val="00E069B6"/>
    <w:rsid w:val="00E07910"/>
    <w:rsid w:val="00E10009"/>
    <w:rsid w:val="00E1000B"/>
    <w:rsid w:val="00E104A5"/>
    <w:rsid w:val="00E109CF"/>
    <w:rsid w:val="00E10C6E"/>
    <w:rsid w:val="00E11835"/>
    <w:rsid w:val="00E11954"/>
    <w:rsid w:val="00E11F8B"/>
    <w:rsid w:val="00E12574"/>
    <w:rsid w:val="00E12F2C"/>
    <w:rsid w:val="00E134EA"/>
    <w:rsid w:val="00E13A96"/>
    <w:rsid w:val="00E13CC8"/>
    <w:rsid w:val="00E14547"/>
    <w:rsid w:val="00E1558A"/>
    <w:rsid w:val="00E157B6"/>
    <w:rsid w:val="00E1648B"/>
    <w:rsid w:val="00E201C1"/>
    <w:rsid w:val="00E20F42"/>
    <w:rsid w:val="00E210E5"/>
    <w:rsid w:val="00E2159B"/>
    <w:rsid w:val="00E21EB9"/>
    <w:rsid w:val="00E2326D"/>
    <w:rsid w:val="00E23875"/>
    <w:rsid w:val="00E23D11"/>
    <w:rsid w:val="00E2409B"/>
    <w:rsid w:val="00E24468"/>
    <w:rsid w:val="00E24D46"/>
    <w:rsid w:val="00E257BE"/>
    <w:rsid w:val="00E25A46"/>
    <w:rsid w:val="00E25E37"/>
    <w:rsid w:val="00E26330"/>
    <w:rsid w:val="00E26995"/>
    <w:rsid w:val="00E27091"/>
    <w:rsid w:val="00E27935"/>
    <w:rsid w:val="00E31596"/>
    <w:rsid w:val="00E31E6F"/>
    <w:rsid w:val="00E3281B"/>
    <w:rsid w:val="00E32C4F"/>
    <w:rsid w:val="00E330CA"/>
    <w:rsid w:val="00E34A23"/>
    <w:rsid w:val="00E34B5C"/>
    <w:rsid w:val="00E3599F"/>
    <w:rsid w:val="00E35C69"/>
    <w:rsid w:val="00E35D5A"/>
    <w:rsid w:val="00E35E8B"/>
    <w:rsid w:val="00E36245"/>
    <w:rsid w:val="00E36CB2"/>
    <w:rsid w:val="00E36EF7"/>
    <w:rsid w:val="00E37C19"/>
    <w:rsid w:val="00E37F90"/>
    <w:rsid w:val="00E404C7"/>
    <w:rsid w:val="00E405C4"/>
    <w:rsid w:val="00E40987"/>
    <w:rsid w:val="00E413A0"/>
    <w:rsid w:val="00E420B4"/>
    <w:rsid w:val="00E42428"/>
    <w:rsid w:val="00E42742"/>
    <w:rsid w:val="00E43B15"/>
    <w:rsid w:val="00E43F9D"/>
    <w:rsid w:val="00E444CD"/>
    <w:rsid w:val="00E44A40"/>
    <w:rsid w:val="00E46E7A"/>
    <w:rsid w:val="00E477A1"/>
    <w:rsid w:val="00E5074D"/>
    <w:rsid w:val="00E50D4B"/>
    <w:rsid w:val="00E51B01"/>
    <w:rsid w:val="00E51E07"/>
    <w:rsid w:val="00E5234A"/>
    <w:rsid w:val="00E52447"/>
    <w:rsid w:val="00E5287F"/>
    <w:rsid w:val="00E53146"/>
    <w:rsid w:val="00E53737"/>
    <w:rsid w:val="00E53C10"/>
    <w:rsid w:val="00E53CA1"/>
    <w:rsid w:val="00E54BB7"/>
    <w:rsid w:val="00E54D50"/>
    <w:rsid w:val="00E55299"/>
    <w:rsid w:val="00E570B2"/>
    <w:rsid w:val="00E57A52"/>
    <w:rsid w:val="00E618C8"/>
    <w:rsid w:val="00E620B0"/>
    <w:rsid w:val="00E62422"/>
    <w:rsid w:val="00E641C7"/>
    <w:rsid w:val="00E65C3C"/>
    <w:rsid w:val="00E6687E"/>
    <w:rsid w:val="00E67FD6"/>
    <w:rsid w:val="00E717E7"/>
    <w:rsid w:val="00E71F7C"/>
    <w:rsid w:val="00E723D7"/>
    <w:rsid w:val="00E72BDE"/>
    <w:rsid w:val="00E72D41"/>
    <w:rsid w:val="00E75278"/>
    <w:rsid w:val="00E7559A"/>
    <w:rsid w:val="00E75A5C"/>
    <w:rsid w:val="00E75FFF"/>
    <w:rsid w:val="00E76F6A"/>
    <w:rsid w:val="00E77089"/>
    <w:rsid w:val="00E77197"/>
    <w:rsid w:val="00E77219"/>
    <w:rsid w:val="00E776B0"/>
    <w:rsid w:val="00E77C2C"/>
    <w:rsid w:val="00E81397"/>
    <w:rsid w:val="00E81A7A"/>
    <w:rsid w:val="00E82700"/>
    <w:rsid w:val="00E82BE3"/>
    <w:rsid w:val="00E83046"/>
    <w:rsid w:val="00E8390C"/>
    <w:rsid w:val="00E85181"/>
    <w:rsid w:val="00E85937"/>
    <w:rsid w:val="00E85D55"/>
    <w:rsid w:val="00E85FBB"/>
    <w:rsid w:val="00E86563"/>
    <w:rsid w:val="00E87A22"/>
    <w:rsid w:val="00E87BA0"/>
    <w:rsid w:val="00E9000C"/>
    <w:rsid w:val="00E903EE"/>
    <w:rsid w:val="00E91000"/>
    <w:rsid w:val="00E91B78"/>
    <w:rsid w:val="00E91F3B"/>
    <w:rsid w:val="00E92CC6"/>
    <w:rsid w:val="00E931D8"/>
    <w:rsid w:val="00E94398"/>
    <w:rsid w:val="00E949F5"/>
    <w:rsid w:val="00E94ACA"/>
    <w:rsid w:val="00E94CB1"/>
    <w:rsid w:val="00E94F1D"/>
    <w:rsid w:val="00E94FC2"/>
    <w:rsid w:val="00E95071"/>
    <w:rsid w:val="00E9674C"/>
    <w:rsid w:val="00E97449"/>
    <w:rsid w:val="00E9757D"/>
    <w:rsid w:val="00E979C1"/>
    <w:rsid w:val="00EA074D"/>
    <w:rsid w:val="00EA2F88"/>
    <w:rsid w:val="00EA45DE"/>
    <w:rsid w:val="00EA4DB0"/>
    <w:rsid w:val="00EA4FE8"/>
    <w:rsid w:val="00EA5988"/>
    <w:rsid w:val="00EA6E16"/>
    <w:rsid w:val="00EA7387"/>
    <w:rsid w:val="00EA9134"/>
    <w:rsid w:val="00EB0A0A"/>
    <w:rsid w:val="00EB2A92"/>
    <w:rsid w:val="00EB4CA2"/>
    <w:rsid w:val="00EB54A3"/>
    <w:rsid w:val="00EB64F6"/>
    <w:rsid w:val="00EB710A"/>
    <w:rsid w:val="00EB735C"/>
    <w:rsid w:val="00EB7360"/>
    <w:rsid w:val="00EB74B1"/>
    <w:rsid w:val="00EC04BC"/>
    <w:rsid w:val="00EC0732"/>
    <w:rsid w:val="00EC079C"/>
    <w:rsid w:val="00EC1DE1"/>
    <w:rsid w:val="00EC2146"/>
    <w:rsid w:val="00EC2428"/>
    <w:rsid w:val="00EC245E"/>
    <w:rsid w:val="00EC278E"/>
    <w:rsid w:val="00EC32AF"/>
    <w:rsid w:val="00EC3398"/>
    <w:rsid w:val="00EC3499"/>
    <w:rsid w:val="00EC466E"/>
    <w:rsid w:val="00EC4964"/>
    <w:rsid w:val="00EC4AC2"/>
    <w:rsid w:val="00EC4F65"/>
    <w:rsid w:val="00EC4F9C"/>
    <w:rsid w:val="00EC632F"/>
    <w:rsid w:val="00EC66CA"/>
    <w:rsid w:val="00EC6B3F"/>
    <w:rsid w:val="00EC7C02"/>
    <w:rsid w:val="00ED0C41"/>
    <w:rsid w:val="00ED134F"/>
    <w:rsid w:val="00ED1519"/>
    <w:rsid w:val="00ED29AC"/>
    <w:rsid w:val="00ED2D48"/>
    <w:rsid w:val="00ED3B65"/>
    <w:rsid w:val="00ED4332"/>
    <w:rsid w:val="00ED4DFF"/>
    <w:rsid w:val="00ED793B"/>
    <w:rsid w:val="00ED7B5E"/>
    <w:rsid w:val="00EE0CCA"/>
    <w:rsid w:val="00EE1442"/>
    <w:rsid w:val="00EE1E78"/>
    <w:rsid w:val="00EE1ECA"/>
    <w:rsid w:val="00EE22A4"/>
    <w:rsid w:val="00EE2390"/>
    <w:rsid w:val="00EE2409"/>
    <w:rsid w:val="00EE2F88"/>
    <w:rsid w:val="00EE301A"/>
    <w:rsid w:val="00EE322F"/>
    <w:rsid w:val="00EE4315"/>
    <w:rsid w:val="00EE4934"/>
    <w:rsid w:val="00EE531F"/>
    <w:rsid w:val="00EE5AF4"/>
    <w:rsid w:val="00EE69C4"/>
    <w:rsid w:val="00EE7764"/>
    <w:rsid w:val="00EF0464"/>
    <w:rsid w:val="00EF0531"/>
    <w:rsid w:val="00EF0C4B"/>
    <w:rsid w:val="00EF1332"/>
    <w:rsid w:val="00EF18BB"/>
    <w:rsid w:val="00EF22BF"/>
    <w:rsid w:val="00EF2B5D"/>
    <w:rsid w:val="00EF346D"/>
    <w:rsid w:val="00EF49CB"/>
    <w:rsid w:val="00EF55BE"/>
    <w:rsid w:val="00EF5751"/>
    <w:rsid w:val="00EF5F76"/>
    <w:rsid w:val="00EF605A"/>
    <w:rsid w:val="00EF666B"/>
    <w:rsid w:val="00EF6BCA"/>
    <w:rsid w:val="00F02242"/>
    <w:rsid w:val="00F024BF"/>
    <w:rsid w:val="00F02CF4"/>
    <w:rsid w:val="00F03E4F"/>
    <w:rsid w:val="00F03E64"/>
    <w:rsid w:val="00F05A53"/>
    <w:rsid w:val="00F05A9D"/>
    <w:rsid w:val="00F05C24"/>
    <w:rsid w:val="00F064E9"/>
    <w:rsid w:val="00F069FE"/>
    <w:rsid w:val="00F076EC"/>
    <w:rsid w:val="00F1009B"/>
    <w:rsid w:val="00F10A5C"/>
    <w:rsid w:val="00F10F01"/>
    <w:rsid w:val="00F11B05"/>
    <w:rsid w:val="00F12858"/>
    <w:rsid w:val="00F12D14"/>
    <w:rsid w:val="00F13048"/>
    <w:rsid w:val="00F134FB"/>
    <w:rsid w:val="00F13C15"/>
    <w:rsid w:val="00F13C81"/>
    <w:rsid w:val="00F1461D"/>
    <w:rsid w:val="00F1481C"/>
    <w:rsid w:val="00F14DEC"/>
    <w:rsid w:val="00F14E2E"/>
    <w:rsid w:val="00F15377"/>
    <w:rsid w:val="00F155C3"/>
    <w:rsid w:val="00F15AE5"/>
    <w:rsid w:val="00F15C24"/>
    <w:rsid w:val="00F165B2"/>
    <w:rsid w:val="00F17022"/>
    <w:rsid w:val="00F17A76"/>
    <w:rsid w:val="00F203C2"/>
    <w:rsid w:val="00F21748"/>
    <w:rsid w:val="00F21DF8"/>
    <w:rsid w:val="00F223D0"/>
    <w:rsid w:val="00F22B34"/>
    <w:rsid w:val="00F22EBC"/>
    <w:rsid w:val="00F23E54"/>
    <w:rsid w:val="00F2572B"/>
    <w:rsid w:val="00F26205"/>
    <w:rsid w:val="00F26346"/>
    <w:rsid w:val="00F26821"/>
    <w:rsid w:val="00F27277"/>
    <w:rsid w:val="00F30A65"/>
    <w:rsid w:val="00F30CD1"/>
    <w:rsid w:val="00F31953"/>
    <w:rsid w:val="00F319EB"/>
    <w:rsid w:val="00F31A5B"/>
    <w:rsid w:val="00F31C3A"/>
    <w:rsid w:val="00F31C4D"/>
    <w:rsid w:val="00F32E08"/>
    <w:rsid w:val="00F330BA"/>
    <w:rsid w:val="00F3316D"/>
    <w:rsid w:val="00F33601"/>
    <w:rsid w:val="00F33710"/>
    <w:rsid w:val="00F33DD0"/>
    <w:rsid w:val="00F34333"/>
    <w:rsid w:val="00F344C2"/>
    <w:rsid w:val="00F34C1E"/>
    <w:rsid w:val="00F3528D"/>
    <w:rsid w:val="00F359FA"/>
    <w:rsid w:val="00F35BDB"/>
    <w:rsid w:val="00F35E40"/>
    <w:rsid w:val="00F37611"/>
    <w:rsid w:val="00F40504"/>
    <w:rsid w:val="00F40668"/>
    <w:rsid w:val="00F40E9F"/>
    <w:rsid w:val="00F43912"/>
    <w:rsid w:val="00F43CF3"/>
    <w:rsid w:val="00F43FF2"/>
    <w:rsid w:val="00F440BC"/>
    <w:rsid w:val="00F44AAD"/>
    <w:rsid w:val="00F4570C"/>
    <w:rsid w:val="00F46788"/>
    <w:rsid w:val="00F471A5"/>
    <w:rsid w:val="00F47E88"/>
    <w:rsid w:val="00F47EBE"/>
    <w:rsid w:val="00F50202"/>
    <w:rsid w:val="00F5087E"/>
    <w:rsid w:val="00F50D94"/>
    <w:rsid w:val="00F5120A"/>
    <w:rsid w:val="00F5123D"/>
    <w:rsid w:val="00F51518"/>
    <w:rsid w:val="00F5216D"/>
    <w:rsid w:val="00F522E8"/>
    <w:rsid w:val="00F523E5"/>
    <w:rsid w:val="00F551C7"/>
    <w:rsid w:val="00F553C1"/>
    <w:rsid w:val="00F56823"/>
    <w:rsid w:val="00F56D83"/>
    <w:rsid w:val="00F6168E"/>
    <w:rsid w:val="00F61CC5"/>
    <w:rsid w:val="00F62650"/>
    <w:rsid w:val="00F63178"/>
    <w:rsid w:val="00F63DF8"/>
    <w:rsid w:val="00F647E1"/>
    <w:rsid w:val="00F64E7B"/>
    <w:rsid w:val="00F65207"/>
    <w:rsid w:val="00F670EC"/>
    <w:rsid w:val="00F671B0"/>
    <w:rsid w:val="00F6765F"/>
    <w:rsid w:val="00F70218"/>
    <w:rsid w:val="00F70ACE"/>
    <w:rsid w:val="00F70EE5"/>
    <w:rsid w:val="00F71C0E"/>
    <w:rsid w:val="00F7274A"/>
    <w:rsid w:val="00F72D4B"/>
    <w:rsid w:val="00F73E50"/>
    <w:rsid w:val="00F75447"/>
    <w:rsid w:val="00F75679"/>
    <w:rsid w:val="00F81988"/>
    <w:rsid w:val="00F822C5"/>
    <w:rsid w:val="00F825D9"/>
    <w:rsid w:val="00F83EA7"/>
    <w:rsid w:val="00F843DA"/>
    <w:rsid w:val="00F8487C"/>
    <w:rsid w:val="00F86BC7"/>
    <w:rsid w:val="00F86D46"/>
    <w:rsid w:val="00F90A4D"/>
    <w:rsid w:val="00F91494"/>
    <w:rsid w:val="00F91907"/>
    <w:rsid w:val="00F91D56"/>
    <w:rsid w:val="00F91E47"/>
    <w:rsid w:val="00F929C1"/>
    <w:rsid w:val="00F934CB"/>
    <w:rsid w:val="00F93707"/>
    <w:rsid w:val="00F93A26"/>
    <w:rsid w:val="00F93D8E"/>
    <w:rsid w:val="00F94898"/>
    <w:rsid w:val="00F94924"/>
    <w:rsid w:val="00F956F7"/>
    <w:rsid w:val="00F961C9"/>
    <w:rsid w:val="00F967EF"/>
    <w:rsid w:val="00F96800"/>
    <w:rsid w:val="00F96954"/>
    <w:rsid w:val="00F96F16"/>
    <w:rsid w:val="00F971FC"/>
    <w:rsid w:val="00F97800"/>
    <w:rsid w:val="00FA0168"/>
    <w:rsid w:val="00FA07AA"/>
    <w:rsid w:val="00FA0BB3"/>
    <w:rsid w:val="00FA0F1A"/>
    <w:rsid w:val="00FA11AD"/>
    <w:rsid w:val="00FA1C35"/>
    <w:rsid w:val="00FA2D74"/>
    <w:rsid w:val="00FA30C0"/>
    <w:rsid w:val="00FA48B7"/>
    <w:rsid w:val="00FA54F4"/>
    <w:rsid w:val="00FA638C"/>
    <w:rsid w:val="00FA7F46"/>
    <w:rsid w:val="00FB01B7"/>
    <w:rsid w:val="00FB043E"/>
    <w:rsid w:val="00FB0AE5"/>
    <w:rsid w:val="00FB11ED"/>
    <w:rsid w:val="00FB1718"/>
    <w:rsid w:val="00FB2804"/>
    <w:rsid w:val="00FB2A9F"/>
    <w:rsid w:val="00FB31BC"/>
    <w:rsid w:val="00FB33EB"/>
    <w:rsid w:val="00FB360E"/>
    <w:rsid w:val="00FB4727"/>
    <w:rsid w:val="00FB4A88"/>
    <w:rsid w:val="00FB5301"/>
    <w:rsid w:val="00FB5370"/>
    <w:rsid w:val="00FB60F0"/>
    <w:rsid w:val="00FB6466"/>
    <w:rsid w:val="00FB7C9B"/>
    <w:rsid w:val="00FC019A"/>
    <w:rsid w:val="00FC0C3B"/>
    <w:rsid w:val="00FC0C43"/>
    <w:rsid w:val="00FC1390"/>
    <w:rsid w:val="00FC248E"/>
    <w:rsid w:val="00FC25F7"/>
    <w:rsid w:val="00FC2C8C"/>
    <w:rsid w:val="00FC34DC"/>
    <w:rsid w:val="00FC3813"/>
    <w:rsid w:val="00FC3DAF"/>
    <w:rsid w:val="00FC452D"/>
    <w:rsid w:val="00FC46A8"/>
    <w:rsid w:val="00FC4E3C"/>
    <w:rsid w:val="00FC5B42"/>
    <w:rsid w:val="00FC5D46"/>
    <w:rsid w:val="00FC6730"/>
    <w:rsid w:val="00FC6786"/>
    <w:rsid w:val="00FC68BB"/>
    <w:rsid w:val="00FC789F"/>
    <w:rsid w:val="00FC7CBF"/>
    <w:rsid w:val="00FD0428"/>
    <w:rsid w:val="00FD08A6"/>
    <w:rsid w:val="00FD11F0"/>
    <w:rsid w:val="00FD24AC"/>
    <w:rsid w:val="00FD2864"/>
    <w:rsid w:val="00FD331D"/>
    <w:rsid w:val="00FD37AF"/>
    <w:rsid w:val="00FD3EA3"/>
    <w:rsid w:val="00FD4486"/>
    <w:rsid w:val="00FD45CB"/>
    <w:rsid w:val="00FD568F"/>
    <w:rsid w:val="00FD64EE"/>
    <w:rsid w:val="00FD6581"/>
    <w:rsid w:val="00FD6662"/>
    <w:rsid w:val="00FD713C"/>
    <w:rsid w:val="00FD735C"/>
    <w:rsid w:val="00FD758E"/>
    <w:rsid w:val="00FE176C"/>
    <w:rsid w:val="00FE265C"/>
    <w:rsid w:val="00FE26FE"/>
    <w:rsid w:val="00FE2764"/>
    <w:rsid w:val="00FE2C09"/>
    <w:rsid w:val="00FE3590"/>
    <w:rsid w:val="00FE3C09"/>
    <w:rsid w:val="00FE4800"/>
    <w:rsid w:val="00FE49AA"/>
    <w:rsid w:val="00FE49C9"/>
    <w:rsid w:val="00FE51AA"/>
    <w:rsid w:val="00FE51FB"/>
    <w:rsid w:val="00FE5AB7"/>
    <w:rsid w:val="00FE5B3D"/>
    <w:rsid w:val="00FE689A"/>
    <w:rsid w:val="00FE7794"/>
    <w:rsid w:val="00FF0271"/>
    <w:rsid w:val="00FF0EC4"/>
    <w:rsid w:val="00FF1707"/>
    <w:rsid w:val="00FF1A61"/>
    <w:rsid w:val="00FF1E7D"/>
    <w:rsid w:val="00FF23E5"/>
    <w:rsid w:val="00FF24B5"/>
    <w:rsid w:val="00FF2EC8"/>
    <w:rsid w:val="00FF3349"/>
    <w:rsid w:val="00FF46CE"/>
    <w:rsid w:val="00FF4AA1"/>
    <w:rsid w:val="00FF4BB4"/>
    <w:rsid w:val="00FF50DD"/>
    <w:rsid w:val="00FF51E3"/>
    <w:rsid w:val="00FF6295"/>
    <w:rsid w:val="00FF6499"/>
    <w:rsid w:val="00FF7293"/>
    <w:rsid w:val="00FF7337"/>
    <w:rsid w:val="01242918"/>
    <w:rsid w:val="0127C2F4"/>
    <w:rsid w:val="01483F83"/>
    <w:rsid w:val="01949E2E"/>
    <w:rsid w:val="019998B7"/>
    <w:rsid w:val="0247A021"/>
    <w:rsid w:val="0265EC13"/>
    <w:rsid w:val="02764E10"/>
    <w:rsid w:val="02927518"/>
    <w:rsid w:val="02ABC48B"/>
    <w:rsid w:val="02CA8319"/>
    <w:rsid w:val="033B2CAE"/>
    <w:rsid w:val="03405553"/>
    <w:rsid w:val="03916E07"/>
    <w:rsid w:val="03B0E4D0"/>
    <w:rsid w:val="03BBDAA3"/>
    <w:rsid w:val="03BDD27C"/>
    <w:rsid w:val="03C33E05"/>
    <w:rsid w:val="03D93862"/>
    <w:rsid w:val="0443198B"/>
    <w:rsid w:val="0469041B"/>
    <w:rsid w:val="0477FC39"/>
    <w:rsid w:val="0493356C"/>
    <w:rsid w:val="04B3737B"/>
    <w:rsid w:val="04B95F2B"/>
    <w:rsid w:val="04F0480A"/>
    <w:rsid w:val="052746F5"/>
    <w:rsid w:val="05688236"/>
    <w:rsid w:val="057E804C"/>
    <w:rsid w:val="05C2BAC4"/>
    <w:rsid w:val="0628506F"/>
    <w:rsid w:val="06312972"/>
    <w:rsid w:val="067CC735"/>
    <w:rsid w:val="06CA742A"/>
    <w:rsid w:val="071C6D56"/>
    <w:rsid w:val="077D0F86"/>
    <w:rsid w:val="07804187"/>
    <w:rsid w:val="07AF08EF"/>
    <w:rsid w:val="07EB9B47"/>
    <w:rsid w:val="07ED43D1"/>
    <w:rsid w:val="07FA11DC"/>
    <w:rsid w:val="0816C272"/>
    <w:rsid w:val="084759C4"/>
    <w:rsid w:val="085CE60E"/>
    <w:rsid w:val="08ABD52A"/>
    <w:rsid w:val="08B34B89"/>
    <w:rsid w:val="08FB36C0"/>
    <w:rsid w:val="090B1020"/>
    <w:rsid w:val="0953D3D0"/>
    <w:rsid w:val="09AC7912"/>
    <w:rsid w:val="09B67730"/>
    <w:rsid w:val="0A024E27"/>
    <w:rsid w:val="0A2A07F7"/>
    <w:rsid w:val="0A401787"/>
    <w:rsid w:val="0A43CE01"/>
    <w:rsid w:val="0A45EF0A"/>
    <w:rsid w:val="0A577BC0"/>
    <w:rsid w:val="0A77B959"/>
    <w:rsid w:val="0A7BE105"/>
    <w:rsid w:val="0AA3196C"/>
    <w:rsid w:val="0AA923B0"/>
    <w:rsid w:val="0AC35836"/>
    <w:rsid w:val="0AC91E86"/>
    <w:rsid w:val="0ACCE09E"/>
    <w:rsid w:val="0ADF3618"/>
    <w:rsid w:val="0AE6F709"/>
    <w:rsid w:val="0AE6F915"/>
    <w:rsid w:val="0B3CEE8E"/>
    <w:rsid w:val="0B61B132"/>
    <w:rsid w:val="0B7A268B"/>
    <w:rsid w:val="0B819CAA"/>
    <w:rsid w:val="0B9304F4"/>
    <w:rsid w:val="0BB2DF87"/>
    <w:rsid w:val="0BC4116C"/>
    <w:rsid w:val="0BD40EB1"/>
    <w:rsid w:val="0C00E3F1"/>
    <w:rsid w:val="0C4ADFC6"/>
    <w:rsid w:val="0C4C7C5B"/>
    <w:rsid w:val="0C552FC7"/>
    <w:rsid w:val="0C5C0430"/>
    <w:rsid w:val="0C6DF177"/>
    <w:rsid w:val="0C70ED11"/>
    <w:rsid w:val="0C803AED"/>
    <w:rsid w:val="0C9D9A43"/>
    <w:rsid w:val="0CA21B70"/>
    <w:rsid w:val="0CA88F53"/>
    <w:rsid w:val="0CB7DF83"/>
    <w:rsid w:val="0CC397E5"/>
    <w:rsid w:val="0CCCDE43"/>
    <w:rsid w:val="0CFCCB0E"/>
    <w:rsid w:val="0D61F024"/>
    <w:rsid w:val="0E04ECDE"/>
    <w:rsid w:val="0E0852AD"/>
    <w:rsid w:val="0E17A248"/>
    <w:rsid w:val="0E190C22"/>
    <w:rsid w:val="0E632DC1"/>
    <w:rsid w:val="0EAE77C7"/>
    <w:rsid w:val="0EB22CD9"/>
    <w:rsid w:val="0EE1BE31"/>
    <w:rsid w:val="0F0DFFA9"/>
    <w:rsid w:val="0F1AF053"/>
    <w:rsid w:val="0F1BBED6"/>
    <w:rsid w:val="0F2795CC"/>
    <w:rsid w:val="0F6756FB"/>
    <w:rsid w:val="0F7C00E3"/>
    <w:rsid w:val="0F891F52"/>
    <w:rsid w:val="0F8AE758"/>
    <w:rsid w:val="0FDC7B57"/>
    <w:rsid w:val="0FF1F3FF"/>
    <w:rsid w:val="100F5A10"/>
    <w:rsid w:val="102912C0"/>
    <w:rsid w:val="104EE1D0"/>
    <w:rsid w:val="107FE245"/>
    <w:rsid w:val="10854041"/>
    <w:rsid w:val="10AA6EE3"/>
    <w:rsid w:val="11046507"/>
    <w:rsid w:val="111131EF"/>
    <w:rsid w:val="111892AC"/>
    <w:rsid w:val="11691E84"/>
    <w:rsid w:val="1184ABB4"/>
    <w:rsid w:val="119D18C0"/>
    <w:rsid w:val="11DF1FD7"/>
    <w:rsid w:val="12339C40"/>
    <w:rsid w:val="1238A538"/>
    <w:rsid w:val="12866C2B"/>
    <w:rsid w:val="1292B1C1"/>
    <w:rsid w:val="12B61F52"/>
    <w:rsid w:val="12CE8D30"/>
    <w:rsid w:val="130C325E"/>
    <w:rsid w:val="13286625"/>
    <w:rsid w:val="13317C2F"/>
    <w:rsid w:val="13340AF0"/>
    <w:rsid w:val="1355EF3C"/>
    <w:rsid w:val="1397C25E"/>
    <w:rsid w:val="13AFF328"/>
    <w:rsid w:val="13CE435C"/>
    <w:rsid w:val="13D29E11"/>
    <w:rsid w:val="13F43A74"/>
    <w:rsid w:val="13FB6051"/>
    <w:rsid w:val="1425E9F1"/>
    <w:rsid w:val="143C0844"/>
    <w:rsid w:val="144A20DC"/>
    <w:rsid w:val="145A3F58"/>
    <w:rsid w:val="148AB044"/>
    <w:rsid w:val="148BEB71"/>
    <w:rsid w:val="14DCEB33"/>
    <w:rsid w:val="14DD2C1E"/>
    <w:rsid w:val="14DD6F4A"/>
    <w:rsid w:val="1514ADA0"/>
    <w:rsid w:val="1520FCD6"/>
    <w:rsid w:val="153EC585"/>
    <w:rsid w:val="154C3E3D"/>
    <w:rsid w:val="1555F61C"/>
    <w:rsid w:val="155EF68D"/>
    <w:rsid w:val="156D4D2E"/>
    <w:rsid w:val="1575343B"/>
    <w:rsid w:val="157F29AE"/>
    <w:rsid w:val="15A186A4"/>
    <w:rsid w:val="15CAD3D6"/>
    <w:rsid w:val="15D12123"/>
    <w:rsid w:val="16004B58"/>
    <w:rsid w:val="165F1541"/>
    <w:rsid w:val="16AC0B87"/>
    <w:rsid w:val="16CB1F24"/>
    <w:rsid w:val="17330779"/>
    <w:rsid w:val="173E101B"/>
    <w:rsid w:val="1748620A"/>
    <w:rsid w:val="174B6E63"/>
    <w:rsid w:val="174E1325"/>
    <w:rsid w:val="1769635F"/>
    <w:rsid w:val="176A5B24"/>
    <w:rsid w:val="1871EC65"/>
    <w:rsid w:val="18F35211"/>
    <w:rsid w:val="19044DFD"/>
    <w:rsid w:val="19530DB3"/>
    <w:rsid w:val="196D0A0D"/>
    <w:rsid w:val="19728BDF"/>
    <w:rsid w:val="199F5E35"/>
    <w:rsid w:val="19C038F1"/>
    <w:rsid w:val="19D267C3"/>
    <w:rsid w:val="19F32593"/>
    <w:rsid w:val="19F3802B"/>
    <w:rsid w:val="1A0D8EBF"/>
    <w:rsid w:val="1A0FF3C5"/>
    <w:rsid w:val="1A6740CC"/>
    <w:rsid w:val="1A7AC22F"/>
    <w:rsid w:val="1A8254C5"/>
    <w:rsid w:val="1AABD2F5"/>
    <w:rsid w:val="1ADCF43F"/>
    <w:rsid w:val="1AF3EFBE"/>
    <w:rsid w:val="1B404682"/>
    <w:rsid w:val="1B492072"/>
    <w:rsid w:val="1B4EE48D"/>
    <w:rsid w:val="1BC588D8"/>
    <w:rsid w:val="1BF178EA"/>
    <w:rsid w:val="1C538923"/>
    <w:rsid w:val="1C58B31B"/>
    <w:rsid w:val="1C5EBD44"/>
    <w:rsid w:val="1C693C44"/>
    <w:rsid w:val="1C8D54FE"/>
    <w:rsid w:val="1CBDA20E"/>
    <w:rsid w:val="1D0170BA"/>
    <w:rsid w:val="1D1F574A"/>
    <w:rsid w:val="1D2400FF"/>
    <w:rsid w:val="1D6BF82A"/>
    <w:rsid w:val="1D7CE53C"/>
    <w:rsid w:val="1D8BE7F7"/>
    <w:rsid w:val="1D9963B6"/>
    <w:rsid w:val="1DD6AE4F"/>
    <w:rsid w:val="1DF590A0"/>
    <w:rsid w:val="1DFADF8D"/>
    <w:rsid w:val="1E94799D"/>
    <w:rsid w:val="1EAF3A6E"/>
    <w:rsid w:val="1EC0118C"/>
    <w:rsid w:val="1EE3FF19"/>
    <w:rsid w:val="1F086535"/>
    <w:rsid w:val="1F190599"/>
    <w:rsid w:val="1F1EC4FC"/>
    <w:rsid w:val="1F20A2F0"/>
    <w:rsid w:val="1F4F7057"/>
    <w:rsid w:val="1F5DCEE5"/>
    <w:rsid w:val="1F67D874"/>
    <w:rsid w:val="1F92C3E6"/>
    <w:rsid w:val="1F9E842E"/>
    <w:rsid w:val="1FA083B9"/>
    <w:rsid w:val="1FC7F343"/>
    <w:rsid w:val="1FD42F74"/>
    <w:rsid w:val="200BB137"/>
    <w:rsid w:val="204C0AA1"/>
    <w:rsid w:val="204E9F86"/>
    <w:rsid w:val="204F7BF7"/>
    <w:rsid w:val="20AB084F"/>
    <w:rsid w:val="20C36A41"/>
    <w:rsid w:val="20C40D21"/>
    <w:rsid w:val="20E08031"/>
    <w:rsid w:val="211FAF5A"/>
    <w:rsid w:val="2124281E"/>
    <w:rsid w:val="2161D50E"/>
    <w:rsid w:val="2172BA7C"/>
    <w:rsid w:val="219AFE2D"/>
    <w:rsid w:val="219B53D1"/>
    <w:rsid w:val="219FB1EB"/>
    <w:rsid w:val="21B48E22"/>
    <w:rsid w:val="223AD6F2"/>
    <w:rsid w:val="223E177A"/>
    <w:rsid w:val="22E54C80"/>
    <w:rsid w:val="22FC10E0"/>
    <w:rsid w:val="23320161"/>
    <w:rsid w:val="233316EA"/>
    <w:rsid w:val="2344E2F7"/>
    <w:rsid w:val="23467E21"/>
    <w:rsid w:val="234CE4E0"/>
    <w:rsid w:val="23627591"/>
    <w:rsid w:val="2365946F"/>
    <w:rsid w:val="23A0282D"/>
    <w:rsid w:val="23B72B24"/>
    <w:rsid w:val="23C6463E"/>
    <w:rsid w:val="2414A8D3"/>
    <w:rsid w:val="24568C1B"/>
    <w:rsid w:val="245AB545"/>
    <w:rsid w:val="2487053C"/>
    <w:rsid w:val="2518F7A9"/>
    <w:rsid w:val="2525C689"/>
    <w:rsid w:val="25646CEF"/>
    <w:rsid w:val="25818771"/>
    <w:rsid w:val="258D2594"/>
    <w:rsid w:val="25B95198"/>
    <w:rsid w:val="25D60235"/>
    <w:rsid w:val="26268AAB"/>
    <w:rsid w:val="26370E14"/>
    <w:rsid w:val="2689A726"/>
    <w:rsid w:val="26AC1AD6"/>
    <w:rsid w:val="26AE4245"/>
    <w:rsid w:val="26C5210C"/>
    <w:rsid w:val="270F7B44"/>
    <w:rsid w:val="2747E73D"/>
    <w:rsid w:val="275B5075"/>
    <w:rsid w:val="27868D6E"/>
    <w:rsid w:val="27872764"/>
    <w:rsid w:val="27A5D81A"/>
    <w:rsid w:val="27BD8713"/>
    <w:rsid w:val="2835A1D9"/>
    <w:rsid w:val="283EFCBE"/>
    <w:rsid w:val="284EE55A"/>
    <w:rsid w:val="2885F230"/>
    <w:rsid w:val="28D3DC39"/>
    <w:rsid w:val="28EDCE36"/>
    <w:rsid w:val="29056684"/>
    <w:rsid w:val="293524AD"/>
    <w:rsid w:val="2936955E"/>
    <w:rsid w:val="2970D621"/>
    <w:rsid w:val="29A8EE36"/>
    <w:rsid w:val="29DAF620"/>
    <w:rsid w:val="29FD70D9"/>
    <w:rsid w:val="2A17B904"/>
    <w:rsid w:val="2A60B3DB"/>
    <w:rsid w:val="2A67CB16"/>
    <w:rsid w:val="2AAA05A9"/>
    <w:rsid w:val="2ABA0FE9"/>
    <w:rsid w:val="2ABB258E"/>
    <w:rsid w:val="2AC5389A"/>
    <w:rsid w:val="2AEF9841"/>
    <w:rsid w:val="2AF9E19B"/>
    <w:rsid w:val="2AFBA522"/>
    <w:rsid w:val="2B0123E9"/>
    <w:rsid w:val="2B0A4D94"/>
    <w:rsid w:val="2B4BFF11"/>
    <w:rsid w:val="2B939501"/>
    <w:rsid w:val="2C0315DF"/>
    <w:rsid w:val="2C390641"/>
    <w:rsid w:val="2C3CBCDD"/>
    <w:rsid w:val="2C529C66"/>
    <w:rsid w:val="2C61CB2C"/>
    <w:rsid w:val="2C878D73"/>
    <w:rsid w:val="2C8F81CD"/>
    <w:rsid w:val="2CA04E97"/>
    <w:rsid w:val="2CA366BC"/>
    <w:rsid w:val="2CDB0CC5"/>
    <w:rsid w:val="2CDCF2AB"/>
    <w:rsid w:val="2CDD1C05"/>
    <w:rsid w:val="2CE63EEC"/>
    <w:rsid w:val="2D4196F8"/>
    <w:rsid w:val="2D7940B0"/>
    <w:rsid w:val="2DA19EC0"/>
    <w:rsid w:val="2DF2E513"/>
    <w:rsid w:val="2DF874EB"/>
    <w:rsid w:val="2E0F2CD3"/>
    <w:rsid w:val="2E18C1BF"/>
    <w:rsid w:val="2E1B3D33"/>
    <w:rsid w:val="2E2C1EFE"/>
    <w:rsid w:val="2E37231B"/>
    <w:rsid w:val="2E5FAE75"/>
    <w:rsid w:val="2E640A2E"/>
    <w:rsid w:val="2E7A3FDE"/>
    <w:rsid w:val="2EA238C1"/>
    <w:rsid w:val="2EAED597"/>
    <w:rsid w:val="2EB23BDB"/>
    <w:rsid w:val="2EBBF9E0"/>
    <w:rsid w:val="2F0AE6C5"/>
    <w:rsid w:val="2F1AA736"/>
    <w:rsid w:val="2F317EFA"/>
    <w:rsid w:val="2F590D2D"/>
    <w:rsid w:val="2F681BF5"/>
    <w:rsid w:val="2F83F204"/>
    <w:rsid w:val="2F996D34"/>
    <w:rsid w:val="2FC0B57C"/>
    <w:rsid w:val="2FC4C064"/>
    <w:rsid w:val="2FC94160"/>
    <w:rsid w:val="2FC9DB7B"/>
    <w:rsid w:val="2FD75F87"/>
    <w:rsid w:val="2FFE7685"/>
    <w:rsid w:val="30051ED6"/>
    <w:rsid w:val="3009600F"/>
    <w:rsid w:val="30352178"/>
    <w:rsid w:val="303CF012"/>
    <w:rsid w:val="307F6C6D"/>
    <w:rsid w:val="30DD2B6A"/>
    <w:rsid w:val="30DE93BB"/>
    <w:rsid w:val="310DBDDD"/>
    <w:rsid w:val="31630174"/>
    <w:rsid w:val="317191A2"/>
    <w:rsid w:val="317715D2"/>
    <w:rsid w:val="31789173"/>
    <w:rsid w:val="31B4B969"/>
    <w:rsid w:val="31E9E091"/>
    <w:rsid w:val="32308C05"/>
    <w:rsid w:val="3271A537"/>
    <w:rsid w:val="329DDAD2"/>
    <w:rsid w:val="32A06375"/>
    <w:rsid w:val="32B1AF06"/>
    <w:rsid w:val="32B9E635"/>
    <w:rsid w:val="32DDDAFD"/>
    <w:rsid w:val="32F034F3"/>
    <w:rsid w:val="32F73641"/>
    <w:rsid w:val="332EA8C6"/>
    <w:rsid w:val="3342E2AE"/>
    <w:rsid w:val="335C910F"/>
    <w:rsid w:val="3362884B"/>
    <w:rsid w:val="3375B50D"/>
    <w:rsid w:val="3380E2FC"/>
    <w:rsid w:val="33B5B6F1"/>
    <w:rsid w:val="33B8EE2E"/>
    <w:rsid w:val="340B876C"/>
    <w:rsid w:val="3446174A"/>
    <w:rsid w:val="348CDAA8"/>
    <w:rsid w:val="349DD944"/>
    <w:rsid w:val="34FCD1A9"/>
    <w:rsid w:val="34FDE8C6"/>
    <w:rsid w:val="3508728A"/>
    <w:rsid w:val="359C1AC9"/>
    <w:rsid w:val="35E08760"/>
    <w:rsid w:val="35E7D372"/>
    <w:rsid w:val="360E9D47"/>
    <w:rsid w:val="361D3274"/>
    <w:rsid w:val="36A154A6"/>
    <w:rsid w:val="36A36BD8"/>
    <w:rsid w:val="36B00AC5"/>
    <w:rsid w:val="36B0EFEA"/>
    <w:rsid w:val="36EA8580"/>
    <w:rsid w:val="37114CBC"/>
    <w:rsid w:val="37356514"/>
    <w:rsid w:val="3739668F"/>
    <w:rsid w:val="374D16E4"/>
    <w:rsid w:val="3756E69B"/>
    <w:rsid w:val="37588AEC"/>
    <w:rsid w:val="375BD118"/>
    <w:rsid w:val="376E6CBA"/>
    <w:rsid w:val="37827E0B"/>
    <w:rsid w:val="379A8EDE"/>
    <w:rsid w:val="37A1524E"/>
    <w:rsid w:val="380E522D"/>
    <w:rsid w:val="382ABA37"/>
    <w:rsid w:val="38594A5D"/>
    <w:rsid w:val="388B37BC"/>
    <w:rsid w:val="389948E3"/>
    <w:rsid w:val="38A2CE71"/>
    <w:rsid w:val="38A7E721"/>
    <w:rsid w:val="38E84150"/>
    <w:rsid w:val="3984A927"/>
    <w:rsid w:val="3989C866"/>
    <w:rsid w:val="39B4C750"/>
    <w:rsid w:val="39B4D728"/>
    <w:rsid w:val="39BA38A9"/>
    <w:rsid w:val="39CFA2EE"/>
    <w:rsid w:val="39DA47D0"/>
    <w:rsid w:val="39DBF039"/>
    <w:rsid w:val="39ED775F"/>
    <w:rsid w:val="39EF43E1"/>
    <w:rsid w:val="3A06DA62"/>
    <w:rsid w:val="3A08DA75"/>
    <w:rsid w:val="3A1E7CC7"/>
    <w:rsid w:val="3A7AA512"/>
    <w:rsid w:val="3AA0BBE1"/>
    <w:rsid w:val="3AC2A10D"/>
    <w:rsid w:val="3AE70140"/>
    <w:rsid w:val="3AE93E40"/>
    <w:rsid w:val="3AF5817B"/>
    <w:rsid w:val="3B4221D0"/>
    <w:rsid w:val="3B6A11A3"/>
    <w:rsid w:val="3B6E9C63"/>
    <w:rsid w:val="3BA2D33E"/>
    <w:rsid w:val="3BBBE3D9"/>
    <w:rsid w:val="3BD0DD06"/>
    <w:rsid w:val="3BDBB8EB"/>
    <w:rsid w:val="3C043495"/>
    <w:rsid w:val="3C2B55FB"/>
    <w:rsid w:val="3C9D9FF1"/>
    <w:rsid w:val="3CD366F4"/>
    <w:rsid w:val="3D0EA741"/>
    <w:rsid w:val="3D342B91"/>
    <w:rsid w:val="3D43DE23"/>
    <w:rsid w:val="3D48E1AA"/>
    <w:rsid w:val="3D7548C2"/>
    <w:rsid w:val="3D8276CC"/>
    <w:rsid w:val="3DD39A03"/>
    <w:rsid w:val="3E29C701"/>
    <w:rsid w:val="3E39513D"/>
    <w:rsid w:val="3E472592"/>
    <w:rsid w:val="3E62A51A"/>
    <w:rsid w:val="3E666846"/>
    <w:rsid w:val="3E7FE246"/>
    <w:rsid w:val="3EABC560"/>
    <w:rsid w:val="3EB482F8"/>
    <w:rsid w:val="3EBF5816"/>
    <w:rsid w:val="3ED31514"/>
    <w:rsid w:val="3F2F89AC"/>
    <w:rsid w:val="3F33BDD6"/>
    <w:rsid w:val="3FAF15B5"/>
    <w:rsid w:val="3FBBEB5B"/>
    <w:rsid w:val="3FD020E4"/>
    <w:rsid w:val="3FDBB312"/>
    <w:rsid w:val="3FFF854E"/>
    <w:rsid w:val="4036CEE3"/>
    <w:rsid w:val="403AB383"/>
    <w:rsid w:val="4041EC8C"/>
    <w:rsid w:val="40439AC4"/>
    <w:rsid w:val="40474530"/>
    <w:rsid w:val="4056AEE0"/>
    <w:rsid w:val="40A665AE"/>
    <w:rsid w:val="40B5BF4F"/>
    <w:rsid w:val="40BB033E"/>
    <w:rsid w:val="40CD66EF"/>
    <w:rsid w:val="40D75007"/>
    <w:rsid w:val="40E06D57"/>
    <w:rsid w:val="412C26BF"/>
    <w:rsid w:val="414D3562"/>
    <w:rsid w:val="419BBA41"/>
    <w:rsid w:val="41B45D84"/>
    <w:rsid w:val="41C7F874"/>
    <w:rsid w:val="41D1FFCF"/>
    <w:rsid w:val="41D56B3B"/>
    <w:rsid w:val="4239D22A"/>
    <w:rsid w:val="425000FB"/>
    <w:rsid w:val="4265C343"/>
    <w:rsid w:val="4286040D"/>
    <w:rsid w:val="429753C4"/>
    <w:rsid w:val="42B1CC2E"/>
    <w:rsid w:val="42D539DC"/>
    <w:rsid w:val="431A9C96"/>
    <w:rsid w:val="432311D7"/>
    <w:rsid w:val="436A15B4"/>
    <w:rsid w:val="437FF45E"/>
    <w:rsid w:val="439F2040"/>
    <w:rsid w:val="43A7F87E"/>
    <w:rsid w:val="43A9A601"/>
    <w:rsid w:val="43EE517B"/>
    <w:rsid w:val="441862E6"/>
    <w:rsid w:val="44396ACD"/>
    <w:rsid w:val="443D7FAD"/>
    <w:rsid w:val="444139F0"/>
    <w:rsid w:val="445EB6A2"/>
    <w:rsid w:val="446AAE35"/>
    <w:rsid w:val="447F0539"/>
    <w:rsid w:val="448FA8CA"/>
    <w:rsid w:val="44A7C702"/>
    <w:rsid w:val="44D9B064"/>
    <w:rsid w:val="44EDE38A"/>
    <w:rsid w:val="4511E445"/>
    <w:rsid w:val="4519D494"/>
    <w:rsid w:val="4545017D"/>
    <w:rsid w:val="455246BE"/>
    <w:rsid w:val="45ABE14B"/>
    <w:rsid w:val="45ABEDC8"/>
    <w:rsid w:val="45C158C7"/>
    <w:rsid w:val="45C31017"/>
    <w:rsid w:val="45CF4E2B"/>
    <w:rsid w:val="45F191FB"/>
    <w:rsid w:val="4605AD22"/>
    <w:rsid w:val="4618CAC4"/>
    <w:rsid w:val="461B6775"/>
    <w:rsid w:val="463024FB"/>
    <w:rsid w:val="4648F218"/>
    <w:rsid w:val="4651284E"/>
    <w:rsid w:val="4653002F"/>
    <w:rsid w:val="4668A380"/>
    <w:rsid w:val="4684BD14"/>
    <w:rsid w:val="4690A221"/>
    <w:rsid w:val="46B269A5"/>
    <w:rsid w:val="47875D53"/>
    <w:rsid w:val="47ADF664"/>
    <w:rsid w:val="47AF4427"/>
    <w:rsid w:val="4808C193"/>
    <w:rsid w:val="480EF80D"/>
    <w:rsid w:val="481EE137"/>
    <w:rsid w:val="483BA344"/>
    <w:rsid w:val="4848DED8"/>
    <w:rsid w:val="488D499D"/>
    <w:rsid w:val="489186E6"/>
    <w:rsid w:val="48BB4859"/>
    <w:rsid w:val="48BE9BB9"/>
    <w:rsid w:val="48D3C5B4"/>
    <w:rsid w:val="4919A380"/>
    <w:rsid w:val="49255306"/>
    <w:rsid w:val="493145A8"/>
    <w:rsid w:val="494EEEF8"/>
    <w:rsid w:val="4964AE8F"/>
    <w:rsid w:val="49748CC9"/>
    <w:rsid w:val="49A7BDD6"/>
    <w:rsid w:val="49B65547"/>
    <w:rsid w:val="49D41691"/>
    <w:rsid w:val="4A0A969F"/>
    <w:rsid w:val="4A3170FC"/>
    <w:rsid w:val="4AA4CAD1"/>
    <w:rsid w:val="4AA622DF"/>
    <w:rsid w:val="4AB93A1D"/>
    <w:rsid w:val="4AFED17C"/>
    <w:rsid w:val="4B048B4E"/>
    <w:rsid w:val="4B081841"/>
    <w:rsid w:val="4B415880"/>
    <w:rsid w:val="4B433D4D"/>
    <w:rsid w:val="4B5451EB"/>
    <w:rsid w:val="4B73DA71"/>
    <w:rsid w:val="4BE9437F"/>
    <w:rsid w:val="4BF71D77"/>
    <w:rsid w:val="4C181FB4"/>
    <w:rsid w:val="4C267229"/>
    <w:rsid w:val="4CA288F7"/>
    <w:rsid w:val="4CA62D5F"/>
    <w:rsid w:val="4CE25725"/>
    <w:rsid w:val="4CF810D3"/>
    <w:rsid w:val="4D182E6B"/>
    <w:rsid w:val="4D204957"/>
    <w:rsid w:val="4D2F4E01"/>
    <w:rsid w:val="4D4556B1"/>
    <w:rsid w:val="4D5967D7"/>
    <w:rsid w:val="4D904F3F"/>
    <w:rsid w:val="4DC9C6C7"/>
    <w:rsid w:val="4E049B7A"/>
    <w:rsid w:val="4E096251"/>
    <w:rsid w:val="4E0BDC22"/>
    <w:rsid w:val="4E1F66DA"/>
    <w:rsid w:val="4E37609A"/>
    <w:rsid w:val="4E6CD464"/>
    <w:rsid w:val="4EDA683A"/>
    <w:rsid w:val="4EEB4BC4"/>
    <w:rsid w:val="4EF305AB"/>
    <w:rsid w:val="4EFC871C"/>
    <w:rsid w:val="4EFD700C"/>
    <w:rsid w:val="4F024362"/>
    <w:rsid w:val="4F0DCEA0"/>
    <w:rsid w:val="4F2EC9AE"/>
    <w:rsid w:val="4F873BB5"/>
    <w:rsid w:val="4F90B3D2"/>
    <w:rsid w:val="4FD44032"/>
    <w:rsid w:val="4FD449F0"/>
    <w:rsid w:val="4FD6E108"/>
    <w:rsid w:val="4FDAC43B"/>
    <w:rsid w:val="50013696"/>
    <w:rsid w:val="507CE561"/>
    <w:rsid w:val="507DE955"/>
    <w:rsid w:val="50855C31"/>
    <w:rsid w:val="50C8F238"/>
    <w:rsid w:val="513B0FC7"/>
    <w:rsid w:val="514DB48B"/>
    <w:rsid w:val="51A111E6"/>
    <w:rsid w:val="51B36DC1"/>
    <w:rsid w:val="51B5528D"/>
    <w:rsid w:val="51BDDC70"/>
    <w:rsid w:val="51C997C8"/>
    <w:rsid w:val="51EAC165"/>
    <w:rsid w:val="51FA4C8A"/>
    <w:rsid w:val="52079CA4"/>
    <w:rsid w:val="520B0CCE"/>
    <w:rsid w:val="52211405"/>
    <w:rsid w:val="52714F7C"/>
    <w:rsid w:val="527C9212"/>
    <w:rsid w:val="527D9803"/>
    <w:rsid w:val="52A99345"/>
    <w:rsid w:val="52B0ACA8"/>
    <w:rsid w:val="52C4EBEC"/>
    <w:rsid w:val="52E9657B"/>
    <w:rsid w:val="52FDC502"/>
    <w:rsid w:val="5338740A"/>
    <w:rsid w:val="5389BF1D"/>
    <w:rsid w:val="53C423C9"/>
    <w:rsid w:val="53C74841"/>
    <w:rsid w:val="53CB38D6"/>
    <w:rsid w:val="541AD0B9"/>
    <w:rsid w:val="54333940"/>
    <w:rsid w:val="54731EB0"/>
    <w:rsid w:val="54B2369A"/>
    <w:rsid w:val="54CF62ED"/>
    <w:rsid w:val="54D5309D"/>
    <w:rsid w:val="54D7DC22"/>
    <w:rsid w:val="54F1AA48"/>
    <w:rsid w:val="55022B2F"/>
    <w:rsid w:val="55025816"/>
    <w:rsid w:val="551210F2"/>
    <w:rsid w:val="5526CDFD"/>
    <w:rsid w:val="55762121"/>
    <w:rsid w:val="55853BD7"/>
    <w:rsid w:val="5586CBB4"/>
    <w:rsid w:val="55A26CEB"/>
    <w:rsid w:val="55A35913"/>
    <w:rsid w:val="55A96279"/>
    <w:rsid w:val="55BE8E92"/>
    <w:rsid w:val="55C44904"/>
    <w:rsid w:val="55CDCB68"/>
    <w:rsid w:val="5610C746"/>
    <w:rsid w:val="561982BC"/>
    <w:rsid w:val="56606218"/>
    <w:rsid w:val="5668DDFD"/>
    <w:rsid w:val="5682ECE1"/>
    <w:rsid w:val="56B6A880"/>
    <w:rsid w:val="56BA01A6"/>
    <w:rsid w:val="56EA1E66"/>
    <w:rsid w:val="57111360"/>
    <w:rsid w:val="57459C90"/>
    <w:rsid w:val="57541B44"/>
    <w:rsid w:val="576F9876"/>
    <w:rsid w:val="579168AE"/>
    <w:rsid w:val="57A75DB9"/>
    <w:rsid w:val="57D8159B"/>
    <w:rsid w:val="58006DE3"/>
    <w:rsid w:val="586463D8"/>
    <w:rsid w:val="587CD1F6"/>
    <w:rsid w:val="58C5C2DF"/>
    <w:rsid w:val="5925AA46"/>
    <w:rsid w:val="59569310"/>
    <w:rsid w:val="59711590"/>
    <w:rsid w:val="5979A1AD"/>
    <w:rsid w:val="598FC44E"/>
    <w:rsid w:val="59D1D467"/>
    <w:rsid w:val="5A18C8B1"/>
    <w:rsid w:val="5A6321DB"/>
    <w:rsid w:val="5A73C7CE"/>
    <w:rsid w:val="5AC82FBB"/>
    <w:rsid w:val="5AE40F9D"/>
    <w:rsid w:val="5AE4F58C"/>
    <w:rsid w:val="5AE6ED42"/>
    <w:rsid w:val="5B05FEC2"/>
    <w:rsid w:val="5B6DC43F"/>
    <w:rsid w:val="5B71B8BB"/>
    <w:rsid w:val="5B99746F"/>
    <w:rsid w:val="5BD43838"/>
    <w:rsid w:val="5BD60327"/>
    <w:rsid w:val="5BF8D0D6"/>
    <w:rsid w:val="5C15F9D3"/>
    <w:rsid w:val="5C746D90"/>
    <w:rsid w:val="5CBF29A6"/>
    <w:rsid w:val="5CD3DFEA"/>
    <w:rsid w:val="5D0924CB"/>
    <w:rsid w:val="5D256FDA"/>
    <w:rsid w:val="5D7C843D"/>
    <w:rsid w:val="5DAB997A"/>
    <w:rsid w:val="5DC18239"/>
    <w:rsid w:val="5DC6D69F"/>
    <w:rsid w:val="5DCA9249"/>
    <w:rsid w:val="5DDC02EB"/>
    <w:rsid w:val="5DEA8650"/>
    <w:rsid w:val="5E110EDE"/>
    <w:rsid w:val="5E2AE5A0"/>
    <w:rsid w:val="5E342063"/>
    <w:rsid w:val="5E4C5EE1"/>
    <w:rsid w:val="5E5F15B3"/>
    <w:rsid w:val="5E640518"/>
    <w:rsid w:val="5E95D245"/>
    <w:rsid w:val="5EB1B7EA"/>
    <w:rsid w:val="5EC544B7"/>
    <w:rsid w:val="5EDF8223"/>
    <w:rsid w:val="5F4A9097"/>
    <w:rsid w:val="5F4CAAA2"/>
    <w:rsid w:val="5F559805"/>
    <w:rsid w:val="5F68C174"/>
    <w:rsid w:val="5F820580"/>
    <w:rsid w:val="5F8923D6"/>
    <w:rsid w:val="5F95077C"/>
    <w:rsid w:val="5FAF17D7"/>
    <w:rsid w:val="5FC80275"/>
    <w:rsid w:val="5FDF5753"/>
    <w:rsid w:val="5FEAAE5B"/>
    <w:rsid w:val="6014CEEA"/>
    <w:rsid w:val="60475F78"/>
    <w:rsid w:val="604882F5"/>
    <w:rsid w:val="607E1936"/>
    <w:rsid w:val="60A312ED"/>
    <w:rsid w:val="60C18810"/>
    <w:rsid w:val="60E8E6FB"/>
    <w:rsid w:val="6108930C"/>
    <w:rsid w:val="610A2E7E"/>
    <w:rsid w:val="61203D81"/>
    <w:rsid w:val="613DB608"/>
    <w:rsid w:val="614C1DF0"/>
    <w:rsid w:val="61920AC6"/>
    <w:rsid w:val="61CDAD65"/>
    <w:rsid w:val="6239B18C"/>
    <w:rsid w:val="623ABA62"/>
    <w:rsid w:val="625F51F8"/>
    <w:rsid w:val="6277C258"/>
    <w:rsid w:val="6281C3D3"/>
    <w:rsid w:val="62A25CED"/>
    <w:rsid w:val="62BEC5C2"/>
    <w:rsid w:val="62E40FD6"/>
    <w:rsid w:val="62EB59F0"/>
    <w:rsid w:val="62EBF10C"/>
    <w:rsid w:val="62ECE1CC"/>
    <w:rsid w:val="6330A6E1"/>
    <w:rsid w:val="6362A9BE"/>
    <w:rsid w:val="638A38BF"/>
    <w:rsid w:val="63BF3ADE"/>
    <w:rsid w:val="641F3C5C"/>
    <w:rsid w:val="6464C113"/>
    <w:rsid w:val="647C919B"/>
    <w:rsid w:val="647F2799"/>
    <w:rsid w:val="6495111D"/>
    <w:rsid w:val="64C2726F"/>
    <w:rsid w:val="64ED9EBC"/>
    <w:rsid w:val="651EF7D4"/>
    <w:rsid w:val="652FF107"/>
    <w:rsid w:val="65BE8EEF"/>
    <w:rsid w:val="66242E82"/>
    <w:rsid w:val="6640733D"/>
    <w:rsid w:val="664C935F"/>
    <w:rsid w:val="6665C521"/>
    <w:rsid w:val="66A6BCA1"/>
    <w:rsid w:val="66B1739A"/>
    <w:rsid w:val="66B1816D"/>
    <w:rsid w:val="66D339BF"/>
    <w:rsid w:val="66F4D1B0"/>
    <w:rsid w:val="6702ED3D"/>
    <w:rsid w:val="672E3D04"/>
    <w:rsid w:val="674BAB98"/>
    <w:rsid w:val="676B5B1F"/>
    <w:rsid w:val="678042CE"/>
    <w:rsid w:val="679FC788"/>
    <w:rsid w:val="68678089"/>
    <w:rsid w:val="686DF0DF"/>
    <w:rsid w:val="6873B4F7"/>
    <w:rsid w:val="68749CD2"/>
    <w:rsid w:val="68788228"/>
    <w:rsid w:val="68B5158D"/>
    <w:rsid w:val="68C98FF4"/>
    <w:rsid w:val="68E81685"/>
    <w:rsid w:val="68ED3704"/>
    <w:rsid w:val="692ACC61"/>
    <w:rsid w:val="69362FB2"/>
    <w:rsid w:val="695454D3"/>
    <w:rsid w:val="695EDFCB"/>
    <w:rsid w:val="6983B353"/>
    <w:rsid w:val="69AC42BB"/>
    <w:rsid w:val="69CEF148"/>
    <w:rsid w:val="69D173FC"/>
    <w:rsid w:val="6A4B3056"/>
    <w:rsid w:val="6A4D3D63"/>
    <w:rsid w:val="6AA1BFC9"/>
    <w:rsid w:val="6AADB258"/>
    <w:rsid w:val="6AC97A3B"/>
    <w:rsid w:val="6ACB07E0"/>
    <w:rsid w:val="6ACCB1A0"/>
    <w:rsid w:val="6AD1B410"/>
    <w:rsid w:val="6ADC90DC"/>
    <w:rsid w:val="6B063E1D"/>
    <w:rsid w:val="6B07D6A6"/>
    <w:rsid w:val="6B09B1B6"/>
    <w:rsid w:val="6B18DC53"/>
    <w:rsid w:val="6B2ABF95"/>
    <w:rsid w:val="6B993F3E"/>
    <w:rsid w:val="6BA5A958"/>
    <w:rsid w:val="6BA84E7B"/>
    <w:rsid w:val="6BAEBA7D"/>
    <w:rsid w:val="6BB009EC"/>
    <w:rsid w:val="6BCCD537"/>
    <w:rsid w:val="6BD3D94E"/>
    <w:rsid w:val="6BFDEAEB"/>
    <w:rsid w:val="6BFF9353"/>
    <w:rsid w:val="6C4F955F"/>
    <w:rsid w:val="6C74940D"/>
    <w:rsid w:val="6C913F2E"/>
    <w:rsid w:val="6CA4502D"/>
    <w:rsid w:val="6CC8D4C7"/>
    <w:rsid w:val="6CCE61CE"/>
    <w:rsid w:val="6CDB7BE3"/>
    <w:rsid w:val="6CDFCCDE"/>
    <w:rsid w:val="6CE68D48"/>
    <w:rsid w:val="6CEFD588"/>
    <w:rsid w:val="6D14F768"/>
    <w:rsid w:val="6D71B667"/>
    <w:rsid w:val="6D8493A3"/>
    <w:rsid w:val="6D86873E"/>
    <w:rsid w:val="6D9848D3"/>
    <w:rsid w:val="6DD4094E"/>
    <w:rsid w:val="6E1DA94D"/>
    <w:rsid w:val="6E3E630A"/>
    <w:rsid w:val="6E42465E"/>
    <w:rsid w:val="6E966570"/>
    <w:rsid w:val="6E9E0672"/>
    <w:rsid w:val="6EA74612"/>
    <w:rsid w:val="6EDA870B"/>
    <w:rsid w:val="6F16BF2D"/>
    <w:rsid w:val="6F219C39"/>
    <w:rsid w:val="6F249DA4"/>
    <w:rsid w:val="6F4BBBD6"/>
    <w:rsid w:val="6F6CC5AC"/>
    <w:rsid w:val="6F913646"/>
    <w:rsid w:val="6FA58B8D"/>
    <w:rsid w:val="6FD447CD"/>
    <w:rsid w:val="6FFD83BD"/>
    <w:rsid w:val="7000BBAD"/>
    <w:rsid w:val="7000FB53"/>
    <w:rsid w:val="7004DE75"/>
    <w:rsid w:val="70363F98"/>
    <w:rsid w:val="703879E9"/>
    <w:rsid w:val="7052E198"/>
    <w:rsid w:val="7055301F"/>
    <w:rsid w:val="707D2CBC"/>
    <w:rsid w:val="70A77BAE"/>
    <w:rsid w:val="70E96F66"/>
    <w:rsid w:val="70EB2B99"/>
    <w:rsid w:val="7109BD04"/>
    <w:rsid w:val="71475A58"/>
    <w:rsid w:val="715A7718"/>
    <w:rsid w:val="7169EC34"/>
    <w:rsid w:val="717C199E"/>
    <w:rsid w:val="7196A897"/>
    <w:rsid w:val="719DA7CD"/>
    <w:rsid w:val="71A3E8A8"/>
    <w:rsid w:val="71A50954"/>
    <w:rsid w:val="71D798ED"/>
    <w:rsid w:val="71D9084A"/>
    <w:rsid w:val="71DDBCEF"/>
    <w:rsid w:val="721033B2"/>
    <w:rsid w:val="7223ED24"/>
    <w:rsid w:val="723DEC58"/>
    <w:rsid w:val="725623EB"/>
    <w:rsid w:val="72615DCD"/>
    <w:rsid w:val="726834FB"/>
    <w:rsid w:val="726959DF"/>
    <w:rsid w:val="726DA802"/>
    <w:rsid w:val="729D14AA"/>
    <w:rsid w:val="72A0ED29"/>
    <w:rsid w:val="72C3BE7E"/>
    <w:rsid w:val="72F0D7DC"/>
    <w:rsid w:val="72F64F48"/>
    <w:rsid w:val="7320A691"/>
    <w:rsid w:val="733BAC8D"/>
    <w:rsid w:val="7357FE16"/>
    <w:rsid w:val="737BDA4F"/>
    <w:rsid w:val="7394BE18"/>
    <w:rsid w:val="73B19772"/>
    <w:rsid w:val="73D73B33"/>
    <w:rsid w:val="73FD8463"/>
    <w:rsid w:val="74601454"/>
    <w:rsid w:val="74669DAB"/>
    <w:rsid w:val="74A1DD42"/>
    <w:rsid w:val="74DD68D6"/>
    <w:rsid w:val="74EAB2ED"/>
    <w:rsid w:val="74F3103A"/>
    <w:rsid w:val="7500DB65"/>
    <w:rsid w:val="7526562F"/>
    <w:rsid w:val="7528B96E"/>
    <w:rsid w:val="756604AA"/>
    <w:rsid w:val="75C06933"/>
    <w:rsid w:val="75F39B45"/>
    <w:rsid w:val="75FBDE77"/>
    <w:rsid w:val="7616FD8D"/>
    <w:rsid w:val="761780B9"/>
    <w:rsid w:val="762C3F2B"/>
    <w:rsid w:val="7633998A"/>
    <w:rsid w:val="765F4260"/>
    <w:rsid w:val="76660AB1"/>
    <w:rsid w:val="76CF2636"/>
    <w:rsid w:val="76E59973"/>
    <w:rsid w:val="76EB8FA8"/>
    <w:rsid w:val="7734B627"/>
    <w:rsid w:val="77D6768A"/>
    <w:rsid w:val="77F7A072"/>
    <w:rsid w:val="781AD70F"/>
    <w:rsid w:val="78358E5D"/>
    <w:rsid w:val="78630F2A"/>
    <w:rsid w:val="789F5B55"/>
    <w:rsid w:val="78D08C11"/>
    <w:rsid w:val="78D746B7"/>
    <w:rsid w:val="78DA5587"/>
    <w:rsid w:val="790BC3A7"/>
    <w:rsid w:val="7922DBB2"/>
    <w:rsid w:val="792923DE"/>
    <w:rsid w:val="793BA4FD"/>
    <w:rsid w:val="796D8C37"/>
    <w:rsid w:val="7998572E"/>
    <w:rsid w:val="79AA33BE"/>
    <w:rsid w:val="79BF1143"/>
    <w:rsid w:val="7A22D25A"/>
    <w:rsid w:val="7A265501"/>
    <w:rsid w:val="7A3B31A9"/>
    <w:rsid w:val="7A4756D8"/>
    <w:rsid w:val="7A4E73D9"/>
    <w:rsid w:val="7A972522"/>
    <w:rsid w:val="7AA0599E"/>
    <w:rsid w:val="7AAD03B4"/>
    <w:rsid w:val="7AAD0866"/>
    <w:rsid w:val="7AD95505"/>
    <w:rsid w:val="7AFC08E8"/>
    <w:rsid w:val="7B0294C8"/>
    <w:rsid w:val="7B12E993"/>
    <w:rsid w:val="7B21A2FA"/>
    <w:rsid w:val="7B3ADB34"/>
    <w:rsid w:val="7B69CFB9"/>
    <w:rsid w:val="7B82FC37"/>
    <w:rsid w:val="7BC9C4CA"/>
    <w:rsid w:val="7BD18555"/>
    <w:rsid w:val="7C157434"/>
    <w:rsid w:val="7C15F841"/>
    <w:rsid w:val="7C5AD45A"/>
    <w:rsid w:val="7CD64A66"/>
    <w:rsid w:val="7D27F640"/>
    <w:rsid w:val="7D326DD6"/>
    <w:rsid w:val="7D33E401"/>
    <w:rsid w:val="7D5D53BB"/>
    <w:rsid w:val="7D674609"/>
    <w:rsid w:val="7DB28004"/>
    <w:rsid w:val="7DC22388"/>
    <w:rsid w:val="7DE788DA"/>
    <w:rsid w:val="7DE9AFF3"/>
    <w:rsid w:val="7E049E0F"/>
    <w:rsid w:val="7E1FB369"/>
    <w:rsid w:val="7E283249"/>
    <w:rsid w:val="7E360FA2"/>
    <w:rsid w:val="7E6933C6"/>
    <w:rsid w:val="7E8CAB4C"/>
    <w:rsid w:val="7EB3C0E7"/>
    <w:rsid w:val="7EBB6EF7"/>
    <w:rsid w:val="7EE90917"/>
    <w:rsid w:val="7EFC6244"/>
    <w:rsid w:val="7EFF1F1D"/>
    <w:rsid w:val="7F084ED7"/>
    <w:rsid w:val="7F39DF26"/>
    <w:rsid w:val="7FF370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1E1E9"/>
  <w15:chartTrackingRefBased/>
  <w15:docId w15:val="{07DA1515-2D6C-4346-93D0-FE7245F3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B4D"/>
  </w:style>
  <w:style w:type="paragraph" w:styleId="Heading1">
    <w:name w:val="heading 1"/>
    <w:basedOn w:val="Normal"/>
    <w:next w:val="Normal"/>
    <w:link w:val="Heading1Char"/>
    <w:uiPriority w:val="9"/>
    <w:qFormat/>
    <w:rsid w:val="000C2546"/>
    <w:pPr>
      <w:keepNext/>
      <w:keepLines/>
      <w:spacing w:before="240" w:after="0"/>
      <w:outlineLvl w:val="0"/>
    </w:pPr>
    <w:rPr>
      <w:rFonts w:ascii="Arial" w:eastAsiaTheme="majorEastAsia" w:hAnsi="Arial" w:cstheme="majorBidi"/>
      <w:b/>
      <w:color w:val="000000" w:themeColor="text1"/>
      <w:sz w:val="40"/>
      <w:szCs w:val="32"/>
    </w:rPr>
  </w:style>
  <w:style w:type="paragraph" w:styleId="Heading2">
    <w:name w:val="heading 2"/>
    <w:basedOn w:val="Normal"/>
    <w:next w:val="Normal"/>
    <w:link w:val="Heading2Char"/>
    <w:uiPriority w:val="9"/>
    <w:unhideWhenUsed/>
    <w:qFormat/>
    <w:rsid w:val="000C2546"/>
    <w:pPr>
      <w:keepNext/>
      <w:keepLines/>
      <w:spacing w:before="40" w:after="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uiPriority w:val="9"/>
    <w:unhideWhenUsed/>
    <w:qFormat/>
    <w:rsid w:val="00B46F7B"/>
    <w:pPr>
      <w:keepNext/>
      <w:keepLines/>
      <w:spacing w:before="40" w:after="0" w:line="360" w:lineRule="auto"/>
      <w:outlineLvl w:val="2"/>
    </w:pPr>
    <w:rPr>
      <w:rFonts w:ascii="Arial" w:eastAsiaTheme="majorEastAsia" w:hAnsi="Arial" w:cstheme="majorBidi"/>
      <w:b/>
      <w:sz w:val="26"/>
      <w:szCs w:val="24"/>
    </w:rPr>
  </w:style>
  <w:style w:type="paragraph" w:styleId="Heading4">
    <w:name w:val="heading 4"/>
    <w:basedOn w:val="Normal"/>
    <w:next w:val="Normal"/>
    <w:link w:val="Heading4Char"/>
    <w:uiPriority w:val="9"/>
    <w:unhideWhenUsed/>
    <w:qFormat/>
    <w:rsid w:val="00BA4987"/>
    <w:pPr>
      <w:keepNext/>
      <w:keepLines/>
      <w:spacing w:before="40" w:after="0"/>
      <w:outlineLvl w:val="3"/>
    </w:pPr>
    <w:rPr>
      <w:rFonts w:ascii="Arial" w:eastAsiaTheme="majorEastAsia" w:hAnsi="Arial" w:cstheme="majorBidi"/>
      <w:b/>
      <w:iCs/>
      <w:sz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ll text list Paragraph,Dot pt,No Spacing1,List Paragraph Char Char Char,Indicator Text,Numbered Para 1,List Paragraph1,Bullet Points,MAIN CONTENT,OBC Bullet,List Paragraph11,List Paragraph12,F5 List Paragraph,Colorful List - Accent 11"/>
    <w:basedOn w:val="Normal"/>
    <w:link w:val="ListParagraphChar"/>
    <w:uiPriority w:val="34"/>
    <w:qFormat/>
    <w:rsid w:val="00C121C6"/>
    <w:pPr>
      <w:ind w:left="720"/>
      <w:contextualSpacing/>
    </w:pPr>
  </w:style>
  <w:style w:type="table" w:styleId="TableGrid">
    <w:name w:val="Table Grid"/>
    <w:basedOn w:val="TableNormal"/>
    <w:uiPriority w:val="59"/>
    <w:rsid w:val="00C12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21C6"/>
    <w:rPr>
      <w:strike w:val="0"/>
      <w:dstrike w:val="0"/>
      <w:color w:val="1D7F80"/>
      <w:u w:val="none"/>
      <w:effect w:val="none"/>
      <w:shd w:val="clear" w:color="auto" w:fill="auto"/>
    </w:rPr>
  </w:style>
  <w:style w:type="paragraph" w:customStyle="1" w:styleId="Pa0">
    <w:name w:val="Pa0"/>
    <w:basedOn w:val="Normal"/>
    <w:next w:val="Normal"/>
    <w:uiPriority w:val="99"/>
    <w:rsid w:val="00FA638C"/>
    <w:pPr>
      <w:autoSpaceDE w:val="0"/>
      <w:autoSpaceDN w:val="0"/>
      <w:adjustRightInd w:val="0"/>
      <w:spacing w:after="0" w:line="241" w:lineRule="atLeast"/>
    </w:pPr>
    <w:rPr>
      <w:rFonts w:ascii="Frutiger LT Std 45 Light" w:hAnsi="Frutiger LT Std 45 Light"/>
      <w:sz w:val="24"/>
      <w:szCs w:val="24"/>
    </w:rPr>
  </w:style>
  <w:style w:type="character" w:customStyle="1" w:styleId="A7">
    <w:name w:val="A7"/>
    <w:uiPriority w:val="99"/>
    <w:rsid w:val="00FA638C"/>
    <w:rPr>
      <w:rFonts w:cs="Frutiger LT Std 45 Light"/>
      <w:b/>
      <w:bCs/>
      <w:color w:val="000000"/>
      <w:sz w:val="20"/>
      <w:szCs w:val="20"/>
    </w:rPr>
  </w:style>
  <w:style w:type="paragraph" w:styleId="Header">
    <w:name w:val="header"/>
    <w:basedOn w:val="Normal"/>
    <w:link w:val="HeaderChar"/>
    <w:uiPriority w:val="99"/>
    <w:unhideWhenUsed/>
    <w:rsid w:val="007F7C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C1B"/>
  </w:style>
  <w:style w:type="paragraph" w:styleId="Footer">
    <w:name w:val="footer"/>
    <w:basedOn w:val="Normal"/>
    <w:link w:val="FooterChar"/>
    <w:uiPriority w:val="99"/>
    <w:unhideWhenUsed/>
    <w:rsid w:val="007F7C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C1B"/>
  </w:style>
  <w:style w:type="paragraph" w:customStyle="1" w:styleId="Default">
    <w:name w:val="Default"/>
    <w:rsid w:val="00C527CA"/>
    <w:pPr>
      <w:autoSpaceDE w:val="0"/>
      <w:autoSpaceDN w:val="0"/>
      <w:adjustRightInd w:val="0"/>
      <w:spacing w:after="0" w:line="240" w:lineRule="auto"/>
    </w:pPr>
    <w:rPr>
      <w:rFonts w:ascii="Bommer Slab" w:hAnsi="Bommer Slab" w:cs="Bommer Slab"/>
      <w:color w:val="000000"/>
      <w:sz w:val="24"/>
      <w:szCs w:val="24"/>
    </w:rPr>
  </w:style>
  <w:style w:type="character" w:customStyle="1" w:styleId="A4">
    <w:name w:val="A4"/>
    <w:uiPriority w:val="99"/>
    <w:rsid w:val="00C527CA"/>
    <w:rPr>
      <w:rFonts w:cs="Bommer Slab"/>
      <w:color w:val="000000"/>
      <w:sz w:val="18"/>
      <w:szCs w:val="18"/>
    </w:rPr>
  </w:style>
  <w:style w:type="paragraph" w:styleId="BalloonText">
    <w:name w:val="Balloon Text"/>
    <w:basedOn w:val="Normal"/>
    <w:link w:val="BalloonTextChar"/>
    <w:uiPriority w:val="99"/>
    <w:semiHidden/>
    <w:unhideWhenUsed/>
    <w:rsid w:val="00FD0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8A6"/>
    <w:rPr>
      <w:rFonts w:ascii="Segoe UI" w:hAnsi="Segoe UI" w:cs="Segoe UI"/>
      <w:sz w:val="18"/>
      <w:szCs w:val="18"/>
    </w:rPr>
  </w:style>
  <w:style w:type="paragraph" w:styleId="NoSpacing">
    <w:name w:val="No Spacing"/>
    <w:basedOn w:val="Normal"/>
    <w:uiPriority w:val="1"/>
    <w:qFormat/>
    <w:rsid w:val="00507EBD"/>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951AC"/>
    <w:rPr>
      <w:sz w:val="16"/>
      <w:szCs w:val="16"/>
    </w:rPr>
  </w:style>
  <w:style w:type="paragraph" w:styleId="CommentText">
    <w:name w:val="annotation text"/>
    <w:basedOn w:val="Normal"/>
    <w:link w:val="CommentTextChar"/>
    <w:uiPriority w:val="99"/>
    <w:unhideWhenUsed/>
    <w:rsid w:val="00D951AC"/>
    <w:pPr>
      <w:spacing w:line="240" w:lineRule="auto"/>
    </w:pPr>
    <w:rPr>
      <w:sz w:val="20"/>
      <w:szCs w:val="20"/>
    </w:rPr>
  </w:style>
  <w:style w:type="character" w:customStyle="1" w:styleId="CommentTextChar">
    <w:name w:val="Comment Text Char"/>
    <w:basedOn w:val="DefaultParagraphFont"/>
    <w:link w:val="CommentText"/>
    <w:uiPriority w:val="99"/>
    <w:rsid w:val="00D951AC"/>
    <w:rPr>
      <w:sz w:val="20"/>
      <w:szCs w:val="20"/>
    </w:rPr>
  </w:style>
  <w:style w:type="paragraph" w:styleId="CommentSubject">
    <w:name w:val="annotation subject"/>
    <w:basedOn w:val="CommentText"/>
    <w:next w:val="CommentText"/>
    <w:link w:val="CommentSubjectChar"/>
    <w:uiPriority w:val="99"/>
    <w:semiHidden/>
    <w:unhideWhenUsed/>
    <w:rsid w:val="00D951AC"/>
    <w:rPr>
      <w:b/>
      <w:bCs/>
    </w:rPr>
  </w:style>
  <w:style w:type="character" w:customStyle="1" w:styleId="CommentSubjectChar">
    <w:name w:val="Comment Subject Char"/>
    <w:basedOn w:val="CommentTextChar"/>
    <w:link w:val="CommentSubject"/>
    <w:uiPriority w:val="99"/>
    <w:semiHidden/>
    <w:rsid w:val="00D951AC"/>
    <w:rPr>
      <w:b/>
      <w:bCs/>
      <w:sz w:val="20"/>
      <w:szCs w:val="20"/>
    </w:rPr>
  </w:style>
  <w:style w:type="character" w:styleId="FollowedHyperlink">
    <w:name w:val="FollowedHyperlink"/>
    <w:basedOn w:val="DefaultParagraphFont"/>
    <w:uiPriority w:val="99"/>
    <w:semiHidden/>
    <w:unhideWhenUsed/>
    <w:rsid w:val="00441030"/>
    <w:rPr>
      <w:color w:val="954F72" w:themeColor="followedHyperlink"/>
      <w:u w:val="single"/>
    </w:rPr>
  </w:style>
  <w:style w:type="paragraph" w:styleId="NormalWeb">
    <w:name w:val="Normal (Web)"/>
    <w:basedOn w:val="Normal"/>
    <w:uiPriority w:val="99"/>
    <w:unhideWhenUsed/>
    <w:rsid w:val="0009620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365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ll text list Paragraph Char,Dot pt Char,No Spacing1 Char,List Paragraph Char Char Char Char,Indicator Text Char,Numbered Para 1 Char,List Paragraph1 Char,Bullet Points Char,MAIN CONTENT Char,OBC Bullet Char,List Paragraph11 Char"/>
    <w:basedOn w:val="DefaultParagraphFont"/>
    <w:link w:val="ListParagraph"/>
    <w:uiPriority w:val="34"/>
    <w:qFormat/>
    <w:locked/>
    <w:rsid w:val="0007606D"/>
  </w:style>
  <w:style w:type="character" w:customStyle="1" w:styleId="A8">
    <w:name w:val="A8"/>
    <w:uiPriority w:val="99"/>
    <w:rsid w:val="00EA45DE"/>
    <w:rPr>
      <w:rFonts w:cs="Helvetica 45 Light"/>
      <w:color w:val="000000"/>
      <w:sz w:val="21"/>
      <w:szCs w:val="21"/>
    </w:rPr>
  </w:style>
  <w:style w:type="paragraph" w:styleId="Revision">
    <w:name w:val="Revision"/>
    <w:hidden/>
    <w:uiPriority w:val="99"/>
    <w:semiHidden/>
    <w:rsid w:val="00EA45DE"/>
    <w:pPr>
      <w:spacing w:after="0" w:line="240" w:lineRule="auto"/>
    </w:pPr>
  </w:style>
  <w:style w:type="character" w:customStyle="1" w:styleId="Style2">
    <w:name w:val="Style2"/>
    <w:basedOn w:val="IntenseEmphasis"/>
    <w:uiPriority w:val="1"/>
    <w:rsid w:val="00EA45DE"/>
    <w:rPr>
      <w:i/>
      <w:iCs/>
      <w:color w:val="5B9BD5" w:themeColor="accent1"/>
    </w:rPr>
  </w:style>
  <w:style w:type="character" w:styleId="IntenseEmphasis">
    <w:name w:val="Intense Emphasis"/>
    <w:basedOn w:val="DefaultParagraphFont"/>
    <w:uiPriority w:val="21"/>
    <w:qFormat/>
    <w:rsid w:val="00EA45DE"/>
    <w:rPr>
      <w:i/>
      <w:iCs/>
      <w:color w:val="5B9BD5" w:themeColor="accent1"/>
    </w:rPr>
  </w:style>
  <w:style w:type="table" w:customStyle="1" w:styleId="TableGrid2">
    <w:name w:val="Table Grid2"/>
    <w:basedOn w:val="TableNormal"/>
    <w:next w:val="TableGrid"/>
    <w:uiPriority w:val="39"/>
    <w:rsid w:val="00EA4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A4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77951"/>
    <w:rPr>
      <w:b/>
      <w:bCs/>
    </w:rPr>
  </w:style>
  <w:style w:type="character" w:customStyle="1" w:styleId="legds2">
    <w:name w:val="legds2"/>
    <w:basedOn w:val="DefaultParagraphFont"/>
    <w:rsid w:val="00447328"/>
    <w:rPr>
      <w:vanish w:val="0"/>
      <w:webHidden w:val="0"/>
      <w:specVanish w:val="0"/>
    </w:rPr>
  </w:style>
  <w:style w:type="character" w:customStyle="1" w:styleId="Heading1Char">
    <w:name w:val="Heading 1 Char"/>
    <w:basedOn w:val="DefaultParagraphFont"/>
    <w:link w:val="Heading1"/>
    <w:uiPriority w:val="9"/>
    <w:rsid w:val="000C2546"/>
    <w:rPr>
      <w:rFonts w:ascii="Arial" w:eastAsiaTheme="majorEastAsia" w:hAnsi="Arial" w:cstheme="majorBidi"/>
      <w:b/>
      <w:color w:val="000000" w:themeColor="text1"/>
      <w:sz w:val="40"/>
      <w:szCs w:val="32"/>
    </w:rPr>
  </w:style>
  <w:style w:type="character" w:customStyle="1" w:styleId="Heading2Char">
    <w:name w:val="Heading 2 Char"/>
    <w:basedOn w:val="DefaultParagraphFont"/>
    <w:link w:val="Heading2"/>
    <w:uiPriority w:val="9"/>
    <w:rsid w:val="000C2546"/>
    <w:rPr>
      <w:rFonts w:ascii="Arial" w:eastAsiaTheme="majorEastAsia" w:hAnsi="Arial" w:cstheme="majorBidi"/>
      <w:b/>
      <w:color w:val="000000" w:themeColor="text1"/>
      <w:sz w:val="28"/>
      <w:szCs w:val="26"/>
    </w:rPr>
  </w:style>
  <w:style w:type="character" w:customStyle="1" w:styleId="Heading3Char">
    <w:name w:val="Heading 3 Char"/>
    <w:basedOn w:val="DefaultParagraphFont"/>
    <w:link w:val="Heading3"/>
    <w:uiPriority w:val="9"/>
    <w:rsid w:val="00B46F7B"/>
    <w:rPr>
      <w:rFonts w:ascii="Arial" w:eastAsiaTheme="majorEastAsia" w:hAnsi="Arial" w:cstheme="majorBidi"/>
      <w:b/>
      <w:sz w:val="26"/>
      <w:szCs w:val="24"/>
    </w:rPr>
  </w:style>
  <w:style w:type="character" w:customStyle="1" w:styleId="Heading4Char">
    <w:name w:val="Heading 4 Char"/>
    <w:basedOn w:val="DefaultParagraphFont"/>
    <w:link w:val="Heading4"/>
    <w:uiPriority w:val="9"/>
    <w:rsid w:val="00BA4987"/>
    <w:rPr>
      <w:rFonts w:ascii="Arial" w:eastAsiaTheme="majorEastAsia" w:hAnsi="Arial" w:cstheme="majorBidi"/>
      <w:b/>
      <w:iCs/>
      <w:sz w:val="25"/>
    </w:rPr>
  </w:style>
  <w:style w:type="table" w:customStyle="1" w:styleId="TableGrid4">
    <w:name w:val="Table Grid4"/>
    <w:basedOn w:val="TableNormal"/>
    <w:next w:val="TableGrid"/>
    <w:uiPriority w:val="59"/>
    <w:rsid w:val="00AE5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5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E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r2">
    <w:name w:val="ruler 2"/>
    <w:basedOn w:val="Normal"/>
    <w:uiPriority w:val="99"/>
    <w:rsid w:val="00755367"/>
    <w:pPr>
      <w:tabs>
        <w:tab w:val="left" w:pos="720"/>
        <w:tab w:val="left" w:pos="2700"/>
      </w:tabs>
      <w:overflowPunct w:val="0"/>
      <w:autoSpaceDE w:val="0"/>
      <w:autoSpaceDN w:val="0"/>
      <w:adjustRightInd w:val="0"/>
      <w:spacing w:after="0" w:line="240" w:lineRule="auto"/>
      <w:ind w:right="-25"/>
      <w:jc w:val="both"/>
      <w:textAlignment w:val="baseline"/>
    </w:pPr>
    <w:rPr>
      <w:rFonts w:ascii="Helvetica" w:eastAsia="Times New Roman" w:hAnsi="Helvetica" w:cs="Helvetica"/>
      <w:lang w:eastAsia="en-GB"/>
    </w:rPr>
  </w:style>
  <w:style w:type="character" w:styleId="Emphasis">
    <w:name w:val="Emphasis"/>
    <w:basedOn w:val="DefaultParagraphFont"/>
    <w:uiPriority w:val="20"/>
    <w:qFormat/>
    <w:rsid w:val="00F647E1"/>
    <w:rPr>
      <w:i/>
      <w:iCs/>
    </w:rPr>
  </w:style>
  <w:style w:type="character" w:customStyle="1" w:styleId="hgkelc">
    <w:name w:val="hgkelc"/>
    <w:basedOn w:val="DefaultParagraphFont"/>
    <w:rsid w:val="00586353"/>
  </w:style>
  <w:style w:type="character" w:customStyle="1" w:styleId="jpfdse">
    <w:name w:val="jpfdse"/>
    <w:basedOn w:val="DefaultParagraphFont"/>
    <w:rsid w:val="0042419C"/>
  </w:style>
  <w:style w:type="paragraph" w:customStyle="1" w:styleId="CM38">
    <w:name w:val="CM38"/>
    <w:basedOn w:val="Default"/>
    <w:next w:val="Default"/>
    <w:uiPriority w:val="99"/>
    <w:rsid w:val="008B42DF"/>
    <w:rPr>
      <w:rFonts w:ascii="Calibri" w:hAnsi="Calibri" w:cs="Calibri"/>
      <w:color w:val="auto"/>
    </w:rPr>
  </w:style>
  <w:style w:type="character" w:styleId="UnresolvedMention">
    <w:name w:val="Unresolved Mention"/>
    <w:basedOn w:val="DefaultParagraphFont"/>
    <w:uiPriority w:val="99"/>
    <w:semiHidden/>
    <w:unhideWhenUsed/>
    <w:rsid w:val="008E758D"/>
    <w:rPr>
      <w:color w:val="605E5C"/>
      <w:shd w:val="clear" w:color="auto" w:fill="E1DFDD"/>
    </w:r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1965">
      <w:bodyDiv w:val="1"/>
      <w:marLeft w:val="0"/>
      <w:marRight w:val="0"/>
      <w:marTop w:val="0"/>
      <w:marBottom w:val="0"/>
      <w:divBdr>
        <w:top w:val="none" w:sz="0" w:space="0" w:color="auto"/>
        <w:left w:val="none" w:sz="0" w:space="0" w:color="auto"/>
        <w:bottom w:val="none" w:sz="0" w:space="0" w:color="auto"/>
        <w:right w:val="none" w:sz="0" w:space="0" w:color="auto"/>
      </w:divBdr>
    </w:div>
    <w:div w:id="7492786">
      <w:bodyDiv w:val="1"/>
      <w:marLeft w:val="0"/>
      <w:marRight w:val="0"/>
      <w:marTop w:val="0"/>
      <w:marBottom w:val="0"/>
      <w:divBdr>
        <w:top w:val="none" w:sz="0" w:space="0" w:color="auto"/>
        <w:left w:val="none" w:sz="0" w:space="0" w:color="auto"/>
        <w:bottom w:val="none" w:sz="0" w:space="0" w:color="auto"/>
        <w:right w:val="none" w:sz="0" w:space="0" w:color="auto"/>
      </w:divBdr>
    </w:div>
    <w:div w:id="9836956">
      <w:bodyDiv w:val="1"/>
      <w:marLeft w:val="0"/>
      <w:marRight w:val="0"/>
      <w:marTop w:val="0"/>
      <w:marBottom w:val="0"/>
      <w:divBdr>
        <w:top w:val="none" w:sz="0" w:space="0" w:color="auto"/>
        <w:left w:val="none" w:sz="0" w:space="0" w:color="auto"/>
        <w:bottom w:val="none" w:sz="0" w:space="0" w:color="auto"/>
        <w:right w:val="none" w:sz="0" w:space="0" w:color="auto"/>
      </w:divBdr>
    </w:div>
    <w:div w:id="26565772">
      <w:bodyDiv w:val="1"/>
      <w:marLeft w:val="0"/>
      <w:marRight w:val="0"/>
      <w:marTop w:val="0"/>
      <w:marBottom w:val="0"/>
      <w:divBdr>
        <w:top w:val="none" w:sz="0" w:space="0" w:color="auto"/>
        <w:left w:val="none" w:sz="0" w:space="0" w:color="auto"/>
        <w:bottom w:val="none" w:sz="0" w:space="0" w:color="auto"/>
        <w:right w:val="none" w:sz="0" w:space="0" w:color="auto"/>
      </w:divBdr>
      <w:divsChild>
        <w:div w:id="653069366">
          <w:marLeft w:val="0"/>
          <w:marRight w:val="0"/>
          <w:marTop w:val="0"/>
          <w:marBottom w:val="0"/>
          <w:divBdr>
            <w:top w:val="none" w:sz="0" w:space="0" w:color="auto"/>
            <w:left w:val="none" w:sz="0" w:space="0" w:color="auto"/>
            <w:bottom w:val="none" w:sz="0" w:space="0" w:color="auto"/>
            <w:right w:val="none" w:sz="0" w:space="0" w:color="auto"/>
          </w:divBdr>
          <w:divsChild>
            <w:div w:id="413860635">
              <w:marLeft w:val="0"/>
              <w:marRight w:val="0"/>
              <w:marTop w:val="0"/>
              <w:marBottom w:val="0"/>
              <w:divBdr>
                <w:top w:val="none" w:sz="0" w:space="0" w:color="auto"/>
                <w:left w:val="none" w:sz="0" w:space="0" w:color="auto"/>
                <w:bottom w:val="none" w:sz="0" w:space="0" w:color="auto"/>
                <w:right w:val="none" w:sz="0" w:space="0" w:color="auto"/>
              </w:divBdr>
              <w:divsChild>
                <w:div w:id="1650596987">
                  <w:marLeft w:val="0"/>
                  <w:marRight w:val="0"/>
                  <w:marTop w:val="0"/>
                  <w:marBottom w:val="0"/>
                  <w:divBdr>
                    <w:top w:val="none" w:sz="0" w:space="0" w:color="auto"/>
                    <w:left w:val="none" w:sz="0" w:space="0" w:color="auto"/>
                    <w:bottom w:val="none" w:sz="0" w:space="0" w:color="auto"/>
                    <w:right w:val="none" w:sz="0" w:space="0" w:color="auto"/>
                  </w:divBdr>
                  <w:divsChild>
                    <w:div w:id="1546256710">
                      <w:marLeft w:val="0"/>
                      <w:marRight w:val="0"/>
                      <w:marTop w:val="0"/>
                      <w:marBottom w:val="0"/>
                      <w:divBdr>
                        <w:top w:val="none" w:sz="0" w:space="0" w:color="auto"/>
                        <w:left w:val="none" w:sz="0" w:space="0" w:color="auto"/>
                        <w:bottom w:val="none" w:sz="0" w:space="0" w:color="auto"/>
                        <w:right w:val="none" w:sz="0" w:space="0" w:color="auto"/>
                      </w:divBdr>
                      <w:divsChild>
                        <w:div w:id="1557813053">
                          <w:marLeft w:val="0"/>
                          <w:marRight w:val="0"/>
                          <w:marTop w:val="0"/>
                          <w:marBottom w:val="0"/>
                          <w:divBdr>
                            <w:top w:val="none" w:sz="0" w:space="0" w:color="auto"/>
                            <w:left w:val="none" w:sz="0" w:space="0" w:color="auto"/>
                            <w:bottom w:val="none" w:sz="0" w:space="0" w:color="auto"/>
                            <w:right w:val="none" w:sz="0" w:space="0" w:color="auto"/>
                          </w:divBdr>
                          <w:divsChild>
                            <w:div w:id="193882549">
                              <w:marLeft w:val="0"/>
                              <w:marRight w:val="0"/>
                              <w:marTop w:val="0"/>
                              <w:marBottom w:val="0"/>
                              <w:divBdr>
                                <w:top w:val="none" w:sz="0" w:space="0" w:color="auto"/>
                                <w:left w:val="none" w:sz="0" w:space="0" w:color="auto"/>
                                <w:bottom w:val="none" w:sz="0" w:space="0" w:color="auto"/>
                                <w:right w:val="none" w:sz="0" w:space="0" w:color="auto"/>
                              </w:divBdr>
                              <w:divsChild>
                                <w:div w:id="2129156466">
                                  <w:marLeft w:val="0"/>
                                  <w:marRight w:val="0"/>
                                  <w:marTop w:val="0"/>
                                  <w:marBottom w:val="0"/>
                                  <w:divBdr>
                                    <w:top w:val="none" w:sz="0" w:space="0" w:color="auto"/>
                                    <w:left w:val="none" w:sz="0" w:space="0" w:color="auto"/>
                                    <w:bottom w:val="none" w:sz="0" w:space="0" w:color="auto"/>
                                    <w:right w:val="none" w:sz="0" w:space="0" w:color="auto"/>
                                  </w:divBdr>
                                  <w:divsChild>
                                    <w:div w:id="83973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278894">
      <w:bodyDiv w:val="1"/>
      <w:marLeft w:val="0"/>
      <w:marRight w:val="0"/>
      <w:marTop w:val="0"/>
      <w:marBottom w:val="0"/>
      <w:divBdr>
        <w:top w:val="none" w:sz="0" w:space="0" w:color="auto"/>
        <w:left w:val="none" w:sz="0" w:space="0" w:color="auto"/>
        <w:bottom w:val="none" w:sz="0" w:space="0" w:color="auto"/>
        <w:right w:val="none" w:sz="0" w:space="0" w:color="auto"/>
      </w:divBdr>
      <w:divsChild>
        <w:div w:id="2101372498">
          <w:blockQuote w:val="1"/>
          <w:marLeft w:val="0"/>
          <w:marRight w:val="0"/>
          <w:marTop w:val="720"/>
          <w:marBottom w:val="480"/>
          <w:divBdr>
            <w:top w:val="single" w:sz="12" w:space="0" w:color="707070"/>
            <w:left w:val="none" w:sz="0" w:space="0" w:color="auto"/>
            <w:bottom w:val="single" w:sz="12" w:space="0" w:color="707070"/>
            <w:right w:val="none" w:sz="0" w:space="0" w:color="auto"/>
          </w:divBdr>
        </w:div>
      </w:divsChild>
    </w:div>
    <w:div w:id="91898833">
      <w:bodyDiv w:val="1"/>
      <w:marLeft w:val="0"/>
      <w:marRight w:val="0"/>
      <w:marTop w:val="0"/>
      <w:marBottom w:val="0"/>
      <w:divBdr>
        <w:top w:val="none" w:sz="0" w:space="0" w:color="auto"/>
        <w:left w:val="none" w:sz="0" w:space="0" w:color="auto"/>
        <w:bottom w:val="none" w:sz="0" w:space="0" w:color="auto"/>
        <w:right w:val="none" w:sz="0" w:space="0" w:color="auto"/>
      </w:divBdr>
    </w:div>
    <w:div w:id="181745894">
      <w:bodyDiv w:val="1"/>
      <w:marLeft w:val="0"/>
      <w:marRight w:val="0"/>
      <w:marTop w:val="0"/>
      <w:marBottom w:val="0"/>
      <w:divBdr>
        <w:top w:val="none" w:sz="0" w:space="0" w:color="auto"/>
        <w:left w:val="none" w:sz="0" w:space="0" w:color="auto"/>
        <w:bottom w:val="none" w:sz="0" w:space="0" w:color="auto"/>
        <w:right w:val="none" w:sz="0" w:space="0" w:color="auto"/>
      </w:divBdr>
    </w:div>
    <w:div w:id="218439820">
      <w:bodyDiv w:val="1"/>
      <w:marLeft w:val="0"/>
      <w:marRight w:val="0"/>
      <w:marTop w:val="0"/>
      <w:marBottom w:val="0"/>
      <w:divBdr>
        <w:top w:val="none" w:sz="0" w:space="0" w:color="auto"/>
        <w:left w:val="none" w:sz="0" w:space="0" w:color="auto"/>
        <w:bottom w:val="none" w:sz="0" w:space="0" w:color="auto"/>
        <w:right w:val="none" w:sz="0" w:space="0" w:color="auto"/>
      </w:divBdr>
      <w:divsChild>
        <w:div w:id="813907923">
          <w:marLeft w:val="0"/>
          <w:marRight w:val="0"/>
          <w:marTop w:val="0"/>
          <w:marBottom w:val="0"/>
          <w:divBdr>
            <w:top w:val="none" w:sz="0" w:space="0" w:color="auto"/>
            <w:left w:val="none" w:sz="0" w:space="0" w:color="auto"/>
            <w:bottom w:val="none" w:sz="0" w:space="0" w:color="auto"/>
            <w:right w:val="none" w:sz="0" w:space="0" w:color="auto"/>
          </w:divBdr>
          <w:divsChild>
            <w:div w:id="832375653">
              <w:marLeft w:val="0"/>
              <w:marRight w:val="0"/>
              <w:marTop w:val="0"/>
              <w:marBottom w:val="0"/>
              <w:divBdr>
                <w:top w:val="none" w:sz="0" w:space="0" w:color="auto"/>
                <w:left w:val="none" w:sz="0" w:space="0" w:color="auto"/>
                <w:bottom w:val="none" w:sz="0" w:space="0" w:color="auto"/>
                <w:right w:val="none" w:sz="0" w:space="0" w:color="auto"/>
              </w:divBdr>
              <w:divsChild>
                <w:div w:id="1233469672">
                  <w:marLeft w:val="0"/>
                  <w:marRight w:val="0"/>
                  <w:marTop w:val="0"/>
                  <w:marBottom w:val="0"/>
                  <w:divBdr>
                    <w:top w:val="none" w:sz="0" w:space="0" w:color="auto"/>
                    <w:left w:val="none" w:sz="0" w:space="0" w:color="auto"/>
                    <w:bottom w:val="none" w:sz="0" w:space="0" w:color="auto"/>
                    <w:right w:val="none" w:sz="0" w:space="0" w:color="auto"/>
                  </w:divBdr>
                  <w:divsChild>
                    <w:div w:id="659891561">
                      <w:marLeft w:val="0"/>
                      <w:marRight w:val="0"/>
                      <w:marTop w:val="0"/>
                      <w:marBottom w:val="0"/>
                      <w:divBdr>
                        <w:top w:val="none" w:sz="0" w:space="0" w:color="auto"/>
                        <w:left w:val="none" w:sz="0" w:space="0" w:color="auto"/>
                        <w:bottom w:val="none" w:sz="0" w:space="0" w:color="auto"/>
                        <w:right w:val="none" w:sz="0" w:space="0" w:color="auto"/>
                      </w:divBdr>
                      <w:divsChild>
                        <w:div w:id="1831821737">
                          <w:marLeft w:val="0"/>
                          <w:marRight w:val="0"/>
                          <w:marTop w:val="0"/>
                          <w:marBottom w:val="0"/>
                          <w:divBdr>
                            <w:top w:val="none" w:sz="0" w:space="0" w:color="auto"/>
                            <w:left w:val="none" w:sz="0" w:space="0" w:color="auto"/>
                            <w:bottom w:val="none" w:sz="0" w:space="0" w:color="auto"/>
                            <w:right w:val="none" w:sz="0" w:space="0" w:color="auto"/>
                          </w:divBdr>
                        </w:div>
                        <w:div w:id="208221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636322">
      <w:bodyDiv w:val="1"/>
      <w:marLeft w:val="0"/>
      <w:marRight w:val="0"/>
      <w:marTop w:val="0"/>
      <w:marBottom w:val="0"/>
      <w:divBdr>
        <w:top w:val="none" w:sz="0" w:space="0" w:color="auto"/>
        <w:left w:val="none" w:sz="0" w:space="0" w:color="auto"/>
        <w:bottom w:val="none" w:sz="0" w:space="0" w:color="auto"/>
        <w:right w:val="none" w:sz="0" w:space="0" w:color="auto"/>
      </w:divBdr>
    </w:div>
    <w:div w:id="225267395">
      <w:bodyDiv w:val="1"/>
      <w:marLeft w:val="0"/>
      <w:marRight w:val="0"/>
      <w:marTop w:val="0"/>
      <w:marBottom w:val="0"/>
      <w:divBdr>
        <w:top w:val="none" w:sz="0" w:space="0" w:color="auto"/>
        <w:left w:val="none" w:sz="0" w:space="0" w:color="auto"/>
        <w:bottom w:val="none" w:sz="0" w:space="0" w:color="auto"/>
        <w:right w:val="none" w:sz="0" w:space="0" w:color="auto"/>
      </w:divBdr>
    </w:div>
    <w:div w:id="225651830">
      <w:bodyDiv w:val="1"/>
      <w:marLeft w:val="0"/>
      <w:marRight w:val="0"/>
      <w:marTop w:val="0"/>
      <w:marBottom w:val="0"/>
      <w:divBdr>
        <w:top w:val="none" w:sz="0" w:space="0" w:color="auto"/>
        <w:left w:val="none" w:sz="0" w:space="0" w:color="auto"/>
        <w:bottom w:val="none" w:sz="0" w:space="0" w:color="auto"/>
        <w:right w:val="none" w:sz="0" w:space="0" w:color="auto"/>
      </w:divBdr>
    </w:div>
    <w:div w:id="226110517">
      <w:bodyDiv w:val="1"/>
      <w:marLeft w:val="0"/>
      <w:marRight w:val="0"/>
      <w:marTop w:val="0"/>
      <w:marBottom w:val="0"/>
      <w:divBdr>
        <w:top w:val="none" w:sz="0" w:space="0" w:color="auto"/>
        <w:left w:val="none" w:sz="0" w:space="0" w:color="auto"/>
        <w:bottom w:val="none" w:sz="0" w:space="0" w:color="auto"/>
        <w:right w:val="none" w:sz="0" w:space="0" w:color="auto"/>
      </w:divBdr>
    </w:div>
    <w:div w:id="229930642">
      <w:bodyDiv w:val="1"/>
      <w:marLeft w:val="0"/>
      <w:marRight w:val="0"/>
      <w:marTop w:val="0"/>
      <w:marBottom w:val="0"/>
      <w:divBdr>
        <w:top w:val="none" w:sz="0" w:space="0" w:color="auto"/>
        <w:left w:val="none" w:sz="0" w:space="0" w:color="auto"/>
        <w:bottom w:val="none" w:sz="0" w:space="0" w:color="auto"/>
        <w:right w:val="none" w:sz="0" w:space="0" w:color="auto"/>
      </w:divBdr>
      <w:divsChild>
        <w:div w:id="2080053373">
          <w:marLeft w:val="0"/>
          <w:marRight w:val="0"/>
          <w:marTop w:val="0"/>
          <w:marBottom w:val="0"/>
          <w:divBdr>
            <w:top w:val="none" w:sz="0" w:space="0" w:color="auto"/>
            <w:left w:val="none" w:sz="0" w:space="0" w:color="auto"/>
            <w:bottom w:val="none" w:sz="0" w:space="0" w:color="auto"/>
            <w:right w:val="none" w:sz="0" w:space="0" w:color="auto"/>
          </w:divBdr>
          <w:divsChild>
            <w:div w:id="1258323279">
              <w:marLeft w:val="0"/>
              <w:marRight w:val="0"/>
              <w:marTop w:val="0"/>
              <w:marBottom w:val="0"/>
              <w:divBdr>
                <w:top w:val="none" w:sz="0" w:space="0" w:color="auto"/>
                <w:left w:val="none" w:sz="0" w:space="0" w:color="auto"/>
                <w:bottom w:val="none" w:sz="0" w:space="0" w:color="auto"/>
                <w:right w:val="none" w:sz="0" w:space="0" w:color="auto"/>
              </w:divBdr>
              <w:divsChild>
                <w:div w:id="318274314">
                  <w:marLeft w:val="0"/>
                  <w:marRight w:val="0"/>
                  <w:marTop w:val="0"/>
                  <w:marBottom w:val="0"/>
                  <w:divBdr>
                    <w:top w:val="none" w:sz="0" w:space="0" w:color="auto"/>
                    <w:left w:val="none" w:sz="0" w:space="0" w:color="auto"/>
                    <w:bottom w:val="none" w:sz="0" w:space="0" w:color="auto"/>
                    <w:right w:val="none" w:sz="0" w:space="0" w:color="auto"/>
                  </w:divBdr>
                  <w:divsChild>
                    <w:div w:id="1232544844">
                      <w:marLeft w:val="0"/>
                      <w:marRight w:val="0"/>
                      <w:marTop w:val="0"/>
                      <w:marBottom w:val="0"/>
                      <w:divBdr>
                        <w:top w:val="none" w:sz="0" w:space="0" w:color="auto"/>
                        <w:left w:val="none" w:sz="0" w:space="0" w:color="auto"/>
                        <w:bottom w:val="none" w:sz="0" w:space="0" w:color="auto"/>
                        <w:right w:val="none" w:sz="0" w:space="0" w:color="auto"/>
                      </w:divBdr>
                      <w:divsChild>
                        <w:div w:id="446313170">
                          <w:marLeft w:val="0"/>
                          <w:marRight w:val="0"/>
                          <w:marTop w:val="0"/>
                          <w:marBottom w:val="0"/>
                          <w:divBdr>
                            <w:top w:val="none" w:sz="0" w:space="0" w:color="auto"/>
                            <w:left w:val="none" w:sz="0" w:space="0" w:color="auto"/>
                            <w:bottom w:val="none" w:sz="0" w:space="0" w:color="auto"/>
                            <w:right w:val="none" w:sz="0" w:space="0" w:color="auto"/>
                          </w:divBdr>
                          <w:divsChild>
                            <w:div w:id="1335185157">
                              <w:marLeft w:val="0"/>
                              <w:marRight w:val="0"/>
                              <w:marTop w:val="0"/>
                              <w:marBottom w:val="0"/>
                              <w:divBdr>
                                <w:top w:val="none" w:sz="0" w:space="0" w:color="auto"/>
                                <w:left w:val="none" w:sz="0" w:space="0" w:color="auto"/>
                                <w:bottom w:val="none" w:sz="0" w:space="0" w:color="auto"/>
                                <w:right w:val="none" w:sz="0" w:space="0" w:color="auto"/>
                              </w:divBdr>
                              <w:divsChild>
                                <w:div w:id="562259904">
                                  <w:marLeft w:val="0"/>
                                  <w:marRight w:val="0"/>
                                  <w:marTop w:val="0"/>
                                  <w:marBottom w:val="0"/>
                                  <w:divBdr>
                                    <w:top w:val="none" w:sz="0" w:space="0" w:color="auto"/>
                                    <w:left w:val="none" w:sz="0" w:space="0" w:color="auto"/>
                                    <w:bottom w:val="none" w:sz="0" w:space="0" w:color="auto"/>
                                    <w:right w:val="none" w:sz="0" w:space="0" w:color="auto"/>
                                  </w:divBdr>
                                  <w:divsChild>
                                    <w:div w:id="203503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398021">
      <w:bodyDiv w:val="1"/>
      <w:marLeft w:val="0"/>
      <w:marRight w:val="0"/>
      <w:marTop w:val="0"/>
      <w:marBottom w:val="0"/>
      <w:divBdr>
        <w:top w:val="none" w:sz="0" w:space="0" w:color="auto"/>
        <w:left w:val="none" w:sz="0" w:space="0" w:color="auto"/>
        <w:bottom w:val="none" w:sz="0" w:space="0" w:color="auto"/>
        <w:right w:val="none" w:sz="0" w:space="0" w:color="auto"/>
      </w:divBdr>
      <w:divsChild>
        <w:div w:id="1734966998">
          <w:marLeft w:val="0"/>
          <w:marRight w:val="0"/>
          <w:marTop w:val="0"/>
          <w:marBottom w:val="0"/>
          <w:divBdr>
            <w:top w:val="none" w:sz="0" w:space="0" w:color="auto"/>
            <w:left w:val="none" w:sz="0" w:space="0" w:color="auto"/>
            <w:bottom w:val="none" w:sz="0" w:space="0" w:color="auto"/>
            <w:right w:val="none" w:sz="0" w:space="0" w:color="auto"/>
          </w:divBdr>
          <w:divsChild>
            <w:div w:id="1775974673">
              <w:marLeft w:val="0"/>
              <w:marRight w:val="0"/>
              <w:marTop w:val="0"/>
              <w:marBottom w:val="0"/>
              <w:divBdr>
                <w:top w:val="none" w:sz="0" w:space="0" w:color="auto"/>
                <w:left w:val="none" w:sz="0" w:space="0" w:color="auto"/>
                <w:bottom w:val="none" w:sz="0" w:space="0" w:color="auto"/>
                <w:right w:val="none" w:sz="0" w:space="0" w:color="auto"/>
              </w:divBdr>
              <w:divsChild>
                <w:div w:id="394353907">
                  <w:marLeft w:val="0"/>
                  <w:marRight w:val="0"/>
                  <w:marTop w:val="0"/>
                  <w:marBottom w:val="0"/>
                  <w:divBdr>
                    <w:top w:val="none" w:sz="0" w:space="0" w:color="auto"/>
                    <w:left w:val="none" w:sz="0" w:space="0" w:color="auto"/>
                    <w:bottom w:val="none" w:sz="0" w:space="0" w:color="auto"/>
                    <w:right w:val="none" w:sz="0" w:space="0" w:color="auto"/>
                  </w:divBdr>
                  <w:divsChild>
                    <w:div w:id="1350251691">
                      <w:marLeft w:val="0"/>
                      <w:marRight w:val="0"/>
                      <w:marTop w:val="0"/>
                      <w:marBottom w:val="0"/>
                      <w:divBdr>
                        <w:top w:val="none" w:sz="0" w:space="0" w:color="auto"/>
                        <w:left w:val="none" w:sz="0" w:space="0" w:color="auto"/>
                        <w:bottom w:val="none" w:sz="0" w:space="0" w:color="auto"/>
                        <w:right w:val="none" w:sz="0" w:space="0" w:color="auto"/>
                      </w:divBdr>
                      <w:divsChild>
                        <w:div w:id="23135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547935">
      <w:bodyDiv w:val="1"/>
      <w:marLeft w:val="0"/>
      <w:marRight w:val="0"/>
      <w:marTop w:val="0"/>
      <w:marBottom w:val="0"/>
      <w:divBdr>
        <w:top w:val="none" w:sz="0" w:space="0" w:color="auto"/>
        <w:left w:val="none" w:sz="0" w:space="0" w:color="auto"/>
        <w:bottom w:val="none" w:sz="0" w:space="0" w:color="auto"/>
        <w:right w:val="none" w:sz="0" w:space="0" w:color="auto"/>
      </w:divBdr>
      <w:divsChild>
        <w:div w:id="1240021787">
          <w:marLeft w:val="0"/>
          <w:marRight w:val="0"/>
          <w:marTop w:val="0"/>
          <w:marBottom w:val="0"/>
          <w:divBdr>
            <w:top w:val="none" w:sz="0" w:space="0" w:color="auto"/>
            <w:left w:val="none" w:sz="0" w:space="0" w:color="auto"/>
            <w:bottom w:val="none" w:sz="0" w:space="0" w:color="auto"/>
            <w:right w:val="none" w:sz="0" w:space="0" w:color="auto"/>
          </w:divBdr>
          <w:divsChild>
            <w:div w:id="733627679">
              <w:marLeft w:val="0"/>
              <w:marRight w:val="0"/>
              <w:marTop w:val="0"/>
              <w:marBottom w:val="0"/>
              <w:divBdr>
                <w:top w:val="none" w:sz="0" w:space="0" w:color="auto"/>
                <w:left w:val="none" w:sz="0" w:space="0" w:color="auto"/>
                <w:bottom w:val="none" w:sz="0" w:space="0" w:color="auto"/>
                <w:right w:val="none" w:sz="0" w:space="0" w:color="auto"/>
              </w:divBdr>
              <w:divsChild>
                <w:div w:id="1053385462">
                  <w:marLeft w:val="0"/>
                  <w:marRight w:val="0"/>
                  <w:marTop w:val="0"/>
                  <w:marBottom w:val="0"/>
                  <w:divBdr>
                    <w:top w:val="none" w:sz="0" w:space="0" w:color="auto"/>
                    <w:left w:val="none" w:sz="0" w:space="0" w:color="auto"/>
                    <w:bottom w:val="none" w:sz="0" w:space="0" w:color="auto"/>
                    <w:right w:val="none" w:sz="0" w:space="0" w:color="auto"/>
                  </w:divBdr>
                  <w:divsChild>
                    <w:div w:id="1392269420">
                      <w:marLeft w:val="0"/>
                      <w:marRight w:val="0"/>
                      <w:marTop w:val="0"/>
                      <w:marBottom w:val="0"/>
                      <w:divBdr>
                        <w:top w:val="none" w:sz="0" w:space="0" w:color="auto"/>
                        <w:left w:val="none" w:sz="0" w:space="0" w:color="auto"/>
                        <w:bottom w:val="none" w:sz="0" w:space="0" w:color="auto"/>
                        <w:right w:val="none" w:sz="0" w:space="0" w:color="auto"/>
                      </w:divBdr>
                      <w:divsChild>
                        <w:div w:id="1050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04474">
                  <w:marLeft w:val="0"/>
                  <w:marRight w:val="0"/>
                  <w:marTop w:val="0"/>
                  <w:marBottom w:val="0"/>
                  <w:divBdr>
                    <w:top w:val="none" w:sz="0" w:space="0" w:color="auto"/>
                    <w:left w:val="none" w:sz="0" w:space="0" w:color="auto"/>
                    <w:bottom w:val="none" w:sz="0" w:space="0" w:color="auto"/>
                    <w:right w:val="none" w:sz="0" w:space="0" w:color="auto"/>
                  </w:divBdr>
                  <w:divsChild>
                    <w:div w:id="7130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257706">
      <w:bodyDiv w:val="1"/>
      <w:marLeft w:val="0"/>
      <w:marRight w:val="0"/>
      <w:marTop w:val="0"/>
      <w:marBottom w:val="0"/>
      <w:divBdr>
        <w:top w:val="none" w:sz="0" w:space="0" w:color="auto"/>
        <w:left w:val="none" w:sz="0" w:space="0" w:color="auto"/>
        <w:bottom w:val="none" w:sz="0" w:space="0" w:color="auto"/>
        <w:right w:val="none" w:sz="0" w:space="0" w:color="auto"/>
      </w:divBdr>
      <w:divsChild>
        <w:div w:id="312754134">
          <w:marLeft w:val="0"/>
          <w:marRight w:val="0"/>
          <w:marTop w:val="0"/>
          <w:marBottom w:val="0"/>
          <w:divBdr>
            <w:top w:val="none" w:sz="0" w:space="0" w:color="auto"/>
            <w:left w:val="none" w:sz="0" w:space="0" w:color="auto"/>
            <w:bottom w:val="none" w:sz="0" w:space="0" w:color="auto"/>
            <w:right w:val="none" w:sz="0" w:space="0" w:color="auto"/>
          </w:divBdr>
          <w:divsChild>
            <w:div w:id="397213843">
              <w:marLeft w:val="-225"/>
              <w:marRight w:val="-225"/>
              <w:marTop w:val="0"/>
              <w:marBottom w:val="0"/>
              <w:divBdr>
                <w:top w:val="none" w:sz="0" w:space="0" w:color="auto"/>
                <w:left w:val="none" w:sz="0" w:space="0" w:color="auto"/>
                <w:bottom w:val="none" w:sz="0" w:space="0" w:color="auto"/>
                <w:right w:val="none" w:sz="0" w:space="0" w:color="auto"/>
              </w:divBdr>
              <w:divsChild>
                <w:div w:id="308435871">
                  <w:marLeft w:val="0"/>
                  <w:marRight w:val="0"/>
                  <w:marTop w:val="0"/>
                  <w:marBottom w:val="0"/>
                  <w:divBdr>
                    <w:top w:val="none" w:sz="0" w:space="0" w:color="auto"/>
                    <w:left w:val="none" w:sz="0" w:space="0" w:color="auto"/>
                    <w:bottom w:val="none" w:sz="0" w:space="0" w:color="auto"/>
                    <w:right w:val="none" w:sz="0" w:space="0" w:color="auto"/>
                  </w:divBdr>
                  <w:divsChild>
                    <w:div w:id="857233441">
                      <w:marLeft w:val="0"/>
                      <w:marRight w:val="0"/>
                      <w:marTop w:val="0"/>
                      <w:marBottom w:val="300"/>
                      <w:divBdr>
                        <w:top w:val="none" w:sz="0" w:space="0" w:color="auto"/>
                        <w:left w:val="none" w:sz="0" w:space="0" w:color="auto"/>
                        <w:bottom w:val="none" w:sz="0" w:space="0" w:color="auto"/>
                        <w:right w:val="none" w:sz="0" w:space="0" w:color="auto"/>
                      </w:divBdr>
                      <w:divsChild>
                        <w:div w:id="1510365605">
                          <w:marLeft w:val="-225"/>
                          <w:marRight w:val="-225"/>
                          <w:marTop w:val="0"/>
                          <w:marBottom w:val="0"/>
                          <w:divBdr>
                            <w:top w:val="none" w:sz="0" w:space="0" w:color="auto"/>
                            <w:left w:val="none" w:sz="0" w:space="0" w:color="auto"/>
                            <w:bottom w:val="none" w:sz="0" w:space="0" w:color="auto"/>
                            <w:right w:val="none" w:sz="0" w:space="0" w:color="auto"/>
                          </w:divBdr>
                          <w:divsChild>
                            <w:div w:id="1550417140">
                              <w:marLeft w:val="0"/>
                              <w:marRight w:val="0"/>
                              <w:marTop w:val="0"/>
                              <w:marBottom w:val="0"/>
                              <w:divBdr>
                                <w:top w:val="none" w:sz="0" w:space="0" w:color="auto"/>
                                <w:left w:val="none" w:sz="0" w:space="0" w:color="auto"/>
                                <w:bottom w:val="none" w:sz="0" w:space="0" w:color="auto"/>
                                <w:right w:val="none" w:sz="0" w:space="0" w:color="auto"/>
                              </w:divBdr>
                              <w:divsChild>
                                <w:div w:id="344787918">
                                  <w:marLeft w:val="0"/>
                                  <w:marRight w:val="0"/>
                                  <w:marTop w:val="0"/>
                                  <w:marBottom w:val="0"/>
                                  <w:divBdr>
                                    <w:top w:val="none" w:sz="0" w:space="0" w:color="auto"/>
                                    <w:left w:val="none" w:sz="0" w:space="0" w:color="auto"/>
                                    <w:bottom w:val="none" w:sz="0" w:space="0" w:color="auto"/>
                                    <w:right w:val="none" w:sz="0" w:space="0" w:color="auto"/>
                                  </w:divBdr>
                                  <w:divsChild>
                                    <w:div w:id="38530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6982059">
      <w:bodyDiv w:val="1"/>
      <w:marLeft w:val="0"/>
      <w:marRight w:val="0"/>
      <w:marTop w:val="0"/>
      <w:marBottom w:val="0"/>
      <w:divBdr>
        <w:top w:val="none" w:sz="0" w:space="0" w:color="auto"/>
        <w:left w:val="none" w:sz="0" w:space="0" w:color="auto"/>
        <w:bottom w:val="none" w:sz="0" w:space="0" w:color="auto"/>
        <w:right w:val="none" w:sz="0" w:space="0" w:color="auto"/>
      </w:divBdr>
    </w:div>
    <w:div w:id="391661512">
      <w:bodyDiv w:val="1"/>
      <w:marLeft w:val="0"/>
      <w:marRight w:val="0"/>
      <w:marTop w:val="0"/>
      <w:marBottom w:val="0"/>
      <w:divBdr>
        <w:top w:val="none" w:sz="0" w:space="0" w:color="auto"/>
        <w:left w:val="none" w:sz="0" w:space="0" w:color="auto"/>
        <w:bottom w:val="none" w:sz="0" w:space="0" w:color="auto"/>
        <w:right w:val="none" w:sz="0" w:space="0" w:color="auto"/>
      </w:divBdr>
      <w:divsChild>
        <w:div w:id="1832719926">
          <w:marLeft w:val="0"/>
          <w:marRight w:val="0"/>
          <w:marTop w:val="0"/>
          <w:marBottom w:val="0"/>
          <w:divBdr>
            <w:top w:val="none" w:sz="0" w:space="0" w:color="auto"/>
            <w:left w:val="none" w:sz="0" w:space="0" w:color="auto"/>
            <w:bottom w:val="none" w:sz="0" w:space="0" w:color="auto"/>
            <w:right w:val="none" w:sz="0" w:space="0" w:color="auto"/>
          </w:divBdr>
          <w:divsChild>
            <w:div w:id="1137837653">
              <w:marLeft w:val="0"/>
              <w:marRight w:val="0"/>
              <w:marTop w:val="0"/>
              <w:marBottom w:val="0"/>
              <w:divBdr>
                <w:top w:val="none" w:sz="0" w:space="0" w:color="auto"/>
                <w:left w:val="none" w:sz="0" w:space="0" w:color="auto"/>
                <w:bottom w:val="none" w:sz="0" w:space="0" w:color="auto"/>
                <w:right w:val="none" w:sz="0" w:space="0" w:color="auto"/>
              </w:divBdr>
              <w:divsChild>
                <w:div w:id="1568031510">
                  <w:marLeft w:val="0"/>
                  <w:marRight w:val="0"/>
                  <w:marTop w:val="0"/>
                  <w:marBottom w:val="0"/>
                  <w:divBdr>
                    <w:top w:val="none" w:sz="0" w:space="0" w:color="auto"/>
                    <w:left w:val="none" w:sz="0" w:space="0" w:color="auto"/>
                    <w:bottom w:val="none" w:sz="0" w:space="0" w:color="auto"/>
                    <w:right w:val="none" w:sz="0" w:space="0" w:color="auto"/>
                  </w:divBdr>
                  <w:divsChild>
                    <w:div w:id="1807896330">
                      <w:marLeft w:val="0"/>
                      <w:marRight w:val="0"/>
                      <w:marTop w:val="0"/>
                      <w:marBottom w:val="0"/>
                      <w:divBdr>
                        <w:top w:val="none" w:sz="0" w:space="0" w:color="auto"/>
                        <w:left w:val="none" w:sz="0" w:space="0" w:color="auto"/>
                        <w:bottom w:val="none" w:sz="0" w:space="0" w:color="auto"/>
                        <w:right w:val="none" w:sz="0" w:space="0" w:color="auto"/>
                      </w:divBdr>
                      <w:divsChild>
                        <w:div w:id="2050953780">
                          <w:marLeft w:val="0"/>
                          <w:marRight w:val="0"/>
                          <w:marTop w:val="0"/>
                          <w:marBottom w:val="0"/>
                          <w:divBdr>
                            <w:top w:val="none" w:sz="0" w:space="0" w:color="auto"/>
                            <w:left w:val="none" w:sz="0" w:space="0" w:color="auto"/>
                            <w:bottom w:val="none" w:sz="0" w:space="0" w:color="auto"/>
                            <w:right w:val="none" w:sz="0" w:space="0" w:color="auto"/>
                          </w:divBdr>
                          <w:divsChild>
                            <w:div w:id="1461025604">
                              <w:marLeft w:val="0"/>
                              <w:marRight w:val="0"/>
                              <w:marTop w:val="0"/>
                              <w:marBottom w:val="0"/>
                              <w:divBdr>
                                <w:top w:val="none" w:sz="0" w:space="0" w:color="auto"/>
                                <w:left w:val="none" w:sz="0" w:space="0" w:color="auto"/>
                                <w:bottom w:val="none" w:sz="0" w:space="0" w:color="auto"/>
                                <w:right w:val="none" w:sz="0" w:space="0" w:color="auto"/>
                              </w:divBdr>
                              <w:divsChild>
                                <w:div w:id="2094742154">
                                  <w:marLeft w:val="0"/>
                                  <w:marRight w:val="0"/>
                                  <w:marTop w:val="0"/>
                                  <w:marBottom w:val="0"/>
                                  <w:divBdr>
                                    <w:top w:val="none" w:sz="0" w:space="0" w:color="auto"/>
                                    <w:left w:val="none" w:sz="0" w:space="0" w:color="auto"/>
                                    <w:bottom w:val="none" w:sz="0" w:space="0" w:color="auto"/>
                                    <w:right w:val="none" w:sz="0" w:space="0" w:color="auto"/>
                                  </w:divBdr>
                                  <w:divsChild>
                                    <w:div w:id="513418042">
                                      <w:marLeft w:val="0"/>
                                      <w:marRight w:val="0"/>
                                      <w:marTop w:val="0"/>
                                      <w:marBottom w:val="0"/>
                                      <w:divBdr>
                                        <w:top w:val="none" w:sz="0" w:space="0" w:color="auto"/>
                                        <w:left w:val="none" w:sz="0" w:space="0" w:color="auto"/>
                                        <w:bottom w:val="none" w:sz="0" w:space="0" w:color="auto"/>
                                        <w:right w:val="none" w:sz="0" w:space="0" w:color="auto"/>
                                      </w:divBdr>
                                      <w:divsChild>
                                        <w:div w:id="461656634">
                                          <w:marLeft w:val="0"/>
                                          <w:marRight w:val="0"/>
                                          <w:marTop w:val="0"/>
                                          <w:marBottom w:val="0"/>
                                          <w:divBdr>
                                            <w:top w:val="none" w:sz="0" w:space="0" w:color="auto"/>
                                            <w:left w:val="none" w:sz="0" w:space="0" w:color="auto"/>
                                            <w:bottom w:val="none" w:sz="0" w:space="0" w:color="auto"/>
                                            <w:right w:val="none" w:sz="0" w:space="0" w:color="auto"/>
                                          </w:divBdr>
                                          <w:divsChild>
                                            <w:div w:id="1216697394">
                                              <w:marLeft w:val="0"/>
                                              <w:marRight w:val="0"/>
                                              <w:marTop w:val="0"/>
                                              <w:marBottom w:val="0"/>
                                              <w:divBdr>
                                                <w:top w:val="none" w:sz="0" w:space="0" w:color="auto"/>
                                                <w:left w:val="none" w:sz="0" w:space="0" w:color="auto"/>
                                                <w:bottom w:val="none" w:sz="0" w:space="0" w:color="auto"/>
                                                <w:right w:val="none" w:sz="0" w:space="0" w:color="auto"/>
                                              </w:divBdr>
                                              <w:divsChild>
                                                <w:div w:id="59108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4308486">
      <w:bodyDiv w:val="1"/>
      <w:marLeft w:val="0"/>
      <w:marRight w:val="0"/>
      <w:marTop w:val="0"/>
      <w:marBottom w:val="0"/>
      <w:divBdr>
        <w:top w:val="none" w:sz="0" w:space="0" w:color="auto"/>
        <w:left w:val="none" w:sz="0" w:space="0" w:color="auto"/>
        <w:bottom w:val="none" w:sz="0" w:space="0" w:color="auto"/>
        <w:right w:val="none" w:sz="0" w:space="0" w:color="auto"/>
      </w:divBdr>
    </w:div>
    <w:div w:id="427238676">
      <w:bodyDiv w:val="1"/>
      <w:marLeft w:val="0"/>
      <w:marRight w:val="0"/>
      <w:marTop w:val="0"/>
      <w:marBottom w:val="0"/>
      <w:divBdr>
        <w:top w:val="none" w:sz="0" w:space="0" w:color="auto"/>
        <w:left w:val="none" w:sz="0" w:space="0" w:color="auto"/>
        <w:bottom w:val="none" w:sz="0" w:space="0" w:color="auto"/>
        <w:right w:val="none" w:sz="0" w:space="0" w:color="auto"/>
      </w:divBdr>
    </w:div>
    <w:div w:id="496573508">
      <w:bodyDiv w:val="1"/>
      <w:marLeft w:val="0"/>
      <w:marRight w:val="0"/>
      <w:marTop w:val="0"/>
      <w:marBottom w:val="0"/>
      <w:divBdr>
        <w:top w:val="none" w:sz="0" w:space="0" w:color="auto"/>
        <w:left w:val="none" w:sz="0" w:space="0" w:color="auto"/>
        <w:bottom w:val="none" w:sz="0" w:space="0" w:color="auto"/>
        <w:right w:val="none" w:sz="0" w:space="0" w:color="auto"/>
      </w:divBdr>
    </w:div>
    <w:div w:id="688143186">
      <w:bodyDiv w:val="1"/>
      <w:marLeft w:val="0"/>
      <w:marRight w:val="0"/>
      <w:marTop w:val="0"/>
      <w:marBottom w:val="0"/>
      <w:divBdr>
        <w:top w:val="none" w:sz="0" w:space="0" w:color="auto"/>
        <w:left w:val="none" w:sz="0" w:space="0" w:color="auto"/>
        <w:bottom w:val="none" w:sz="0" w:space="0" w:color="auto"/>
        <w:right w:val="none" w:sz="0" w:space="0" w:color="auto"/>
      </w:divBdr>
      <w:divsChild>
        <w:div w:id="1877738881">
          <w:marLeft w:val="0"/>
          <w:marRight w:val="0"/>
          <w:marTop w:val="0"/>
          <w:marBottom w:val="0"/>
          <w:divBdr>
            <w:top w:val="none" w:sz="0" w:space="0" w:color="auto"/>
            <w:left w:val="none" w:sz="0" w:space="0" w:color="auto"/>
            <w:bottom w:val="none" w:sz="0" w:space="0" w:color="auto"/>
            <w:right w:val="none" w:sz="0" w:space="0" w:color="auto"/>
          </w:divBdr>
          <w:divsChild>
            <w:div w:id="173963272">
              <w:marLeft w:val="0"/>
              <w:marRight w:val="0"/>
              <w:marTop w:val="0"/>
              <w:marBottom w:val="0"/>
              <w:divBdr>
                <w:top w:val="none" w:sz="0" w:space="0" w:color="auto"/>
                <w:left w:val="none" w:sz="0" w:space="0" w:color="auto"/>
                <w:bottom w:val="none" w:sz="0" w:space="0" w:color="auto"/>
                <w:right w:val="none" w:sz="0" w:space="0" w:color="auto"/>
              </w:divBdr>
              <w:divsChild>
                <w:div w:id="1648895789">
                  <w:marLeft w:val="0"/>
                  <w:marRight w:val="0"/>
                  <w:marTop w:val="0"/>
                  <w:marBottom w:val="0"/>
                  <w:divBdr>
                    <w:top w:val="none" w:sz="0" w:space="0" w:color="auto"/>
                    <w:left w:val="none" w:sz="0" w:space="0" w:color="auto"/>
                    <w:bottom w:val="none" w:sz="0" w:space="0" w:color="auto"/>
                    <w:right w:val="none" w:sz="0" w:space="0" w:color="auto"/>
                  </w:divBdr>
                  <w:divsChild>
                    <w:div w:id="1039281014">
                      <w:marLeft w:val="0"/>
                      <w:marRight w:val="0"/>
                      <w:marTop w:val="0"/>
                      <w:marBottom w:val="0"/>
                      <w:divBdr>
                        <w:top w:val="none" w:sz="0" w:space="0" w:color="auto"/>
                        <w:left w:val="none" w:sz="0" w:space="0" w:color="auto"/>
                        <w:bottom w:val="none" w:sz="0" w:space="0" w:color="auto"/>
                        <w:right w:val="none" w:sz="0" w:space="0" w:color="auto"/>
                      </w:divBdr>
                      <w:divsChild>
                        <w:div w:id="434904801">
                          <w:marLeft w:val="0"/>
                          <w:marRight w:val="0"/>
                          <w:marTop w:val="0"/>
                          <w:marBottom w:val="0"/>
                          <w:divBdr>
                            <w:top w:val="none" w:sz="0" w:space="0" w:color="auto"/>
                            <w:left w:val="none" w:sz="0" w:space="0" w:color="auto"/>
                            <w:bottom w:val="none" w:sz="0" w:space="0" w:color="auto"/>
                            <w:right w:val="none" w:sz="0" w:space="0" w:color="auto"/>
                          </w:divBdr>
                          <w:divsChild>
                            <w:div w:id="204831049">
                              <w:marLeft w:val="0"/>
                              <w:marRight w:val="0"/>
                              <w:marTop w:val="0"/>
                              <w:marBottom w:val="0"/>
                              <w:divBdr>
                                <w:top w:val="none" w:sz="0" w:space="0" w:color="auto"/>
                                <w:left w:val="none" w:sz="0" w:space="0" w:color="auto"/>
                                <w:bottom w:val="none" w:sz="0" w:space="0" w:color="auto"/>
                                <w:right w:val="none" w:sz="0" w:space="0" w:color="auto"/>
                              </w:divBdr>
                              <w:divsChild>
                                <w:div w:id="1710446128">
                                  <w:marLeft w:val="0"/>
                                  <w:marRight w:val="0"/>
                                  <w:marTop w:val="0"/>
                                  <w:marBottom w:val="0"/>
                                  <w:divBdr>
                                    <w:top w:val="none" w:sz="0" w:space="0" w:color="auto"/>
                                    <w:left w:val="none" w:sz="0" w:space="0" w:color="auto"/>
                                    <w:bottom w:val="none" w:sz="0" w:space="0" w:color="auto"/>
                                    <w:right w:val="none" w:sz="0" w:space="0" w:color="auto"/>
                                  </w:divBdr>
                                  <w:divsChild>
                                    <w:div w:id="213282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3552978">
      <w:bodyDiv w:val="1"/>
      <w:marLeft w:val="0"/>
      <w:marRight w:val="0"/>
      <w:marTop w:val="0"/>
      <w:marBottom w:val="0"/>
      <w:divBdr>
        <w:top w:val="none" w:sz="0" w:space="0" w:color="auto"/>
        <w:left w:val="none" w:sz="0" w:space="0" w:color="auto"/>
        <w:bottom w:val="none" w:sz="0" w:space="0" w:color="auto"/>
        <w:right w:val="none" w:sz="0" w:space="0" w:color="auto"/>
      </w:divBdr>
    </w:div>
    <w:div w:id="778989924">
      <w:bodyDiv w:val="1"/>
      <w:marLeft w:val="0"/>
      <w:marRight w:val="0"/>
      <w:marTop w:val="0"/>
      <w:marBottom w:val="0"/>
      <w:divBdr>
        <w:top w:val="none" w:sz="0" w:space="0" w:color="auto"/>
        <w:left w:val="none" w:sz="0" w:space="0" w:color="auto"/>
        <w:bottom w:val="none" w:sz="0" w:space="0" w:color="auto"/>
        <w:right w:val="none" w:sz="0" w:space="0" w:color="auto"/>
      </w:divBdr>
    </w:div>
    <w:div w:id="828907026">
      <w:bodyDiv w:val="1"/>
      <w:marLeft w:val="0"/>
      <w:marRight w:val="0"/>
      <w:marTop w:val="0"/>
      <w:marBottom w:val="0"/>
      <w:divBdr>
        <w:top w:val="none" w:sz="0" w:space="0" w:color="auto"/>
        <w:left w:val="none" w:sz="0" w:space="0" w:color="auto"/>
        <w:bottom w:val="none" w:sz="0" w:space="0" w:color="auto"/>
        <w:right w:val="none" w:sz="0" w:space="0" w:color="auto"/>
      </w:divBdr>
    </w:div>
    <w:div w:id="845752950">
      <w:bodyDiv w:val="1"/>
      <w:marLeft w:val="0"/>
      <w:marRight w:val="0"/>
      <w:marTop w:val="0"/>
      <w:marBottom w:val="0"/>
      <w:divBdr>
        <w:top w:val="none" w:sz="0" w:space="0" w:color="auto"/>
        <w:left w:val="none" w:sz="0" w:space="0" w:color="auto"/>
        <w:bottom w:val="none" w:sz="0" w:space="0" w:color="auto"/>
        <w:right w:val="none" w:sz="0" w:space="0" w:color="auto"/>
      </w:divBdr>
    </w:div>
    <w:div w:id="862938788">
      <w:bodyDiv w:val="1"/>
      <w:marLeft w:val="0"/>
      <w:marRight w:val="0"/>
      <w:marTop w:val="0"/>
      <w:marBottom w:val="0"/>
      <w:divBdr>
        <w:top w:val="none" w:sz="0" w:space="0" w:color="auto"/>
        <w:left w:val="none" w:sz="0" w:space="0" w:color="auto"/>
        <w:bottom w:val="none" w:sz="0" w:space="0" w:color="auto"/>
        <w:right w:val="none" w:sz="0" w:space="0" w:color="auto"/>
      </w:divBdr>
    </w:div>
    <w:div w:id="869538174">
      <w:bodyDiv w:val="1"/>
      <w:marLeft w:val="0"/>
      <w:marRight w:val="0"/>
      <w:marTop w:val="0"/>
      <w:marBottom w:val="0"/>
      <w:divBdr>
        <w:top w:val="none" w:sz="0" w:space="0" w:color="auto"/>
        <w:left w:val="none" w:sz="0" w:space="0" w:color="auto"/>
        <w:bottom w:val="none" w:sz="0" w:space="0" w:color="auto"/>
        <w:right w:val="none" w:sz="0" w:space="0" w:color="auto"/>
      </w:divBdr>
    </w:div>
    <w:div w:id="913009713">
      <w:bodyDiv w:val="1"/>
      <w:marLeft w:val="0"/>
      <w:marRight w:val="0"/>
      <w:marTop w:val="0"/>
      <w:marBottom w:val="0"/>
      <w:divBdr>
        <w:top w:val="none" w:sz="0" w:space="0" w:color="auto"/>
        <w:left w:val="none" w:sz="0" w:space="0" w:color="auto"/>
        <w:bottom w:val="none" w:sz="0" w:space="0" w:color="auto"/>
        <w:right w:val="none" w:sz="0" w:space="0" w:color="auto"/>
      </w:divBdr>
      <w:divsChild>
        <w:div w:id="410471060">
          <w:marLeft w:val="0"/>
          <w:marRight w:val="0"/>
          <w:marTop w:val="0"/>
          <w:marBottom w:val="0"/>
          <w:divBdr>
            <w:top w:val="none" w:sz="0" w:space="0" w:color="auto"/>
            <w:left w:val="none" w:sz="0" w:space="0" w:color="auto"/>
            <w:bottom w:val="none" w:sz="0" w:space="0" w:color="auto"/>
            <w:right w:val="none" w:sz="0" w:space="0" w:color="auto"/>
          </w:divBdr>
          <w:divsChild>
            <w:div w:id="1243249843">
              <w:marLeft w:val="0"/>
              <w:marRight w:val="0"/>
              <w:marTop w:val="0"/>
              <w:marBottom w:val="0"/>
              <w:divBdr>
                <w:top w:val="none" w:sz="0" w:space="0" w:color="auto"/>
                <w:left w:val="none" w:sz="0" w:space="0" w:color="auto"/>
                <w:bottom w:val="none" w:sz="0" w:space="0" w:color="auto"/>
                <w:right w:val="none" w:sz="0" w:space="0" w:color="auto"/>
              </w:divBdr>
              <w:divsChild>
                <w:div w:id="1849906647">
                  <w:marLeft w:val="0"/>
                  <w:marRight w:val="0"/>
                  <w:marTop w:val="0"/>
                  <w:marBottom w:val="0"/>
                  <w:divBdr>
                    <w:top w:val="none" w:sz="0" w:space="0" w:color="auto"/>
                    <w:left w:val="none" w:sz="0" w:space="0" w:color="auto"/>
                    <w:bottom w:val="none" w:sz="0" w:space="0" w:color="auto"/>
                    <w:right w:val="none" w:sz="0" w:space="0" w:color="auto"/>
                  </w:divBdr>
                  <w:divsChild>
                    <w:div w:id="948394887">
                      <w:marLeft w:val="0"/>
                      <w:marRight w:val="0"/>
                      <w:marTop w:val="0"/>
                      <w:marBottom w:val="0"/>
                      <w:divBdr>
                        <w:top w:val="none" w:sz="0" w:space="0" w:color="auto"/>
                        <w:left w:val="none" w:sz="0" w:space="0" w:color="auto"/>
                        <w:bottom w:val="none" w:sz="0" w:space="0" w:color="auto"/>
                        <w:right w:val="none" w:sz="0" w:space="0" w:color="auto"/>
                      </w:divBdr>
                      <w:divsChild>
                        <w:div w:id="160121205">
                          <w:marLeft w:val="0"/>
                          <w:marRight w:val="0"/>
                          <w:marTop w:val="0"/>
                          <w:marBottom w:val="0"/>
                          <w:divBdr>
                            <w:top w:val="none" w:sz="0" w:space="0" w:color="auto"/>
                            <w:left w:val="none" w:sz="0" w:space="0" w:color="auto"/>
                            <w:bottom w:val="none" w:sz="0" w:space="0" w:color="auto"/>
                            <w:right w:val="none" w:sz="0" w:space="0" w:color="auto"/>
                          </w:divBdr>
                        </w:div>
                        <w:div w:id="20709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315501">
      <w:bodyDiv w:val="1"/>
      <w:marLeft w:val="0"/>
      <w:marRight w:val="0"/>
      <w:marTop w:val="0"/>
      <w:marBottom w:val="0"/>
      <w:divBdr>
        <w:top w:val="none" w:sz="0" w:space="0" w:color="auto"/>
        <w:left w:val="none" w:sz="0" w:space="0" w:color="auto"/>
        <w:bottom w:val="none" w:sz="0" w:space="0" w:color="auto"/>
        <w:right w:val="none" w:sz="0" w:space="0" w:color="auto"/>
      </w:divBdr>
      <w:divsChild>
        <w:div w:id="380130501">
          <w:marLeft w:val="0"/>
          <w:marRight w:val="0"/>
          <w:marTop w:val="0"/>
          <w:marBottom w:val="0"/>
          <w:divBdr>
            <w:top w:val="none" w:sz="0" w:space="0" w:color="auto"/>
            <w:left w:val="none" w:sz="0" w:space="0" w:color="auto"/>
            <w:bottom w:val="none" w:sz="0" w:space="0" w:color="auto"/>
            <w:right w:val="none" w:sz="0" w:space="0" w:color="auto"/>
          </w:divBdr>
          <w:divsChild>
            <w:div w:id="1495415069">
              <w:marLeft w:val="0"/>
              <w:marRight w:val="0"/>
              <w:marTop w:val="0"/>
              <w:marBottom w:val="0"/>
              <w:divBdr>
                <w:top w:val="none" w:sz="0" w:space="0" w:color="auto"/>
                <w:left w:val="none" w:sz="0" w:space="0" w:color="auto"/>
                <w:bottom w:val="none" w:sz="0" w:space="0" w:color="auto"/>
                <w:right w:val="none" w:sz="0" w:space="0" w:color="auto"/>
              </w:divBdr>
              <w:divsChild>
                <w:div w:id="1135562253">
                  <w:marLeft w:val="0"/>
                  <w:marRight w:val="0"/>
                  <w:marTop w:val="0"/>
                  <w:marBottom w:val="0"/>
                  <w:divBdr>
                    <w:top w:val="none" w:sz="0" w:space="0" w:color="auto"/>
                    <w:left w:val="none" w:sz="0" w:space="0" w:color="auto"/>
                    <w:bottom w:val="none" w:sz="0" w:space="0" w:color="auto"/>
                    <w:right w:val="none" w:sz="0" w:space="0" w:color="auto"/>
                  </w:divBdr>
                  <w:divsChild>
                    <w:div w:id="448472245">
                      <w:marLeft w:val="0"/>
                      <w:marRight w:val="0"/>
                      <w:marTop w:val="0"/>
                      <w:marBottom w:val="0"/>
                      <w:divBdr>
                        <w:top w:val="none" w:sz="0" w:space="0" w:color="auto"/>
                        <w:left w:val="none" w:sz="0" w:space="0" w:color="auto"/>
                        <w:bottom w:val="none" w:sz="0" w:space="0" w:color="auto"/>
                        <w:right w:val="none" w:sz="0" w:space="0" w:color="auto"/>
                      </w:divBdr>
                      <w:divsChild>
                        <w:div w:id="628440292">
                          <w:marLeft w:val="0"/>
                          <w:marRight w:val="0"/>
                          <w:marTop w:val="0"/>
                          <w:marBottom w:val="0"/>
                          <w:divBdr>
                            <w:top w:val="none" w:sz="0" w:space="0" w:color="auto"/>
                            <w:left w:val="none" w:sz="0" w:space="0" w:color="auto"/>
                            <w:bottom w:val="none" w:sz="0" w:space="0" w:color="auto"/>
                            <w:right w:val="none" w:sz="0" w:space="0" w:color="auto"/>
                          </w:divBdr>
                          <w:divsChild>
                            <w:div w:id="1859271708">
                              <w:marLeft w:val="0"/>
                              <w:marRight w:val="0"/>
                              <w:marTop w:val="0"/>
                              <w:marBottom w:val="0"/>
                              <w:divBdr>
                                <w:top w:val="none" w:sz="0" w:space="0" w:color="auto"/>
                                <w:left w:val="none" w:sz="0" w:space="0" w:color="auto"/>
                                <w:bottom w:val="none" w:sz="0" w:space="0" w:color="auto"/>
                                <w:right w:val="none" w:sz="0" w:space="0" w:color="auto"/>
                              </w:divBdr>
                              <w:divsChild>
                                <w:div w:id="1090587948">
                                  <w:marLeft w:val="0"/>
                                  <w:marRight w:val="0"/>
                                  <w:marTop w:val="0"/>
                                  <w:marBottom w:val="0"/>
                                  <w:divBdr>
                                    <w:top w:val="none" w:sz="0" w:space="0" w:color="auto"/>
                                    <w:left w:val="none" w:sz="0" w:space="0" w:color="auto"/>
                                    <w:bottom w:val="none" w:sz="0" w:space="0" w:color="auto"/>
                                    <w:right w:val="none" w:sz="0" w:space="0" w:color="auto"/>
                                  </w:divBdr>
                                  <w:divsChild>
                                    <w:div w:id="377438081">
                                      <w:marLeft w:val="0"/>
                                      <w:marRight w:val="0"/>
                                      <w:marTop w:val="0"/>
                                      <w:marBottom w:val="0"/>
                                      <w:divBdr>
                                        <w:top w:val="none" w:sz="0" w:space="0" w:color="auto"/>
                                        <w:left w:val="none" w:sz="0" w:space="0" w:color="auto"/>
                                        <w:bottom w:val="none" w:sz="0" w:space="0" w:color="auto"/>
                                        <w:right w:val="none" w:sz="0" w:space="0" w:color="auto"/>
                                      </w:divBdr>
                                      <w:divsChild>
                                        <w:div w:id="594244089">
                                          <w:marLeft w:val="0"/>
                                          <w:marRight w:val="0"/>
                                          <w:marTop w:val="0"/>
                                          <w:marBottom w:val="0"/>
                                          <w:divBdr>
                                            <w:top w:val="none" w:sz="0" w:space="0" w:color="auto"/>
                                            <w:left w:val="none" w:sz="0" w:space="0" w:color="auto"/>
                                            <w:bottom w:val="none" w:sz="0" w:space="0" w:color="auto"/>
                                            <w:right w:val="none" w:sz="0" w:space="0" w:color="auto"/>
                                          </w:divBdr>
                                          <w:divsChild>
                                            <w:div w:id="1889951965">
                                              <w:marLeft w:val="0"/>
                                              <w:marRight w:val="0"/>
                                              <w:marTop w:val="0"/>
                                              <w:marBottom w:val="0"/>
                                              <w:divBdr>
                                                <w:top w:val="none" w:sz="0" w:space="0" w:color="auto"/>
                                                <w:left w:val="none" w:sz="0" w:space="0" w:color="auto"/>
                                                <w:bottom w:val="none" w:sz="0" w:space="0" w:color="auto"/>
                                                <w:right w:val="none" w:sz="0" w:space="0" w:color="auto"/>
                                              </w:divBdr>
                                              <w:divsChild>
                                                <w:div w:id="72202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4147482">
      <w:bodyDiv w:val="1"/>
      <w:marLeft w:val="0"/>
      <w:marRight w:val="0"/>
      <w:marTop w:val="0"/>
      <w:marBottom w:val="0"/>
      <w:divBdr>
        <w:top w:val="none" w:sz="0" w:space="0" w:color="auto"/>
        <w:left w:val="none" w:sz="0" w:space="0" w:color="auto"/>
        <w:bottom w:val="none" w:sz="0" w:space="0" w:color="auto"/>
        <w:right w:val="none" w:sz="0" w:space="0" w:color="auto"/>
      </w:divBdr>
    </w:div>
    <w:div w:id="1007950325">
      <w:bodyDiv w:val="1"/>
      <w:marLeft w:val="0"/>
      <w:marRight w:val="0"/>
      <w:marTop w:val="0"/>
      <w:marBottom w:val="0"/>
      <w:divBdr>
        <w:top w:val="none" w:sz="0" w:space="0" w:color="auto"/>
        <w:left w:val="none" w:sz="0" w:space="0" w:color="auto"/>
        <w:bottom w:val="none" w:sz="0" w:space="0" w:color="auto"/>
        <w:right w:val="none" w:sz="0" w:space="0" w:color="auto"/>
      </w:divBdr>
    </w:div>
    <w:div w:id="1011031707">
      <w:bodyDiv w:val="1"/>
      <w:marLeft w:val="0"/>
      <w:marRight w:val="0"/>
      <w:marTop w:val="0"/>
      <w:marBottom w:val="0"/>
      <w:divBdr>
        <w:top w:val="none" w:sz="0" w:space="0" w:color="auto"/>
        <w:left w:val="none" w:sz="0" w:space="0" w:color="auto"/>
        <w:bottom w:val="none" w:sz="0" w:space="0" w:color="auto"/>
        <w:right w:val="none" w:sz="0" w:space="0" w:color="auto"/>
      </w:divBdr>
    </w:div>
    <w:div w:id="1018653408">
      <w:bodyDiv w:val="1"/>
      <w:marLeft w:val="0"/>
      <w:marRight w:val="0"/>
      <w:marTop w:val="0"/>
      <w:marBottom w:val="0"/>
      <w:divBdr>
        <w:top w:val="none" w:sz="0" w:space="0" w:color="auto"/>
        <w:left w:val="none" w:sz="0" w:space="0" w:color="auto"/>
        <w:bottom w:val="none" w:sz="0" w:space="0" w:color="auto"/>
        <w:right w:val="none" w:sz="0" w:space="0" w:color="auto"/>
      </w:divBdr>
    </w:div>
    <w:div w:id="1034428198">
      <w:bodyDiv w:val="1"/>
      <w:marLeft w:val="0"/>
      <w:marRight w:val="0"/>
      <w:marTop w:val="0"/>
      <w:marBottom w:val="0"/>
      <w:divBdr>
        <w:top w:val="none" w:sz="0" w:space="0" w:color="auto"/>
        <w:left w:val="none" w:sz="0" w:space="0" w:color="auto"/>
        <w:bottom w:val="none" w:sz="0" w:space="0" w:color="auto"/>
        <w:right w:val="none" w:sz="0" w:space="0" w:color="auto"/>
      </w:divBdr>
    </w:div>
    <w:div w:id="1036468963">
      <w:bodyDiv w:val="1"/>
      <w:marLeft w:val="0"/>
      <w:marRight w:val="0"/>
      <w:marTop w:val="0"/>
      <w:marBottom w:val="0"/>
      <w:divBdr>
        <w:top w:val="none" w:sz="0" w:space="0" w:color="auto"/>
        <w:left w:val="none" w:sz="0" w:space="0" w:color="auto"/>
        <w:bottom w:val="none" w:sz="0" w:space="0" w:color="auto"/>
        <w:right w:val="none" w:sz="0" w:space="0" w:color="auto"/>
      </w:divBdr>
    </w:div>
    <w:div w:id="1049919101">
      <w:bodyDiv w:val="1"/>
      <w:marLeft w:val="0"/>
      <w:marRight w:val="0"/>
      <w:marTop w:val="0"/>
      <w:marBottom w:val="0"/>
      <w:divBdr>
        <w:top w:val="none" w:sz="0" w:space="0" w:color="auto"/>
        <w:left w:val="none" w:sz="0" w:space="0" w:color="auto"/>
        <w:bottom w:val="none" w:sz="0" w:space="0" w:color="auto"/>
        <w:right w:val="none" w:sz="0" w:space="0" w:color="auto"/>
      </w:divBdr>
    </w:div>
    <w:div w:id="1098672174">
      <w:bodyDiv w:val="1"/>
      <w:marLeft w:val="0"/>
      <w:marRight w:val="0"/>
      <w:marTop w:val="0"/>
      <w:marBottom w:val="0"/>
      <w:divBdr>
        <w:top w:val="none" w:sz="0" w:space="0" w:color="auto"/>
        <w:left w:val="none" w:sz="0" w:space="0" w:color="auto"/>
        <w:bottom w:val="none" w:sz="0" w:space="0" w:color="auto"/>
        <w:right w:val="none" w:sz="0" w:space="0" w:color="auto"/>
      </w:divBdr>
    </w:div>
    <w:div w:id="1115096397">
      <w:bodyDiv w:val="1"/>
      <w:marLeft w:val="0"/>
      <w:marRight w:val="0"/>
      <w:marTop w:val="0"/>
      <w:marBottom w:val="0"/>
      <w:divBdr>
        <w:top w:val="none" w:sz="0" w:space="0" w:color="auto"/>
        <w:left w:val="none" w:sz="0" w:space="0" w:color="auto"/>
        <w:bottom w:val="none" w:sz="0" w:space="0" w:color="auto"/>
        <w:right w:val="none" w:sz="0" w:space="0" w:color="auto"/>
      </w:divBdr>
    </w:div>
    <w:div w:id="1135951785">
      <w:bodyDiv w:val="1"/>
      <w:marLeft w:val="0"/>
      <w:marRight w:val="0"/>
      <w:marTop w:val="0"/>
      <w:marBottom w:val="0"/>
      <w:divBdr>
        <w:top w:val="none" w:sz="0" w:space="0" w:color="auto"/>
        <w:left w:val="none" w:sz="0" w:space="0" w:color="auto"/>
        <w:bottom w:val="none" w:sz="0" w:space="0" w:color="auto"/>
        <w:right w:val="none" w:sz="0" w:space="0" w:color="auto"/>
      </w:divBdr>
      <w:divsChild>
        <w:div w:id="543754819">
          <w:marLeft w:val="0"/>
          <w:marRight w:val="0"/>
          <w:marTop w:val="0"/>
          <w:marBottom w:val="0"/>
          <w:divBdr>
            <w:top w:val="none" w:sz="0" w:space="0" w:color="auto"/>
            <w:left w:val="none" w:sz="0" w:space="0" w:color="auto"/>
            <w:bottom w:val="none" w:sz="0" w:space="0" w:color="auto"/>
            <w:right w:val="none" w:sz="0" w:space="0" w:color="auto"/>
          </w:divBdr>
          <w:divsChild>
            <w:div w:id="300156963">
              <w:marLeft w:val="0"/>
              <w:marRight w:val="0"/>
              <w:marTop w:val="0"/>
              <w:marBottom w:val="0"/>
              <w:divBdr>
                <w:top w:val="none" w:sz="0" w:space="0" w:color="auto"/>
                <w:left w:val="none" w:sz="0" w:space="0" w:color="auto"/>
                <w:bottom w:val="none" w:sz="0" w:space="0" w:color="auto"/>
                <w:right w:val="none" w:sz="0" w:space="0" w:color="auto"/>
              </w:divBdr>
              <w:divsChild>
                <w:div w:id="996148972">
                  <w:marLeft w:val="0"/>
                  <w:marRight w:val="0"/>
                  <w:marTop w:val="0"/>
                  <w:marBottom w:val="0"/>
                  <w:divBdr>
                    <w:top w:val="none" w:sz="0" w:space="0" w:color="auto"/>
                    <w:left w:val="none" w:sz="0" w:space="0" w:color="auto"/>
                    <w:bottom w:val="none" w:sz="0" w:space="0" w:color="auto"/>
                    <w:right w:val="none" w:sz="0" w:space="0" w:color="auto"/>
                  </w:divBdr>
                  <w:divsChild>
                    <w:div w:id="1556508621">
                      <w:marLeft w:val="0"/>
                      <w:marRight w:val="0"/>
                      <w:marTop w:val="0"/>
                      <w:marBottom w:val="0"/>
                      <w:divBdr>
                        <w:top w:val="none" w:sz="0" w:space="0" w:color="auto"/>
                        <w:left w:val="none" w:sz="0" w:space="0" w:color="auto"/>
                        <w:bottom w:val="none" w:sz="0" w:space="0" w:color="auto"/>
                        <w:right w:val="none" w:sz="0" w:space="0" w:color="auto"/>
                      </w:divBdr>
                      <w:divsChild>
                        <w:div w:id="416902030">
                          <w:marLeft w:val="0"/>
                          <w:marRight w:val="0"/>
                          <w:marTop w:val="0"/>
                          <w:marBottom w:val="0"/>
                          <w:divBdr>
                            <w:top w:val="none" w:sz="0" w:space="0" w:color="auto"/>
                            <w:left w:val="none" w:sz="0" w:space="0" w:color="auto"/>
                            <w:bottom w:val="none" w:sz="0" w:space="0" w:color="auto"/>
                            <w:right w:val="none" w:sz="0" w:space="0" w:color="auto"/>
                          </w:divBdr>
                        </w:div>
                        <w:div w:id="7584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531863">
      <w:bodyDiv w:val="1"/>
      <w:marLeft w:val="0"/>
      <w:marRight w:val="0"/>
      <w:marTop w:val="0"/>
      <w:marBottom w:val="0"/>
      <w:divBdr>
        <w:top w:val="none" w:sz="0" w:space="0" w:color="auto"/>
        <w:left w:val="none" w:sz="0" w:space="0" w:color="auto"/>
        <w:bottom w:val="none" w:sz="0" w:space="0" w:color="auto"/>
        <w:right w:val="none" w:sz="0" w:space="0" w:color="auto"/>
      </w:divBdr>
    </w:div>
    <w:div w:id="1185750907">
      <w:bodyDiv w:val="1"/>
      <w:marLeft w:val="0"/>
      <w:marRight w:val="0"/>
      <w:marTop w:val="0"/>
      <w:marBottom w:val="0"/>
      <w:divBdr>
        <w:top w:val="none" w:sz="0" w:space="0" w:color="auto"/>
        <w:left w:val="none" w:sz="0" w:space="0" w:color="auto"/>
        <w:bottom w:val="none" w:sz="0" w:space="0" w:color="auto"/>
        <w:right w:val="none" w:sz="0" w:space="0" w:color="auto"/>
      </w:divBdr>
    </w:div>
    <w:div w:id="1191384011">
      <w:bodyDiv w:val="1"/>
      <w:marLeft w:val="0"/>
      <w:marRight w:val="0"/>
      <w:marTop w:val="0"/>
      <w:marBottom w:val="0"/>
      <w:divBdr>
        <w:top w:val="none" w:sz="0" w:space="0" w:color="auto"/>
        <w:left w:val="none" w:sz="0" w:space="0" w:color="auto"/>
        <w:bottom w:val="none" w:sz="0" w:space="0" w:color="auto"/>
        <w:right w:val="none" w:sz="0" w:space="0" w:color="auto"/>
      </w:divBdr>
    </w:div>
    <w:div w:id="1200819969">
      <w:bodyDiv w:val="1"/>
      <w:marLeft w:val="0"/>
      <w:marRight w:val="0"/>
      <w:marTop w:val="0"/>
      <w:marBottom w:val="0"/>
      <w:divBdr>
        <w:top w:val="none" w:sz="0" w:space="0" w:color="auto"/>
        <w:left w:val="none" w:sz="0" w:space="0" w:color="auto"/>
        <w:bottom w:val="none" w:sz="0" w:space="0" w:color="auto"/>
        <w:right w:val="none" w:sz="0" w:space="0" w:color="auto"/>
      </w:divBdr>
    </w:div>
    <w:div w:id="1256015816">
      <w:bodyDiv w:val="1"/>
      <w:marLeft w:val="0"/>
      <w:marRight w:val="0"/>
      <w:marTop w:val="0"/>
      <w:marBottom w:val="0"/>
      <w:divBdr>
        <w:top w:val="none" w:sz="0" w:space="0" w:color="auto"/>
        <w:left w:val="none" w:sz="0" w:space="0" w:color="auto"/>
        <w:bottom w:val="none" w:sz="0" w:space="0" w:color="auto"/>
        <w:right w:val="none" w:sz="0" w:space="0" w:color="auto"/>
      </w:divBdr>
    </w:div>
    <w:div w:id="1273853204">
      <w:bodyDiv w:val="1"/>
      <w:marLeft w:val="0"/>
      <w:marRight w:val="0"/>
      <w:marTop w:val="0"/>
      <w:marBottom w:val="0"/>
      <w:divBdr>
        <w:top w:val="none" w:sz="0" w:space="0" w:color="auto"/>
        <w:left w:val="none" w:sz="0" w:space="0" w:color="auto"/>
        <w:bottom w:val="none" w:sz="0" w:space="0" w:color="auto"/>
        <w:right w:val="none" w:sz="0" w:space="0" w:color="auto"/>
      </w:divBdr>
    </w:div>
    <w:div w:id="1328745994">
      <w:bodyDiv w:val="1"/>
      <w:marLeft w:val="0"/>
      <w:marRight w:val="0"/>
      <w:marTop w:val="0"/>
      <w:marBottom w:val="0"/>
      <w:divBdr>
        <w:top w:val="none" w:sz="0" w:space="0" w:color="auto"/>
        <w:left w:val="none" w:sz="0" w:space="0" w:color="auto"/>
        <w:bottom w:val="none" w:sz="0" w:space="0" w:color="auto"/>
        <w:right w:val="none" w:sz="0" w:space="0" w:color="auto"/>
      </w:divBdr>
    </w:div>
    <w:div w:id="1371108265">
      <w:bodyDiv w:val="1"/>
      <w:marLeft w:val="0"/>
      <w:marRight w:val="0"/>
      <w:marTop w:val="0"/>
      <w:marBottom w:val="0"/>
      <w:divBdr>
        <w:top w:val="none" w:sz="0" w:space="0" w:color="auto"/>
        <w:left w:val="none" w:sz="0" w:space="0" w:color="auto"/>
        <w:bottom w:val="none" w:sz="0" w:space="0" w:color="auto"/>
        <w:right w:val="none" w:sz="0" w:space="0" w:color="auto"/>
      </w:divBdr>
    </w:div>
    <w:div w:id="1413745967">
      <w:bodyDiv w:val="1"/>
      <w:marLeft w:val="0"/>
      <w:marRight w:val="0"/>
      <w:marTop w:val="0"/>
      <w:marBottom w:val="0"/>
      <w:divBdr>
        <w:top w:val="none" w:sz="0" w:space="0" w:color="auto"/>
        <w:left w:val="none" w:sz="0" w:space="0" w:color="auto"/>
        <w:bottom w:val="none" w:sz="0" w:space="0" w:color="auto"/>
        <w:right w:val="none" w:sz="0" w:space="0" w:color="auto"/>
      </w:divBdr>
    </w:div>
    <w:div w:id="1415125187">
      <w:bodyDiv w:val="1"/>
      <w:marLeft w:val="0"/>
      <w:marRight w:val="0"/>
      <w:marTop w:val="0"/>
      <w:marBottom w:val="0"/>
      <w:divBdr>
        <w:top w:val="none" w:sz="0" w:space="0" w:color="auto"/>
        <w:left w:val="none" w:sz="0" w:space="0" w:color="auto"/>
        <w:bottom w:val="none" w:sz="0" w:space="0" w:color="auto"/>
        <w:right w:val="none" w:sz="0" w:space="0" w:color="auto"/>
      </w:divBdr>
      <w:divsChild>
        <w:div w:id="1015112836">
          <w:marLeft w:val="0"/>
          <w:marRight w:val="0"/>
          <w:marTop w:val="0"/>
          <w:marBottom w:val="0"/>
          <w:divBdr>
            <w:top w:val="none" w:sz="0" w:space="0" w:color="auto"/>
            <w:left w:val="none" w:sz="0" w:space="0" w:color="auto"/>
            <w:bottom w:val="none" w:sz="0" w:space="0" w:color="auto"/>
            <w:right w:val="none" w:sz="0" w:space="0" w:color="auto"/>
          </w:divBdr>
          <w:divsChild>
            <w:div w:id="668286632">
              <w:marLeft w:val="0"/>
              <w:marRight w:val="0"/>
              <w:marTop w:val="0"/>
              <w:marBottom w:val="0"/>
              <w:divBdr>
                <w:top w:val="none" w:sz="0" w:space="0" w:color="auto"/>
                <w:left w:val="none" w:sz="0" w:space="0" w:color="auto"/>
                <w:bottom w:val="none" w:sz="0" w:space="0" w:color="auto"/>
                <w:right w:val="none" w:sz="0" w:space="0" w:color="auto"/>
              </w:divBdr>
              <w:divsChild>
                <w:div w:id="1350376374">
                  <w:marLeft w:val="0"/>
                  <w:marRight w:val="0"/>
                  <w:marTop w:val="0"/>
                  <w:marBottom w:val="0"/>
                  <w:divBdr>
                    <w:top w:val="none" w:sz="0" w:space="0" w:color="auto"/>
                    <w:left w:val="none" w:sz="0" w:space="0" w:color="auto"/>
                    <w:bottom w:val="none" w:sz="0" w:space="0" w:color="auto"/>
                    <w:right w:val="none" w:sz="0" w:space="0" w:color="auto"/>
                  </w:divBdr>
                  <w:divsChild>
                    <w:div w:id="597713212">
                      <w:marLeft w:val="0"/>
                      <w:marRight w:val="0"/>
                      <w:marTop w:val="0"/>
                      <w:marBottom w:val="0"/>
                      <w:divBdr>
                        <w:top w:val="none" w:sz="0" w:space="0" w:color="auto"/>
                        <w:left w:val="none" w:sz="0" w:space="0" w:color="auto"/>
                        <w:bottom w:val="none" w:sz="0" w:space="0" w:color="auto"/>
                        <w:right w:val="none" w:sz="0" w:space="0" w:color="auto"/>
                      </w:divBdr>
                      <w:divsChild>
                        <w:div w:id="77837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415103">
                  <w:marLeft w:val="0"/>
                  <w:marRight w:val="0"/>
                  <w:marTop w:val="0"/>
                  <w:marBottom w:val="0"/>
                  <w:divBdr>
                    <w:top w:val="none" w:sz="0" w:space="0" w:color="auto"/>
                    <w:left w:val="none" w:sz="0" w:space="0" w:color="auto"/>
                    <w:bottom w:val="none" w:sz="0" w:space="0" w:color="auto"/>
                    <w:right w:val="none" w:sz="0" w:space="0" w:color="auto"/>
                  </w:divBdr>
                  <w:divsChild>
                    <w:div w:id="15051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616849">
      <w:bodyDiv w:val="1"/>
      <w:marLeft w:val="0"/>
      <w:marRight w:val="0"/>
      <w:marTop w:val="0"/>
      <w:marBottom w:val="0"/>
      <w:divBdr>
        <w:top w:val="none" w:sz="0" w:space="0" w:color="auto"/>
        <w:left w:val="none" w:sz="0" w:space="0" w:color="auto"/>
        <w:bottom w:val="none" w:sz="0" w:space="0" w:color="auto"/>
        <w:right w:val="none" w:sz="0" w:space="0" w:color="auto"/>
      </w:divBdr>
    </w:div>
    <w:div w:id="1438066576">
      <w:bodyDiv w:val="1"/>
      <w:marLeft w:val="0"/>
      <w:marRight w:val="0"/>
      <w:marTop w:val="0"/>
      <w:marBottom w:val="0"/>
      <w:divBdr>
        <w:top w:val="none" w:sz="0" w:space="0" w:color="auto"/>
        <w:left w:val="none" w:sz="0" w:space="0" w:color="auto"/>
        <w:bottom w:val="none" w:sz="0" w:space="0" w:color="auto"/>
        <w:right w:val="none" w:sz="0" w:space="0" w:color="auto"/>
      </w:divBdr>
    </w:div>
    <w:div w:id="1475949805">
      <w:bodyDiv w:val="1"/>
      <w:marLeft w:val="0"/>
      <w:marRight w:val="0"/>
      <w:marTop w:val="0"/>
      <w:marBottom w:val="0"/>
      <w:divBdr>
        <w:top w:val="none" w:sz="0" w:space="0" w:color="auto"/>
        <w:left w:val="none" w:sz="0" w:space="0" w:color="auto"/>
        <w:bottom w:val="none" w:sz="0" w:space="0" w:color="auto"/>
        <w:right w:val="none" w:sz="0" w:space="0" w:color="auto"/>
      </w:divBdr>
    </w:div>
    <w:div w:id="1478184059">
      <w:bodyDiv w:val="1"/>
      <w:marLeft w:val="0"/>
      <w:marRight w:val="0"/>
      <w:marTop w:val="0"/>
      <w:marBottom w:val="0"/>
      <w:divBdr>
        <w:top w:val="none" w:sz="0" w:space="0" w:color="auto"/>
        <w:left w:val="none" w:sz="0" w:space="0" w:color="auto"/>
        <w:bottom w:val="none" w:sz="0" w:space="0" w:color="auto"/>
        <w:right w:val="none" w:sz="0" w:space="0" w:color="auto"/>
      </w:divBdr>
    </w:div>
    <w:div w:id="1510408269">
      <w:bodyDiv w:val="1"/>
      <w:marLeft w:val="0"/>
      <w:marRight w:val="0"/>
      <w:marTop w:val="0"/>
      <w:marBottom w:val="0"/>
      <w:divBdr>
        <w:top w:val="none" w:sz="0" w:space="0" w:color="auto"/>
        <w:left w:val="none" w:sz="0" w:space="0" w:color="auto"/>
        <w:bottom w:val="none" w:sz="0" w:space="0" w:color="auto"/>
        <w:right w:val="none" w:sz="0" w:space="0" w:color="auto"/>
      </w:divBdr>
    </w:div>
    <w:div w:id="1580212761">
      <w:bodyDiv w:val="1"/>
      <w:marLeft w:val="0"/>
      <w:marRight w:val="0"/>
      <w:marTop w:val="0"/>
      <w:marBottom w:val="0"/>
      <w:divBdr>
        <w:top w:val="none" w:sz="0" w:space="0" w:color="auto"/>
        <w:left w:val="none" w:sz="0" w:space="0" w:color="auto"/>
        <w:bottom w:val="none" w:sz="0" w:space="0" w:color="auto"/>
        <w:right w:val="none" w:sz="0" w:space="0" w:color="auto"/>
      </w:divBdr>
    </w:div>
    <w:div w:id="1614480526">
      <w:bodyDiv w:val="1"/>
      <w:marLeft w:val="0"/>
      <w:marRight w:val="0"/>
      <w:marTop w:val="0"/>
      <w:marBottom w:val="0"/>
      <w:divBdr>
        <w:top w:val="none" w:sz="0" w:space="0" w:color="auto"/>
        <w:left w:val="none" w:sz="0" w:space="0" w:color="auto"/>
        <w:bottom w:val="none" w:sz="0" w:space="0" w:color="auto"/>
        <w:right w:val="none" w:sz="0" w:space="0" w:color="auto"/>
      </w:divBdr>
      <w:divsChild>
        <w:div w:id="650252138">
          <w:marLeft w:val="0"/>
          <w:marRight w:val="0"/>
          <w:marTop w:val="0"/>
          <w:marBottom w:val="0"/>
          <w:divBdr>
            <w:top w:val="none" w:sz="0" w:space="0" w:color="auto"/>
            <w:left w:val="none" w:sz="0" w:space="0" w:color="auto"/>
            <w:bottom w:val="none" w:sz="0" w:space="0" w:color="auto"/>
            <w:right w:val="none" w:sz="0" w:space="0" w:color="auto"/>
          </w:divBdr>
          <w:divsChild>
            <w:div w:id="236403567">
              <w:marLeft w:val="0"/>
              <w:marRight w:val="0"/>
              <w:marTop w:val="0"/>
              <w:marBottom w:val="0"/>
              <w:divBdr>
                <w:top w:val="none" w:sz="0" w:space="0" w:color="auto"/>
                <w:left w:val="none" w:sz="0" w:space="0" w:color="auto"/>
                <w:bottom w:val="none" w:sz="0" w:space="0" w:color="auto"/>
                <w:right w:val="none" w:sz="0" w:space="0" w:color="auto"/>
              </w:divBdr>
              <w:divsChild>
                <w:div w:id="682514068">
                  <w:marLeft w:val="0"/>
                  <w:marRight w:val="0"/>
                  <w:marTop w:val="0"/>
                  <w:marBottom w:val="0"/>
                  <w:divBdr>
                    <w:top w:val="none" w:sz="0" w:space="0" w:color="auto"/>
                    <w:left w:val="none" w:sz="0" w:space="0" w:color="auto"/>
                    <w:bottom w:val="none" w:sz="0" w:space="0" w:color="auto"/>
                    <w:right w:val="none" w:sz="0" w:space="0" w:color="auto"/>
                  </w:divBdr>
                  <w:divsChild>
                    <w:div w:id="1726685391">
                      <w:marLeft w:val="0"/>
                      <w:marRight w:val="0"/>
                      <w:marTop w:val="0"/>
                      <w:marBottom w:val="0"/>
                      <w:divBdr>
                        <w:top w:val="none" w:sz="0" w:space="0" w:color="auto"/>
                        <w:left w:val="none" w:sz="0" w:space="0" w:color="auto"/>
                        <w:bottom w:val="none" w:sz="0" w:space="0" w:color="auto"/>
                        <w:right w:val="none" w:sz="0" w:space="0" w:color="auto"/>
                      </w:divBdr>
                      <w:divsChild>
                        <w:div w:id="1237932548">
                          <w:marLeft w:val="0"/>
                          <w:marRight w:val="0"/>
                          <w:marTop w:val="0"/>
                          <w:marBottom w:val="0"/>
                          <w:divBdr>
                            <w:top w:val="none" w:sz="0" w:space="0" w:color="auto"/>
                            <w:left w:val="none" w:sz="0" w:space="0" w:color="auto"/>
                            <w:bottom w:val="none" w:sz="0" w:space="0" w:color="auto"/>
                            <w:right w:val="none" w:sz="0" w:space="0" w:color="auto"/>
                          </w:divBdr>
                          <w:divsChild>
                            <w:div w:id="1705211300">
                              <w:marLeft w:val="0"/>
                              <w:marRight w:val="0"/>
                              <w:marTop w:val="0"/>
                              <w:marBottom w:val="0"/>
                              <w:divBdr>
                                <w:top w:val="none" w:sz="0" w:space="0" w:color="auto"/>
                                <w:left w:val="none" w:sz="0" w:space="0" w:color="auto"/>
                                <w:bottom w:val="none" w:sz="0" w:space="0" w:color="auto"/>
                                <w:right w:val="none" w:sz="0" w:space="0" w:color="auto"/>
                              </w:divBdr>
                              <w:divsChild>
                                <w:div w:id="157962715">
                                  <w:marLeft w:val="0"/>
                                  <w:marRight w:val="0"/>
                                  <w:marTop w:val="0"/>
                                  <w:marBottom w:val="0"/>
                                  <w:divBdr>
                                    <w:top w:val="none" w:sz="0" w:space="0" w:color="auto"/>
                                    <w:left w:val="none" w:sz="0" w:space="0" w:color="auto"/>
                                    <w:bottom w:val="none" w:sz="0" w:space="0" w:color="auto"/>
                                    <w:right w:val="none" w:sz="0" w:space="0" w:color="auto"/>
                                  </w:divBdr>
                                  <w:divsChild>
                                    <w:div w:id="81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673626">
      <w:bodyDiv w:val="1"/>
      <w:marLeft w:val="0"/>
      <w:marRight w:val="0"/>
      <w:marTop w:val="0"/>
      <w:marBottom w:val="0"/>
      <w:divBdr>
        <w:top w:val="none" w:sz="0" w:space="0" w:color="auto"/>
        <w:left w:val="none" w:sz="0" w:space="0" w:color="auto"/>
        <w:bottom w:val="none" w:sz="0" w:space="0" w:color="auto"/>
        <w:right w:val="none" w:sz="0" w:space="0" w:color="auto"/>
      </w:divBdr>
    </w:div>
    <w:div w:id="1708414282">
      <w:bodyDiv w:val="1"/>
      <w:marLeft w:val="0"/>
      <w:marRight w:val="0"/>
      <w:marTop w:val="0"/>
      <w:marBottom w:val="0"/>
      <w:divBdr>
        <w:top w:val="none" w:sz="0" w:space="0" w:color="auto"/>
        <w:left w:val="none" w:sz="0" w:space="0" w:color="auto"/>
        <w:bottom w:val="none" w:sz="0" w:space="0" w:color="auto"/>
        <w:right w:val="none" w:sz="0" w:space="0" w:color="auto"/>
      </w:divBdr>
    </w:div>
    <w:div w:id="1772122441">
      <w:bodyDiv w:val="1"/>
      <w:marLeft w:val="0"/>
      <w:marRight w:val="0"/>
      <w:marTop w:val="0"/>
      <w:marBottom w:val="0"/>
      <w:divBdr>
        <w:top w:val="none" w:sz="0" w:space="0" w:color="auto"/>
        <w:left w:val="none" w:sz="0" w:space="0" w:color="auto"/>
        <w:bottom w:val="none" w:sz="0" w:space="0" w:color="auto"/>
        <w:right w:val="none" w:sz="0" w:space="0" w:color="auto"/>
      </w:divBdr>
    </w:div>
    <w:div w:id="1778941049">
      <w:bodyDiv w:val="1"/>
      <w:marLeft w:val="0"/>
      <w:marRight w:val="0"/>
      <w:marTop w:val="0"/>
      <w:marBottom w:val="0"/>
      <w:divBdr>
        <w:top w:val="none" w:sz="0" w:space="0" w:color="auto"/>
        <w:left w:val="none" w:sz="0" w:space="0" w:color="auto"/>
        <w:bottom w:val="none" w:sz="0" w:space="0" w:color="auto"/>
        <w:right w:val="none" w:sz="0" w:space="0" w:color="auto"/>
      </w:divBdr>
    </w:div>
    <w:div w:id="1807625916">
      <w:bodyDiv w:val="1"/>
      <w:marLeft w:val="0"/>
      <w:marRight w:val="0"/>
      <w:marTop w:val="0"/>
      <w:marBottom w:val="0"/>
      <w:divBdr>
        <w:top w:val="none" w:sz="0" w:space="0" w:color="auto"/>
        <w:left w:val="none" w:sz="0" w:space="0" w:color="auto"/>
        <w:bottom w:val="none" w:sz="0" w:space="0" w:color="auto"/>
        <w:right w:val="none" w:sz="0" w:space="0" w:color="auto"/>
      </w:divBdr>
    </w:div>
    <w:div w:id="1891183259">
      <w:bodyDiv w:val="1"/>
      <w:marLeft w:val="0"/>
      <w:marRight w:val="0"/>
      <w:marTop w:val="0"/>
      <w:marBottom w:val="0"/>
      <w:divBdr>
        <w:top w:val="none" w:sz="0" w:space="0" w:color="auto"/>
        <w:left w:val="none" w:sz="0" w:space="0" w:color="auto"/>
        <w:bottom w:val="none" w:sz="0" w:space="0" w:color="auto"/>
        <w:right w:val="none" w:sz="0" w:space="0" w:color="auto"/>
      </w:divBdr>
    </w:div>
    <w:div w:id="1934582855">
      <w:bodyDiv w:val="1"/>
      <w:marLeft w:val="0"/>
      <w:marRight w:val="0"/>
      <w:marTop w:val="0"/>
      <w:marBottom w:val="0"/>
      <w:divBdr>
        <w:top w:val="none" w:sz="0" w:space="0" w:color="auto"/>
        <w:left w:val="none" w:sz="0" w:space="0" w:color="auto"/>
        <w:bottom w:val="none" w:sz="0" w:space="0" w:color="auto"/>
        <w:right w:val="none" w:sz="0" w:space="0" w:color="auto"/>
      </w:divBdr>
    </w:div>
    <w:div w:id="1978366873">
      <w:bodyDiv w:val="1"/>
      <w:marLeft w:val="0"/>
      <w:marRight w:val="0"/>
      <w:marTop w:val="0"/>
      <w:marBottom w:val="0"/>
      <w:divBdr>
        <w:top w:val="none" w:sz="0" w:space="0" w:color="auto"/>
        <w:left w:val="none" w:sz="0" w:space="0" w:color="auto"/>
        <w:bottom w:val="none" w:sz="0" w:space="0" w:color="auto"/>
        <w:right w:val="none" w:sz="0" w:space="0" w:color="auto"/>
      </w:divBdr>
      <w:divsChild>
        <w:div w:id="1351100548">
          <w:marLeft w:val="0"/>
          <w:marRight w:val="0"/>
          <w:marTop w:val="0"/>
          <w:marBottom w:val="0"/>
          <w:divBdr>
            <w:top w:val="none" w:sz="0" w:space="0" w:color="auto"/>
            <w:left w:val="none" w:sz="0" w:space="0" w:color="auto"/>
            <w:bottom w:val="none" w:sz="0" w:space="0" w:color="auto"/>
            <w:right w:val="none" w:sz="0" w:space="0" w:color="auto"/>
          </w:divBdr>
          <w:divsChild>
            <w:div w:id="727920001">
              <w:marLeft w:val="0"/>
              <w:marRight w:val="0"/>
              <w:marTop w:val="0"/>
              <w:marBottom w:val="0"/>
              <w:divBdr>
                <w:top w:val="none" w:sz="0" w:space="0" w:color="auto"/>
                <w:left w:val="none" w:sz="0" w:space="0" w:color="auto"/>
                <w:bottom w:val="none" w:sz="0" w:space="0" w:color="auto"/>
                <w:right w:val="none" w:sz="0" w:space="0" w:color="auto"/>
              </w:divBdr>
              <w:divsChild>
                <w:div w:id="1824158592">
                  <w:marLeft w:val="0"/>
                  <w:marRight w:val="0"/>
                  <w:marTop w:val="0"/>
                  <w:marBottom w:val="0"/>
                  <w:divBdr>
                    <w:top w:val="none" w:sz="0" w:space="0" w:color="auto"/>
                    <w:left w:val="none" w:sz="0" w:space="0" w:color="auto"/>
                    <w:bottom w:val="none" w:sz="0" w:space="0" w:color="auto"/>
                    <w:right w:val="none" w:sz="0" w:space="0" w:color="auto"/>
                  </w:divBdr>
                  <w:divsChild>
                    <w:div w:id="1630238107">
                      <w:marLeft w:val="0"/>
                      <w:marRight w:val="0"/>
                      <w:marTop w:val="3"/>
                      <w:marBottom w:val="0"/>
                      <w:divBdr>
                        <w:top w:val="none" w:sz="0" w:space="0" w:color="auto"/>
                        <w:left w:val="none" w:sz="0" w:space="0" w:color="auto"/>
                        <w:bottom w:val="none" w:sz="0" w:space="0" w:color="auto"/>
                        <w:right w:val="none" w:sz="0" w:space="0" w:color="auto"/>
                      </w:divBdr>
                      <w:divsChild>
                        <w:div w:id="1528368588">
                          <w:marLeft w:val="0"/>
                          <w:marRight w:val="0"/>
                          <w:marTop w:val="0"/>
                          <w:marBottom w:val="900"/>
                          <w:divBdr>
                            <w:top w:val="none" w:sz="0" w:space="0" w:color="auto"/>
                            <w:left w:val="none" w:sz="0" w:space="0" w:color="auto"/>
                            <w:bottom w:val="none" w:sz="0" w:space="0" w:color="auto"/>
                            <w:right w:val="none" w:sz="0" w:space="0" w:color="auto"/>
                          </w:divBdr>
                          <w:divsChild>
                            <w:div w:id="75782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540033">
      <w:bodyDiv w:val="1"/>
      <w:marLeft w:val="0"/>
      <w:marRight w:val="0"/>
      <w:marTop w:val="0"/>
      <w:marBottom w:val="0"/>
      <w:divBdr>
        <w:top w:val="none" w:sz="0" w:space="0" w:color="auto"/>
        <w:left w:val="none" w:sz="0" w:space="0" w:color="auto"/>
        <w:bottom w:val="none" w:sz="0" w:space="0" w:color="auto"/>
        <w:right w:val="none" w:sz="0" w:space="0" w:color="auto"/>
      </w:divBdr>
    </w:div>
    <w:div w:id="2084374956">
      <w:bodyDiv w:val="1"/>
      <w:marLeft w:val="0"/>
      <w:marRight w:val="0"/>
      <w:marTop w:val="0"/>
      <w:marBottom w:val="0"/>
      <w:divBdr>
        <w:top w:val="none" w:sz="0" w:space="0" w:color="auto"/>
        <w:left w:val="none" w:sz="0" w:space="0" w:color="auto"/>
        <w:bottom w:val="none" w:sz="0" w:space="0" w:color="auto"/>
        <w:right w:val="none" w:sz="0" w:space="0" w:color="auto"/>
      </w:divBdr>
    </w:div>
    <w:div w:id="2087455562">
      <w:bodyDiv w:val="1"/>
      <w:marLeft w:val="0"/>
      <w:marRight w:val="0"/>
      <w:marTop w:val="0"/>
      <w:marBottom w:val="0"/>
      <w:divBdr>
        <w:top w:val="none" w:sz="0" w:space="0" w:color="auto"/>
        <w:left w:val="none" w:sz="0" w:space="0" w:color="auto"/>
        <w:bottom w:val="none" w:sz="0" w:space="0" w:color="auto"/>
        <w:right w:val="none" w:sz="0" w:space="0" w:color="auto"/>
      </w:divBdr>
    </w:div>
    <w:div w:id="2092315934">
      <w:bodyDiv w:val="1"/>
      <w:marLeft w:val="0"/>
      <w:marRight w:val="0"/>
      <w:marTop w:val="0"/>
      <w:marBottom w:val="0"/>
      <w:divBdr>
        <w:top w:val="none" w:sz="0" w:space="0" w:color="auto"/>
        <w:left w:val="none" w:sz="0" w:space="0" w:color="auto"/>
        <w:bottom w:val="none" w:sz="0" w:space="0" w:color="auto"/>
        <w:right w:val="none" w:sz="0" w:space="0" w:color="auto"/>
      </w:divBdr>
    </w:div>
    <w:div w:id="2116896904">
      <w:bodyDiv w:val="1"/>
      <w:marLeft w:val="0"/>
      <w:marRight w:val="0"/>
      <w:marTop w:val="0"/>
      <w:marBottom w:val="0"/>
      <w:divBdr>
        <w:top w:val="none" w:sz="0" w:space="0" w:color="auto"/>
        <w:left w:val="none" w:sz="0" w:space="0" w:color="auto"/>
        <w:bottom w:val="none" w:sz="0" w:space="0" w:color="auto"/>
        <w:right w:val="none" w:sz="0" w:space="0" w:color="auto"/>
      </w:divBdr>
    </w:div>
    <w:div w:id="2124766651">
      <w:bodyDiv w:val="1"/>
      <w:marLeft w:val="0"/>
      <w:marRight w:val="0"/>
      <w:marTop w:val="0"/>
      <w:marBottom w:val="0"/>
      <w:divBdr>
        <w:top w:val="none" w:sz="0" w:space="0" w:color="auto"/>
        <w:left w:val="none" w:sz="0" w:space="0" w:color="auto"/>
        <w:bottom w:val="none" w:sz="0" w:space="0" w:color="auto"/>
        <w:right w:val="none" w:sz="0" w:space="0" w:color="auto"/>
      </w:divBdr>
      <w:divsChild>
        <w:div w:id="894462326">
          <w:marLeft w:val="0"/>
          <w:marRight w:val="0"/>
          <w:marTop w:val="0"/>
          <w:marBottom w:val="0"/>
          <w:divBdr>
            <w:top w:val="none" w:sz="0" w:space="0" w:color="auto"/>
            <w:left w:val="none" w:sz="0" w:space="0" w:color="auto"/>
            <w:bottom w:val="none" w:sz="0" w:space="0" w:color="auto"/>
            <w:right w:val="none" w:sz="0" w:space="0" w:color="auto"/>
          </w:divBdr>
          <w:divsChild>
            <w:div w:id="1825585684">
              <w:marLeft w:val="0"/>
              <w:marRight w:val="0"/>
              <w:marTop w:val="0"/>
              <w:marBottom w:val="0"/>
              <w:divBdr>
                <w:top w:val="none" w:sz="0" w:space="0" w:color="auto"/>
                <w:left w:val="none" w:sz="0" w:space="0" w:color="auto"/>
                <w:bottom w:val="none" w:sz="0" w:space="0" w:color="auto"/>
                <w:right w:val="none" w:sz="0" w:space="0" w:color="auto"/>
              </w:divBdr>
              <w:divsChild>
                <w:div w:id="2097557276">
                  <w:marLeft w:val="0"/>
                  <w:marRight w:val="0"/>
                  <w:marTop w:val="0"/>
                  <w:marBottom w:val="0"/>
                  <w:divBdr>
                    <w:top w:val="none" w:sz="0" w:space="0" w:color="auto"/>
                    <w:left w:val="none" w:sz="0" w:space="0" w:color="auto"/>
                    <w:bottom w:val="none" w:sz="0" w:space="0" w:color="auto"/>
                    <w:right w:val="none" w:sz="0" w:space="0" w:color="auto"/>
                  </w:divBdr>
                  <w:divsChild>
                    <w:div w:id="721028763">
                      <w:marLeft w:val="0"/>
                      <w:marRight w:val="0"/>
                      <w:marTop w:val="0"/>
                      <w:marBottom w:val="0"/>
                      <w:divBdr>
                        <w:top w:val="none" w:sz="0" w:space="0" w:color="auto"/>
                        <w:left w:val="none" w:sz="0" w:space="0" w:color="auto"/>
                        <w:bottom w:val="none" w:sz="0" w:space="0" w:color="auto"/>
                        <w:right w:val="none" w:sz="0" w:space="0" w:color="auto"/>
                      </w:divBdr>
                      <w:divsChild>
                        <w:div w:id="1811239369">
                          <w:marLeft w:val="0"/>
                          <w:marRight w:val="0"/>
                          <w:marTop w:val="0"/>
                          <w:marBottom w:val="0"/>
                          <w:divBdr>
                            <w:top w:val="none" w:sz="0" w:space="0" w:color="auto"/>
                            <w:left w:val="none" w:sz="0" w:space="0" w:color="auto"/>
                            <w:bottom w:val="none" w:sz="0" w:space="0" w:color="auto"/>
                            <w:right w:val="none" w:sz="0" w:space="0" w:color="auto"/>
                          </w:divBdr>
                          <w:divsChild>
                            <w:div w:id="916287288">
                              <w:marLeft w:val="0"/>
                              <w:marRight w:val="0"/>
                              <w:marTop w:val="0"/>
                              <w:marBottom w:val="0"/>
                              <w:divBdr>
                                <w:top w:val="none" w:sz="0" w:space="0" w:color="auto"/>
                                <w:left w:val="none" w:sz="0" w:space="0" w:color="auto"/>
                                <w:bottom w:val="none" w:sz="0" w:space="0" w:color="auto"/>
                                <w:right w:val="none" w:sz="0" w:space="0" w:color="auto"/>
                              </w:divBdr>
                              <w:divsChild>
                                <w:div w:id="1598709801">
                                  <w:marLeft w:val="0"/>
                                  <w:marRight w:val="0"/>
                                  <w:marTop w:val="0"/>
                                  <w:marBottom w:val="0"/>
                                  <w:divBdr>
                                    <w:top w:val="none" w:sz="0" w:space="0" w:color="auto"/>
                                    <w:left w:val="none" w:sz="0" w:space="0" w:color="auto"/>
                                    <w:bottom w:val="none" w:sz="0" w:space="0" w:color="auto"/>
                                    <w:right w:val="none" w:sz="0" w:space="0" w:color="auto"/>
                                  </w:divBdr>
                                  <w:divsChild>
                                    <w:div w:id="111721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1050520">
      <w:bodyDiv w:val="1"/>
      <w:marLeft w:val="0"/>
      <w:marRight w:val="0"/>
      <w:marTop w:val="0"/>
      <w:marBottom w:val="0"/>
      <w:divBdr>
        <w:top w:val="none" w:sz="0" w:space="0" w:color="auto"/>
        <w:left w:val="none" w:sz="0" w:space="0" w:color="auto"/>
        <w:bottom w:val="none" w:sz="0" w:space="0" w:color="auto"/>
        <w:right w:val="none" w:sz="0" w:space="0" w:color="auto"/>
      </w:divBdr>
      <w:divsChild>
        <w:div w:id="644699952">
          <w:marLeft w:val="0"/>
          <w:marRight w:val="0"/>
          <w:marTop w:val="0"/>
          <w:marBottom w:val="0"/>
          <w:divBdr>
            <w:top w:val="none" w:sz="0" w:space="0" w:color="auto"/>
            <w:left w:val="none" w:sz="0" w:space="0" w:color="auto"/>
            <w:bottom w:val="none" w:sz="0" w:space="0" w:color="auto"/>
            <w:right w:val="none" w:sz="0" w:space="0" w:color="auto"/>
          </w:divBdr>
          <w:divsChild>
            <w:div w:id="1318799506">
              <w:marLeft w:val="0"/>
              <w:marRight w:val="0"/>
              <w:marTop w:val="0"/>
              <w:marBottom w:val="0"/>
              <w:divBdr>
                <w:top w:val="none" w:sz="0" w:space="0" w:color="auto"/>
                <w:left w:val="none" w:sz="0" w:space="0" w:color="auto"/>
                <w:bottom w:val="none" w:sz="0" w:space="0" w:color="auto"/>
                <w:right w:val="none" w:sz="0" w:space="0" w:color="auto"/>
              </w:divBdr>
              <w:divsChild>
                <w:div w:id="1483813674">
                  <w:marLeft w:val="0"/>
                  <w:marRight w:val="0"/>
                  <w:marTop w:val="0"/>
                  <w:marBottom w:val="0"/>
                  <w:divBdr>
                    <w:top w:val="none" w:sz="0" w:space="0" w:color="auto"/>
                    <w:left w:val="none" w:sz="0" w:space="0" w:color="auto"/>
                    <w:bottom w:val="none" w:sz="0" w:space="0" w:color="auto"/>
                    <w:right w:val="none" w:sz="0" w:space="0" w:color="auto"/>
                  </w:divBdr>
                  <w:divsChild>
                    <w:div w:id="2123455687">
                      <w:marLeft w:val="0"/>
                      <w:marRight w:val="0"/>
                      <w:marTop w:val="0"/>
                      <w:marBottom w:val="0"/>
                      <w:divBdr>
                        <w:top w:val="none" w:sz="0" w:space="0" w:color="auto"/>
                        <w:left w:val="none" w:sz="0" w:space="0" w:color="auto"/>
                        <w:bottom w:val="none" w:sz="0" w:space="0" w:color="auto"/>
                        <w:right w:val="none" w:sz="0" w:space="0" w:color="auto"/>
                      </w:divBdr>
                    </w:div>
                  </w:divsChild>
                </w:div>
                <w:div w:id="1635990761">
                  <w:marLeft w:val="0"/>
                  <w:marRight w:val="0"/>
                  <w:marTop w:val="0"/>
                  <w:marBottom w:val="0"/>
                  <w:divBdr>
                    <w:top w:val="none" w:sz="0" w:space="0" w:color="auto"/>
                    <w:left w:val="none" w:sz="0" w:space="0" w:color="auto"/>
                    <w:bottom w:val="none" w:sz="0" w:space="0" w:color="auto"/>
                    <w:right w:val="none" w:sz="0" w:space="0" w:color="auto"/>
                  </w:divBdr>
                  <w:divsChild>
                    <w:div w:id="1609972019">
                      <w:marLeft w:val="0"/>
                      <w:marRight w:val="0"/>
                      <w:marTop w:val="0"/>
                      <w:marBottom w:val="0"/>
                      <w:divBdr>
                        <w:top w:val="none" w:sz="0" w:space="0" w:color="auto"/>
                        <w:left w:val="none" w:sz="0" w:space="0" w:color="auto"/>
                        <w:bottom w:val="none" w:sz="0" w:space="0" w:color="auto"/>
                        <w:right w:val="none" w:sz="0" w:space="0" w:color="auto"/>
                      </w:divBdr>
                      <w:divsChild>
                        <w:div w:id="158317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yperlink" Target="https://www.airqualityni.co.uk/" TargetMode="External"/><Relationship Id="rId42" Type="http://schemas.openxmlformats.org/officeDocument/2006/relationships/hyperlink" Target="https://www.daera-ni.gov.uk/publications/northern-ireland-local-authority-collected-municipal-waste-management-statistics-2023" TargetMode="External"/><Relationship Id="rId47" Type="http://schemas.openxmlformats.org/officeDocument/2006/relationships/image" Target="media/image16.jpg"/><Relationship Id="rId63" Type="http://schemas.openxmlformats.org/officeDocument/2006/relationships/chart" Target="charts/chart8.xml"/><Relationship Id="rId68" Type="http://schemas.openxmlformats.org/officeDocument/2006/relationships/hyperlink" Target="mailto:info@midulstercouncil.org" TargetMode="External"/><Relationship Id="rId16" Type="http://schemas.openxmlformats.org/officeDocument/2006/relationships/hyperlink" Target="https://climate.nasa.gov/scientific-consensus/" TargetMode="External"/><Relationship Id="rId11" Type="http://schemas.openxmlformats.org/officeDocument/2006/relationships/image" Target="media/image1.emf"/><Relationship Id="rId24" Type="http://schemas.openxmlformats.org/officeDocument/2006/relationships/hyperlink" Target="https://www.sheffield.ac.uk/news/nr/iwun-project-green-spaces-wellbeing-1.837524" TargetMode="External"/><Relationship Id="rId32" Type="http://schemas.openxmlformats.org/officeDocument/2006/relationships/hyperlink" Target="https://www.infrastructure-ni.gov.uk/articles/planning-activity-statistics" TargetMode="External"/><Relationship Id="rId37" Type="http://schemas.openxmlformats.org/officeDocument/2006/relationships/image" Target="media/image11.png"/><Relationship Id="rId40" Type="http://schemas.openxmlformats.org/officeDocument/2006/relationships/image" Target="media/image12.png"/><Relationship Id="rId45" Type="http://schemas.openxmlformats.org/officeDocument/2006/relationships/image" Target="media/image14.jpg"/><Relationship Id="rId53" Type="http://schemas.openxmlformats.org/officeDocument/2006/relationships/image" Target="media/image21.png"/><Relationship Id="rId58" Type="http://schemas.openxmlformats.org/officeDocument/2006/relationships/image" Target="media/image25.png"/><Relationship Id="rId66" Type="http://schemas.openxmlformats.org/officeDocument/2006/relationships/image" Target="media/image28.png"/><Relationship Id="rId74" Type="http://schemas.openxmlformats.org/officeDocument/2006/relationships/footer" Target="footer3.xml"/><Relationship Id="rId79"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hyperlink" Target="https://www.communities-ni.gov.uk/sites/default/files/2025-05/government-prompt-payments-24-25-ytd.pdf" TargetMode="External"/><Relationship Id="rId19" Type="http://schemas.openxmlformats.org/officeDocument/2006/relationships/hyperlink" Target="https://www.theccc.org.uk/wp-content/uploads/2016/07/UK-CCRA-2017-Northern-Ireland-National-Summary.pdf" TargetMode="External"/><Relationship Id="rId14" Type="http://schemas.openxmlformats.org/officeDocument/2006/relationships/image" Target="media/image3.emf"/><Relationship Id="rId22" Type="http://schemas.openxmlformats.org/officeDocument/2006/relationships/image" Target="media/image4.png"/><Relationship Id="rId27" Type="http://schemas.openxmlformats.org/officeDocument/2006/relationships/hyperlink" Target="https://www.ice.org.uk/news-and-insight/policy/infrastructure-as-a-stimulus" TargetMode="External"/><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3.emf"/><Relationship Id="rId48" Type="http://schemas.openxmlformats.org/officeDocument/2006/relationships/image" Target="media/image17.png"/><Relationship Id="rId56" Type="http://schemas.openxmlformats.org/officeDocument/2006/relationships/image" Target="media/image23.png"/><Relationship Id="rId64" Type="http://schemas.openxmlformats.org/officeDocument/2006/relationships/image" Target="media/image26.png"/><Relationship Id="rId69" Type="http://schemas.openxmlformats.org/officeDocument/2006/relationships/footer" Target="footer1.xm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image" Target="media/image29.png"/><Relationship Id="rId3" Type="http://schemas.openxmlformats.org/officeDocument/2006/relationships/customXml" Target="../customXml/item3.xml"/><Relationship Id="rId12" Type="http://schemas.openxmlformats.org/officeDocument/2006/relationships/hyperlink" Target="http://www.midulstercouncil.org/getmedia/361f0ac1-b93e-497b-9954-3eb28004d340/NIAO_Anl-Imprv-Rprt_Mid-Ulster_FINAL.pdf?ext=.pdf?v=2.4.9" TargetMode="External"/><Relationship Id="rId17" Type="http://schemas.openxmlformats.org/officeDocument/2006/relationships/hyperlink" Target="https://www.worldclimatesummit.org/" TargetMode="External"/><Relationship Id="rId25" Type="http://schemas.openxmlformats.org/officeDocument/2006/relationships/hyperlink" Target="https://www.un.org/en/chronicle/article/green-spaces-invaluable-resources-deliveringsustainable-urban-health" TargetMode="External"/><Relationship Id="rId33" Type="http://schemas.openxmlformats.org/officeDocument/2006/relationships/image" Target="media/image9.emf"/><Relationship Id="rId38" Type="http://schemas.openxmlformats.org/officeDocument/2006/relationships/hyperlink" Target="https://www.infrastructure-ni.gov.uk/articles/planning-activity-statistics" TargetMode="External"/><Relationship Id="rId46" Type="http://schemas.openxmlformats.org/officeDocument/2006/relationships/image" Target="media/image15.jpg"/><Relationship Id="rId59" Type="http://schemas.openxmlformats.org/officeDocument/2006/relationships/hyperlink" Target="https://www.communities-ni.gov.uk/publications/topic/10290?search=%22prompt%20payments%22&amp;sort_by=field_published_date" TargetMode="External"/><Relationship Id="rId67" Type="http://schemas.openxmlformats.org/officeDocument/2006/relationships/hyperlink" Target="https://www.niauditoffice.gov.uk/files/niauditoffice/documents/2024-10/NI%20Audit%20Office%20Report%20-%20Local%20Government%20Auditor%20Report%202024_0.pdf" TargetMode="External"/><Relationship Id="rId20" Type="http://schemas.openxmlformats.org/officeDocument/2006/relationships/hyperlink" Target="https://public.wmo.int/en/media/news/cop27-outcomes-emphasize-early-warnings-observations" TargetMode="External"/><Relationship Id="rId41" Type="http://schemas.openxmlformats.org/officeDocument/2006/relationships/hyperlink" Target="https://www.infrastructure-ni.gov.uk/articles/planning-activity-statistics" TargetMode="External"/><Relationship Id="rId54" Type="http://schemas.openxmlformats.org/officeDocument/2006/relationships/chart" Target="charts/chart6.xml"/><Relationship Id="rId62" Type="http://schemas.openxmlformats.org/officeDocument/2006/relationships/chart" Target="charts/chart7.xml"/><Relationship Id="rId70" Type="http://schemas.openxmlformats.org/officeDocument/2006/relationships/header" Target="header1.xm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uk/nia/2022/31/contents/enacted" TargetMode="External"/><Relationship Id="rId23" Type="http://schemas.openxmlformats.org/officeDocument/2006/relationships/image" Target="media/image5.png"/><Relationship Id="rId28" Type="http://schemas.openxmlformats.org/officeDocument/2006/relationships/hyperlink" Target="https://www.midulstercouncil.org/your-council/investing-in-mid-ulster" TargetMode="External"/><Relationship Id="rId36" Type="http://schemas.openxmlformats.org/officeDocument/2006/relationships/chart" Target="charts/chart2.xml"/><Relationship Id="rId49" Type="http://schemas.openxmlformats.org/officeDocument/2006/relationships/chart" Target="charts/chart5.xml"/><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chart" Target="charts/chart4.xml"/><Relationship Id="rId52" Type="http://schemas.openxmlformats.org/officeDocument/2006/relationships/image" Target="media/image20.png"/><Relationship Id="rId60" Type="http://schemas.openxmlformats.org/officeDocument/2006/relationships/hyperlink" Target="https://www.niauditoffice.gov.uk/files/niauditoffice/documents/2024-10/NI%20Audit%20Office%20Report%20-%20Local%20Government%20Auditor%20Report%202024_0.pdf" TargetMode="External"/><Relationship Id="rId65" Type="http://schemas.openxmlformats.org/officeDocument/2006/relationships/image" Target="media/image27.png"/><Relationship Id="rId73" Type="http://schemas.openxmlformats.org/officeDocument/2006/relationships/header" Target="header2.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hyperlink" Target="https://www.metoffice.gov.uk/research/approach/collaboration/ukcp/download-data" TargetMode="External"/><Relationship Id="rId39" Type="http://schemas.openxmlformats.org/officeDocument/2006/relationships/chart" Target="charts/chart3.xml"/><Relationship Id="rId34" Type="http://schemas.openxmlformats.org/officeDocument/2006/relationships/chart" Target="charts/chart1.xml"/><Relationship Id="rId50" Type="http://schemas.openxmlformats.org/officeDocument/2006/relationships/image" Target="media/image18.png"/><Relationship Id="rId55" Type="http://schemas.openxmlformats.org/officeDocument/2006/relationships/image" Target="media/image22.png"/><Relationship Id="rId76"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https://www.youtube.com/playlist?list=PLzfkoqzAiZjXfCcqEJ_5ANIV9g3HNRrPW"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midulsterdistrictcouncil-my.sharepoint.com/personal/lisa_jenkins_midulstercouncil_org/Documents/Performance%20&amp;%20Improvement/KPI's%20Stat%20&amp;%20Set%20By%20Us/STAT%20&amp;%20CORP%202025.26/Q1%202025.26%20Stat%20Kpi's/MBPlanQ12025.26P1P3sentout.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P1 - Average Processing Time of Major Applications Mid Ulster Council 2015 - 2025 (weeks)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v>Achieved</c:v>
          </c:tx>
          <c:spPr>
            <a:solidFill>
              <a:srgbClr val="FFC000"/>
            </a:solidFill>
            <a:ln>
              <a:solidFill>
                <a:srgbClr val="FFC000"/>
              </a:solidFill>
            </a:ln>
            <a:effectLst/>
          </c:spPr>
          <c:invertIfNegative val="0"/>
          <c:cat>
            <c:strRef>
              <c:f>'Graphs P1 major 2024.25'!$C$3:$L$3</c:f>
              <c:strCache>
                <c:ptCount val="10"/>
                <c:pt idx="0">
                  <c:v>15.16 Yr End</c:v>
                </c:pt>
                <c:pt idx="1">
                  <c:v>16.17 Yr End</c:v>
                </c:pt>
                <c:pt idx="2">
                  <c:v>17.18 Yr End</c:v>
                </c:pt>
                <c:pt idx="3">
                  <c:v>18.19 Yr End</c:v>
                </c:pt>
                <c:pt idx="4">
                  <c:v>19.20 Yr End</c:v>
                </c:pt>
                <c:pt idx="5">
                  <c:v>20.21 Yr End</c:v>
                </c:pt>
                <c:pt idx="6">
                  <c:v>21.22 Yr End</c:v>
                </c:pt>
                <c:pt idx="7">
                  <c:v>22.23 Yr End</c:v>
                </c:pt>
                <c:pt idx="8">
                  <c:v>23.24 Yr End</c:v>
                </c:pt>
                <c:pt idx="9">
                  <c:v>24.25 Yr End</c:v>
                </c:pt>
              </c:strCache>
            </c:strRef>
          </c:cat>
          <c:val>
            <c:numRef>
              <c:f>'Graphs P1 major 2024.25'!$C$4:$L$4</c:f>
              <c:numCache>
                <c:formatCode>General</c:formatCode>
                <c:ptCount val="10"/>
                <c:pt idx="0">
                  <c:v>52.3</c:v>
                </c:pt>
                <c:pt idx="1">
                  <c:v>73.599999999999994</c:v>
                </c:pt>
                <c:pt idx="2">
                  <c:v>44.4</c:v>
                </c:pt>
                <c:pt idx="3">
                  <c:v>64.7</c:v>
                </c:pt>
                <c:pt idx="4">
                  <c:v>73.2</c:v>
                </c:pt>
                <c:pt idx="5">
                  <c:v>74.099999999999994</c:v>
                </c:pt>
                <c:pt idx="6">
                  <c:v>88</c:v>
                </c:pt>
                <c:pt idx="7">
                  <c:v>68.099999999999994</c:v>
                </c:pt>
                <c:pt idx="8">
                  <c:v>68.099999999999994</c:v>
                </c:pt>
                <c:pt idx="9">
                  <c:v>71.400000000000006</c:v>
                </c:pt>
              </c:numCache>
            </c:numRef>
          </c:val>
          <c:extLst>
            <c:ext xmlns:c16="http://schemas.microsoft.com/office/drawing/2014/chart" uri="{C3380CC4-5D6E-409C-BE32-E72D297353CC}">
              <c16:uniqueId val="{00000000-9104-427A-9EC2-8867AB2CB6DC}"/>
            </c:ext>
          </c:extLst>
        </c:ser>
        <c:ser>
          <c:idx val="1"/>
          <c:order val="1"/>
          <c:tx>
            <c:v>Standard 30 weeks</c:v>
          </c:tx>
          <c:spPr>
            <a:solidFill>
              <a:schemeClr val="tx2"/>
            </a:solidFill>
            <a:ln>
              <a:solidFill>
                <a:schemeClr val="tx2"/>
              </a:solidFill>
            </a:ln>
            <a:effectLst/>
          </c:spPr>
          <c:invertIfNegative val="0"/>
          <c:cat>
            <c:strRef>
              <c:f>'Graphs P1 major 2024.25'!$C$3:$L$3</c:f>
              <c:strCache>
                <c:ptCount val="10"/>
                <c:pt idx="0">
                  <c:v>15.16 Yr End</c:v>
                </c:pt>
                <c:pt idx="1">
                  <c:v>16.17 Yr End</c:v>
                </c:pt>
                <c:pt idx="2">
                  <c:v>17.18 Yr End</c:v>
                </c:pt>
                <c:pt idx="3">
                  <c:v>18.19 Yr End</c:v>
                </c:pt>
                <c:pt idx="4">
                  <c:v>19.20 Yr End</c:v>
                </c:pt>
                <c:pt idx="5">
                  <c:v>20.21 Yr End</c:v>
                </c:pt>
                <c:pt idx="6">
                  <c:v>21.22 Yr End</c:v>
                </c:pt>
                <c:pt idx="7">
                  <c:v>22.23 Yr End</c:v>
                </c:pt>
                <c:pt idx="8">
                  <c:v>23.24 Yr End</c:v>
                </c:pt>
                <c:pt idx="9">
                  <c:v>24.25 Yr End</c:v>
                </c:pt>
              </c:strCache>
            </c:strRef>
          </c:cat>
          <c:val>
            <c:numRef>
              <c:f>'Graphs P1 major 2024.25'!$C$5:$L$5</c:f>
              <c:numCache>
                <c:formatCode>General</c:formatCode>
                <c:ptCount val="10"/>
                <c:pt idx="0">
                  <c:v>30</c:v>
                </c:pt>
                <c:pt idx="1">
                  <c:v>30</c:v>
                </c:pt>
                <c:pt idx="2">
                  <c:v>30</c:v>
                </c:pt>
                <c:pt idx="3">
                  <c:v>30</c:v>
                </c:pt>
                <c:pt idx="4">
                  <c:v>30</c:v>
                </c:pt>
                <c:pt idx="5">
                  <c:v>30</c:v>
                </c:pt>
                <c:pt idx="6">
                  <c:v>30</c:v>
                </c:pt>
                <c:pt idx="7">
                  <c:v>30</c:v>
                </c:pt>
                <c:pt idx="8">
                  <c:v>30</c:v>
                </c:pt>
                <c:pt idx="9">
                  <c:v>30</c:v>
                </c:pt>
              </c:numCache>
            </c:numRef>
          </c:val>
          <c:extLst>
            <c:ext xmlns:c16="http://schemas.microsoft.com/office/drawing/2014/chart" uri="{C3380CC4-5D6E-409C-BE32-E72D297353CC}">
              <c16:uniqueId val="{00000001-9104-427A-9EC2-8867AB2CB6DC}"/>
            </c:ext>
          </c:extLst>
        </c:ser>
        <c:dLbls>
          <c:showLegendKey val="0"/>
          <c:showVal val="0"/>
          <c:showCatName val="0"/>
          <c:showSerName val="0"/>
          <c:showPercent val="0"/>
          <c:showBubbleSize val="0"/>
        </c:dLbls>
        <c:gapWidth val="182"/>
        <c:axId val="1420413216"/>
        <c:axId val="1420411776"/>
      </c:barChart>
      <c:catAx>
        <c:axId val="1420413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411776"/>
        <c:crosses val="autoZero"/>
        <c:auto val="1"/>
        <c:lblAlgn val="ctr"/>
        <c:lblOffset val="100"/>
        <c:noMultiLvlLbl val="0"/>
      </c:catAx>
      <c:valAx>
        <c:axId val="1420411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41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P2 - Mid</a:t>
            </a:r>
            <a:r>
              <a:rPr lang="en-GB" baseline="0"/>
              <a:t> Ulster District Council processing time of Local Applications standard 15 weeks from 2015 to 2025</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tx>
            <c:v>Achieved</c:v>
          </c:tx>
          <c:spPr>
            <a:solidFill>
              <a:srgbClr val="FFC000"/>
            </a:solidFill>
            <a:ln>
              <a:noFill/>
            </a:ln>
            <a:effectLst/>
          </c:spPr>
          <c:invertIfNegative val="0"/>
          <c:dPt>
            <c:idx val="9"/>
            <c:invertIfNegative val="0"/>
            <c:bubble3D val="0"/>
            <c:spPr>
              <a:solidFill>
                <a:srgbClr val="FFC000"/>
              </a:solidFill>
              <a:ln>
                <a:solidFill>
                  <a:srgbClr val="FFC000"/>
                </a:solidFill>
              </a:ln>
              <a:effectLst/>
            </c:spPr>
            <c:extLst>
              <c:ext xmlns:c16="http://schemas.microsoft.com/office/drawing/2014/chart" uri="{C3380CC4-5D6E-409C-BE32-E72D297353CC}">
                <c16:uniqueId val="{00000001-E3C4-4070-BAB4-000AA817B0C6}"/>
              </c:ext>
            </c:extLst>
          </c:dPt>
          <c:cat>
            <c:numRef>
              <c:f>'Graphs new2024.25'!$N$42:$W$42</c:f>
              <c:numCache>
                <c:formatCode>General</c:formatCode>
                <c:ptCount val="10"/>
                <c:pt idx="0">
                  <c:v>2015.16</c:v>
                </c:pt>
                <c:pt idx="1">
                  <c:v>2016.17</c:v>
                </c:pt>
                <c:pt idx="2">
                  <c:v>2017.18</c:v>
                </c:pt>
                <c:pt idx="3">
                  <c:v>2018.19</c:v>
                </c:pt>
                <c:pt idx="4" formatCode="0.00">
                  <c:v>2019.2</c:v>
                </c:pt>
                <c:pt idx="5">
                  <c:v>2020.21</c:v>
                </c:pt>
                <c:pt idx="6">
                  <c:v>2021.22</c:v>
                </c:pt>
                <c:pt idx="7">
                  <c:v>2022.23</c:v>
                </c:pt>
                <c:pt idx="8">
                  <c:v>2023.24</c:v>
                </c:pt>
                <c:pt idx="9">
                  <c:v>2024.25</c:v>
                </c:pt>
              </c:numCache>
            </c:numRef>
          </c:cat>
          <c:val>
            <c:numRef>
              <c:f>'Graphs new2024.25'!$N$43:$W$43</c:f>
              <c:numCache>
                <c:formatCode>General</c:formatCode>
                <c:ptCount val="10"/>
                <c:pt idx="0">
                  <c:v>15.2</c:v>
                </c:pt>
                <c:pt idx="1">
                  <c:v>14.4</c:v>
                </c:pt>
                <c:pt idx="2">
                  <c:v>14.4</c:v>
                </c:pt>
                <c:pt idx="3">
                  <c:v>16.899999999999999</c:v>
                </c:pt>
                <c:pt idx="4">
                  <c:v>12.5</c:v>
                </c:pt>
                <c:pt idx="5">
                  <c:v>16</c:v>
                </c:pt>
                <c:pt idx="6">
                  <c:v>16.600000000000001</c:v>
                </c:pt>
                <c:pt idx="7">
                  <c:v>16.100000000000001</c:v>
                </c:pt>
                <c:pt idx="8">
                  <c:v>16.100000000000001</c:v>
                </c:pt>
                <c:pt idx="9">
                  <c:v>16.5</c:v>
                </c:pt>
              </c:numCache>
            </c:numRef>
          </c:val>
          <c:extLst>
            <c:ext xmlns:c16="http://schemas.microsoft.com/office/drawing/2014/chart" uri="{C3380CC4-5D6E-409C-BE32-E72D297353CC}">
              <c16:uniqueId val="{00000002-E3C4-4070-BAB4-000AA817B0C6}"/>
            </c:ext>
          </c:extLst>
        </c:ser>
        <c:ser>
          <c:idx val="1"/>
          <c:order val="1"/>
          <c:tx>
            <c:v>Standard</c:v>
          </c:tx>
          <c:spPr>
            <a:solidFill>
              <a:schemeClr val="tx2"/>
            </a:solidFill>
            <a:ln>
              <a:solidFill>
                <a:schemeClr val="tx2"/>
              </a:solidFill>
            </a:ln>
            <a:effectLst/>
          </c:spPr>
          <c:invertIfNegative val="0"/>
          <c:cat>
            <c:numRef>
              <c:f>'Graphs new2024.25'!$N$42:$W$42</c:f>
              <c:numCache>
                <c:formatCode>General</c:formatCode>
                <c:ptCount val="10"/>
                <c:pt idx="0">
                  <c:v>2015.16</c:v>
                </c:pt>
                <c:pt idx="1">
                  <c:v>2016.17</c:v>
                </c:pt>
                <c:pt idx="2">
                  <c:v>2017.18</c:v>
                </c:pt>
                <c:pt idx="3">
                  <c:v>2018.19</c:v>
                </c:pt>
                <c:pt idx="4" formatCode="0.00">
                  <c:v>2019.2</c:v>
                </c:pt>
                <c:pt idx="5">
                  <c:v>2020.21</c:v>
                </c:pt>
                <c:pt idx="6">
                  <c:v>2021.22</c:v>
                </c:pt>
                <c:pt idx="7">
                  <c:v>2022.23</c:v>
                </c:pt>
                <c:pt idx="8">
                  <c:v>2023.24</c:v>
                </c:pt>
                <c:pt idx="9">
                  <c:v>2024.25</c:v>
                </c:pt>
              </c:numCache>
            </c:numRef>
          </c:cat>
          <c:val>
            <c:numRef>
              <c:f>'Graphs new2024.25'!$N$44:$W$44</c:f>
              <c:numCache>
                <c:formatCode>General</c:formatCode>
                <c:ptCount val="10"/>
                <c:pt idx="0">
                  <c:v>15</c:v>
                </c:pt>
                <c:pt idx="1">
                  <c:v>15</c:v>
                </c:pt>
                <c:pt idx="2">
                  <c:v>15</c:v>
                </c:pt>
                <c:pt idx="3">
                  <c:v>15</c:v>
                </c:pt>
                <c:pt idx="4">
                  <c:v>15</c:v>
                </c:pt>
                <c:pt idx="5">
                  <c:v>15</c:v>
                </c:pt>
                <c:pt idx="6">
                  <c:v>15</c:v>
                </c:pt>
                <c:pt idx="7">
                  <c:v>15</c:v>
                </c:pt>
                <c:pt idx="8">
                  <c:v>15</c:v>
                </c:pt>
                <c:pt idx="9">
                  <c:v>15</c:v>
                </c:pt>
              </c:numCache>
            </c:numRef>
          </c:val>
          <c:extLst>
            <c:ext xmlns:c16="http://schemas.microsoft.com/office/drawing/2014/chart" uri="{C3380CC4-5D6E-409C-BE32-E72D297353CC}">
              <c16:uniqueId val="{00000003-E3C4-4070-BAB4-000AA817B0C6}"/>
            </c:ext>
          </c:extLst>
        </c:ser>
        <c:dLbls>
          <c:showLegendKey val="0"/>
          <c:showVal val="0"/>
          <c:showCatName val="0"/>
          <c:showSerName val="0"/>
          <c:showPercent val="0"/>
          <c:showBubbleSize val="0"/>
        </c:dLbls>
        <c:gapWidth val="182"/>
        <c:axId val="754241648"/>
        <c:axId val="754235408"/>
      </c:barChart>
      <c:catAx>
        <c:axId val="754241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235408"/>
        <c:crosses val="autoZero"/>
        <c:auto val="1"/>
        <c:lblAlgn val="ctr"/>
        <c:lblOffset val="100"/>
        <c:noMultiLvlLbl val="0"/>
      </c:catAx>
      <c:valAx>
        <c:axId val="754235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424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P3 - The % of enforcement cases processed within 39 weeks in Mid Ulster</a:t>
            </a:r>
            <a:r>
              <a:rPr lang="en-GB" baseline="0"/>
              <a:t> District Council 2015 to 2025</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tx>
            <c:v>Achieved</c:v>
          </c:tx>
          <c:spPr>
            <a:solidFill>
              <a:srgbClr val="FFC000"/>
            </a:solidFill>
            <a:ln>
              <a:solidFill>
                <a:schemeClr val="accent6">
                  <a:lumMod val="75000"/>
                </a:schemeClr>
              </a:solidFill>
            </a:ln>
            <a:effectLst/>
          </c:spPr>
          <c:invertIfNegative val="0"/>
          <c:cat>
            <c:numRef>
              <c:f>'Graphs new2024.25'!$B$77:$K$77</c:f>
              <c:numCache>
                <c:formatCode>General</c:formatCode>
                <c:ptCount val="10"/>
                <c:pt idx="0">
                  <c:v>15.16</c:v>
                </c:pt>
                <c:pt idx="1">
                  <c:v>16.170000000000002</c:v>
                </c:pt>
                <c:pt idx="2">
                  <c:v>17.18</c:v>
                </c:pt>
                <c:pt idx="3">
                  <c:v>18.190000000000001</c:v>
                </c:pt>
                <c:pt idx="4" formatCode="0.00">
                  <c:v>19.2</c:v>
                </c:pt>
                <c:pt idx="5">
                  <c:v>20.21</c:v>
                </c:pt>
                <c:pt idx="6">
                  <c:v>21.22</c:v>
                </c:pt>
                <c:pt idx="7">
                  <c:v>22.23</c:v>
                </c:pt>
                <c:pt idx="8">
                  <c:v>23.24</c:v>
                </c:pt>
                <c:pt idx="9">
                  <c:v>24.25</c:v>
                </c:pt>
              </c:numCache>
            </c:numRef>
          </c:cat>
          <c:val>
            <c:numRef>
              <c:f>'Graphs new2024.25'!$B$78:$K$78</c:f>
              <c:numCache>
                <c:formatCode>0.0%</c:formatCode>
                <c:ptCount val="10"/>
                <c:pt idx="0" formatCode="0%">
                  <c:v>0.79</c:v>
                </c:pt>
                <c:pt idx="1">
                  <c:v>0.79100000000000004</c:v>
                </c:pt>
                <c:pt idx="2">
                  <c:v>0.82099999999999995</c:v>
                </c:pt>
                <c:pt idx="3">
                  <c:v>0.77400000000000002</c:v>
                </c:pt>
                <c:pt idx="4">
                  <c:v>0.90100000000000002</c:v>
                </c:pt>
                <c:pt idx="5">
                  <c:v>0.88600000000000001</c:v>
                </c:pt>
                <c:pt idx="6">
                  <c:v>0.752</c:v>
                </c:pt>
                <c:pt idx="7">
                  <c:v>0.46399999999999997</c:v>
                </c:pt>
                <c:pt idx="8">
                  <c:v>0.58799999999999997</c:v>
                </c:pt>
                <c:pt idx="9" formatCode="0.00%">
                  <c:v>0.51300000000000001</c:v>
                </c:pt>
              </c:numCache>
            </c:numRef>
          </c:val>
          <c:extLst>
            <c:ext xmlns:c16="http://schemas.microsoft.com/office/drawing/2014/chart" uri="{C3380CC4-5D6E-409C-BE32-E72D297353CC}">
              <c16:uniqueId val="{00000000-1F96-4A0D-8D39-6AECAA2DB1CF}"/>
            </c:ext>
          </c:extLst>
        </c:ser>
        <c:ser>
          <c:idx val="1"/>
          <c:order val="1"/>
          <c:tx>
            <c:v>Standard</c:v>
          </c:tx>
          <c:spPr>
            <a:solidFill>
              <a:schemeClr val="tx2"/>
            </a:solidFill>
            <a:ln>
              <a:solidFill>
                <a:schemeClr val="tx2"/>
              </a:solidFill>
            </a:ln>
            <a:effectLst/>
          </c:spPr>
          <c:invertIfNegative val="0"/>
          <c:dPt>
            <c:idx val="0"/>
            <c:invertIfNegative val="0"/>
            <c:bubble3D val="0"/>
            <c:spPr>
              <a:solidFill>
                <a:schemeClr val="tx2"/>
              </a:solidFill>
              <a:ln>
                <a:solidFill>
                  <a:schemeClr val="tx2"/>
                </a:solidFill>
              </a:ln>
              <a:effectLst/>
            </c:spPr>
            <c:extLst>
              <c:ext xmlns:c16="http://schemas.microsoft.com/office/drawing/2014/chart" uri="{C3380CC4-5D6E-409C-BE32-E72D297353CC}">
                <c16:uniqueId val="{00000002-1F96-4A0D-8D39-6AECAA2DB1CF}"/>
              </c:ext>
            </c:extLst>
          </c:dPt>
          <c:dPt>
            <c:idx val="1"/>
            <c:invertIfNegative val="0"/>
            <c:bubble3D val="0"/>
            <c:spPr>
              <a:solidFill>
                <a:schemeClr val="tx2"/>
              </a:solidFill>
              <a:ln>
                <a:solidFill>
                  <a:schemeClr val="tx2"/>
                </a:solidFill>
              </a:ln>
              <a:effectLst/>
            </c:spPr>
            <c:extLst>
              <c:ext xmlns:c16="http://schemas.microsoft.com/office/drawing/2014/chart" uri="{C3380CC4-5D6E-409C-BE32-E72D297353CC}">
                <c16:uniqueId val="{00000004-1F96-4A0D-8D39-6AECAA2DB1CF}"/>
              </c:ext>
            </c:extLst>
          </c:dPt>
          <c:dPt>
            <c:idx val="2"/>
            <c:invertIfNegative val="0"/>
            <c:bubble3D val="0"/>
            <c:spPr>
              <a:solidFill>
                <a:schemeClr val="tx2"/>
              </a:solidFill>
              <a:ln>
                <a:solidFill>
                  <a:schemeClr val="tx2"/>
                </a:solidFill>
              </a:ln>
              <a:effectLst/>
            </c:spPr>
            <c:extLst>
              <c:ext xmlns:c16="http://schemas.microsoft.com/office/drawing/2014/chart" uri="{C3380CC4-5D6E-409C-BE32-E72D297353CC}">
                <c16:uniqueId val="{00000006-1F96-4A0D-8D39-6AECAA2DB1CF}"/>
              </c:ext>
            </c:extLst>
          </c:dPt>
          <c:dPt>
            <c:idx val="3"/>
            <c:invertIfNegative val="0"/>
            <c:bubble3D val="0"/>
            <c:spPr>
              <a:solidFill>
                <a:schemeClr val="tx2"/>
              </a:solidFill>
              <a:ln>
                <a:solidFill>
                  <a:schemeClr val="tx2"/>
                </a:solidFill>
              </a:ln>
              <a:effectLst/>
            </c:spPr>
            <c:extLst>
              <c:ext xmlns:c16="http://schemas.microsoft.com/office/drawing/2014/chart" uri="{C3380CC4-5D6E-409C-BE32-E72D297353CC}">
                <c16:uniqueId val="{00000008-1F96-4A0D-8D39-6AECAA2DB1CF}"/>
              </c:ext>
            </c:extLst>
          </c:dPt>
          <c:dPt>
            <c:idx val="4"/>
            <c:invertIfNegative val="0"/>
            <c:bubble3D val="0"/>
            <c:spPr>
              <a:solidFill>
                <a:schemeClr val="tx2"/>
              </a:solidFill>
              <a:ln>
                <a:solidFill>
                  <a:schemeClr val="tx2"/>
                </a:solidFill>
              </a:ln>
              <a:effectLst/>
            </c:spPr>
            <c:extLst>
              <c:ext xmlns:c16="http://schemas.microsoft.com/office/drawing/2014/chart" uri="{C3380CC4-5D6E-409C-BE32-E72D297353CC}">
                <c16:uniqueId val="{0000000A-1F96-4A0D-8D39-6AECAA2DB1CF}"/>
              </c:ext>
            </c:extLst>
          </c:dPt>
          <c:dPt>
            <c:idx val="5"/>
            <c:invertIfNegative val="0"/>
            <c:bubble3D val="0"/>
            <c:spPr>
              <a:solidFill>
                <a:schemeClr val="tx2"/>
              </a:solidFill>
              <a:ln>
                <a:solidFill>
                  <a:schemeClr val="tx2"/>
                </a:solidFill>
              </a:ln>
              <a:effectLst/>
            </c:spPr>
            <c:extLst>
              <c:ext xmlns:c16="http://schemas.microsoft.com/office/drawing/2014/chart" uri="{C3380CC4-5D6E-409C-BE32-E72D297353CC}">
                <c16:uniqueId val="{0000000C-1F96-4A0D-8D39-6AECAA2DB1CF}"/>
              </c:ext>
            </c:extLst>
          </c:dPt>
          <c:dPt>
            <c:idx val="6"/>
            <c:invertIfNegative val="0"/>
            <c:bubble3D val="0"/>
            <c:spPr>
              <a:solidFill>
                <a:schemeClr val="tx2"/>
              </a:solidFill>
              <a:ln>
                <a:solidFill>
                  <a:schemeClr val="tx2"/>
                </a:solidFill>
              </a:ln>
              <a:effectLst/>
            </c:spPr>
            <c:extLst>
              <c:ext xmlns:c16="http://schemas.microsoft.com/office/drawing/2014/chart" uri="{C3380CC4-5D6E-409C-BE32-E72D297353CC}">
                <c16:uniqueId val="{0000000E-1F96-4A0D-8D39-6AECAA2DB1CF}"/>
              </c:ext>
            </c:extLst>
          </c:dPt>
          <c:dPt>
            <c:idx val="7"/>
            <c:invertIfNegative val="0"/>
            <c:bubble3D val="0"/>
            <c:spPr>
              <a:solidFill>
                <a:schemeClr val="tx2"/>
              </a:solidFill>
              <a:ln>
                <a:solidFill>
                  <a:schemeClr val="tx2"/>
                </a:solidFill>
              </a:ln>
              <a:effectLst/>
            </c:spPr>
            <c:extLst>
              <c:ext xmlns:c16="http://schemas.microsoft.com/office/drawing/2014/chart" uri="{C3380CC4-5D6E-409C-BE32-E72D297353CC}">
                <c16:uniqueId val="{00000010-1F96-4A0D-8D39-6AECAA2DB1CF}"/>
              </c:ext>
            </c:extLst>
          </c:dPt>
          <c:cat>
            <c:numRef>
              <c:f>'Graphs new2024.25'!$B$77:$K$77</c:f>
              <c:numCache>
                <c:formatCode>General</c:formatCode>
                <c:ptCount val="10"/>
                <c:pt idx="0">
                  <c:v>15.16</c:v>
                </c:pt>
                <c:pt idx="1">
                  <c:v>16.170000000000002</c:v>
                </c:pt>
                <c:pt idx="2">
                  <c:v>17.18</c:v>
                </c:pt>
                <c:pt idx="3">
                  <c:v>18.190000000000001</c:v>
                </c:pt>
                <c:pt idx="4" formatCode="0.00">
                  <c:v>19.2</c:v>
                </c:pt>
                <c:pt idx="5">
                  <c:v>20.21</c:v>
                </c:pt>
                <c:pt idx="6">
                  <c:v>21.22</c:v>
                </c:pt>
                <c:pt idx="7">
                  <c:v>22.23</c:v>
                </c:pt>
                <c:pt idx="8">
                  <c:v>23.24</c:v>
                </c:pt>
                <c:pt idx="9">
                  <c:v>24.25</c:v>
                </c:pt>
              </c:numCache>
            </c:numRef>
          </c:cat>
          <c:val>
            <c:numRef>
              <c:f>'Graphs new2024.25'!$B$79:$K$79</c:f>
              <c:numCache>
                <c:formatCode>0%</c:formatCode>
                <c:ptCount val="10"/>
                <c:pt idx="0">
                  <c:v>0.7</c:v>
                </c:pt>
                <c:pt idx="1">
                  <c:v>0.7</c:v>
                </c:pt>
                <c:pt idx="2">
                  <c:v>0.7</c:v>
                </c:pt>
                <c:pt idx="3">
                  <c:v>0.7</c:v>
                </c:pt>
                <c:pt idx="4">
                  <c:v>0.7</c:v>
                </c:pt>
                <c:pt idx="5">
                  <c:v>0.7</c:v>
                </c:pt>
                <c:pt idx="6">
                  <c:v>0.7</c:v>
                </c:pt>
                <c:pt idx="7">
                  <c:v>0.7</c:v>
                </c:pt>
                <c:pt idx="8">
                  <c:v>0.7</c:v>
                </c:pt>
                <c:pt idx="9">
                  <c:v>0.7</c:v>
                </c:pt>
              </c:numCache>
            </c:numRef>
          </c:val>
          <c:extLst>
            <c:ext xmlns:c16="http://schemas.microsoft.com/office/drawing/2014/chart" uri="{C3380CC4-5D6E-409C-BE32-E72D297353CC}">
              <c16:uniqueId val="{00000011-1F96-4A0D-8D39-6AECAA2DB1CF}"/>
            </c:ext>
          </c:extLst>
        </c:ser>
        <c:dLbls>
          <c:showLegendKey val="0"/>
          <c:showVal val="0"/>
          <c:showCatName val="0"/>
          <c:showSerName val="0"/>
          <c:showPercent val="0"/>
          <c:showBubbleSize val="0"/>
        </c:dLbls>
        <c:gapWidth val="182"/>
        <c:axId val="935451192"/>
        <c:axId val="935451520"/>
      </c:barChart>
      <c:catAx>
        <c:axId val="935451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5451520"/>
        <c:crosses val="autoZero"/>
        <c:auto val="1"/>
        <c:lblAlgn val="ctr"/>
        <c:lblOffset val="100"/>
        <c:noMultiLvlLbl val="0"/>
      </c:catAx>
      <c:valAx>
        <c:axId val="935451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5451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1" i="0" u="none" strike="noStrike" kern="1200" spc="0" baseline="0">
                <a:solidFill>
                  <a:sysClr val="windowText" lastClr="000000"/>
                </a:solidFill>
                <a:latin typeface="+mn-lt"/>
                <a:ea typeface="+mn-ea"/>
                <a:cs typeface="+mn-cs"/>
              </a:defRPr>
            </a:pPr>
            <a:r>
              <a:rPr lang="en-GB" sz="1200" b="1">
                <a:solidFill>
                  <a:sysClr val="windowText" lastClr="000000"/>
                </a:solidFill>
              </a:rPr>
              <a:t>W1 - The Percentage % of Household Waste Collected</a:t>
            </a:r>
            <a:r>
              <a:rPr lang="en-GB" sz="1200" b="1" baseline="0">
                <a:solidFill>
                  <a:sysClr val="windowText" lastClr="000000"/>
                </a:solidFill>
              </a:rPr>
              <a:t> by Mid Ulster District Council that is Sent for Recycling 2016 to 2025</a:t>
            </a:r>
            <a:endParaRPr lang="en-GB" sz="1200" b="1">
              <a:solidFill>
                <a:sysClr val="windowText" lastClr="000000"/>
              </a:solidFill>
            </a:endParaRPr>
          </a:p>
        </c:rich>
      </c:tx>
      <c:layout>
        <c:manualLayout>
          <c:xMode val="edge"/>
          <c:yMode val="edge"/>
          <c:x val="0.13900866374004137"/>
          <c:y val="2.2981551766460849E-2"/>
        </c:manualLayout>
      </c:layout>
      <c:overlay val="0"/>
      <c:spPr>
        <a:noFill/>
        <a:ln>
          <a:noFill/>
        </a:ln>
        <a:effectLst/>
      </c:spPr>
      <c:txPr>
        <a:bodyPr rot="0" spcFirstLastPara="1" vertOverflow="ellipsis" vert="horz" wrap="square" anchor="ctr" anchorCtr="1"/>
        <a:lstStyle/>
        <a:p>
          <a:pPr algn="l">
            <a:defRPr sz="1400" b="1" i="0" u="none" strike="noStrike" kern="1200" spc="0" baseline="0">
              <a:solidFill>
                <a:sysClr val="windowText" lastClr="000000"/>
              </a:solidFill>
              <a:latin typeface="+mn-lt"/>
              <a:ea typeface="+mn-ea"/>
              <a:cs typeface="+mn-cs"/>
            </a:defRPr>
          </a:pPr>
          <a:endParaRPr lang="en-GB"/>
        </a:p>
      </c:txPr>
    </c:title>
    <c:autoTitleDeleted val="0"/>
    <c:plotArea>
      <c:layout>
        <c:manualLayout>
          <c:layoutTarget val="inner"/>
          <c:xMode val="edge"/>
          <c:yMode val="edge"/>
          <c:x val="0.13406413933357667"/>
          <c:y val="0.24124700239808153"/>
          <c:w val="0.83414778119622468"/>
          <c:h val="0.45355614720821769"/>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FF00"/>
              </a:solidFill>
              <a:ln>
                <a:solidFill>
                  <a:srgbClr val="FFFF00"/>
                </a:solidFill>
              </a:ln>
              <a:effectLst/>
            </c:spPr>
            <c:extLst>
              <c:ext xmlns:c16="http://schemas.microsoft.com/office/drawing/2014/chart" uri="{C3380CC4-5D6E-409C-BE32-E72D297353CC}">
                <c16:uniqueId val="{00000001-1636-4D61-B997-CD976DFE768F}"/>
              </c:ext>
            </c:extLst>
          </c:dPt>
          <c:dPt>
            <c:idx val="1"/>
            <c:invertIfNegative val="0"/>
            <c:bubble3D val="0"/>
            <c:spPr>
              <a:solidFill>
                <a:srgbClr val="FFFF00"/>
              </a:solidFill>
              <a:ln>
                <a:solidFill>
                  <a:srgbClr val="FFFF00"/>
                </a:solidFill>
              </a:ln>
              <a:effectLst/>
            </c:spPr>
            <c:extLst>
              <c:ext xmlns:c16="http://schemas.microsoft.com/office/drawing/2014/chart" uri="{C3380CC4-5D6E-409C-BE32-E72D297353CC}">
                <c16:uniqueId val="{00000003-1636-4D61-B997-CD976DFE768F}"/>
              </c:ext>
            </c:extLst>
          </c:dPt>
          <c:dPt>
            <c:idx val="2"/>
            <c:invertIfNegative val="0"/>
            <c:bubble3D val="0"/>
            <c:spPr>
              <a:solidFill>
                <a:srgbClr val="FFFF00"/>
              </a:solidFill>
              <a:ln>
                <a:solidFill>
                  <a:srgbClr val="FFFF00"/>
                </a:solidFill>
              </a:ln>
              <a:effectLst/>
            </c:spPr>
            <c:extLst>
              <c:ext xmlns:c16="http://schemas.microsoft.com/office/drawing/2014/chart" uri="{C3380CC4-5D6E-409C-BE32-E72D297353CC}">
                <c16:uniqueId val="{00000005-1636-4D61-B997-CD976DFE768F}"/>
              </c:ext>
            </c:extLst>
          </c:dPt>
          <c:dPt>
            <c:idx val="3"/>
            <c:invertIfNegative val="0"/>
            <c:bubble3D val="0"/>
            <c:spPr>
              <a:solidFill>
                <a:srgbClr val="FFFF00"/>
              </a:solidFill>
              <a:ln>
                <a:solidFill>
                  <a:srgbClr val="FFFF00"/>
                </a:solidFill>
              </a:ln>
              <a:effectLst/>
            </c:spPr>
            <c:extLst>
              <c:ext xmlns:c16="http://schemas.microsoft.com/office/drawing/2014/chart" uri="{C3380CC4-5D6E-409C-BE32-E72D297353CC}">
                <c16:uniqueId val="{00000007-1636-4D61-B997-CD976DFE768F}"/>
              </c:ext>
            </c:extLst>
          </c:dPt>
          <c:dPt>
            <c:idx val="4"/>
            <c:invertIfNegative val="0"/>
            <c:bubble3D val="0"/>
            <c:spPr>
              <a:solidFill>
                <a:srgbClr val="FFFF00"/>
              </a:solidFill>
              <a:ln>
                <a:solidFill>
                  <a:srgbClr val="FFFF00"/>
                </a:solidFill>
              </a:ln>
              <a:effectLst/>
            </c:spPr>
            <c:extLst>
              <c:ext xmlns:c16="http://schemas.microsoft.com/office/drawing/2014/chart" uri="{C3380CC4-5D6E-409C-BE32-E72D297353CC}">
                <c16:uniqueId val="{00000009-1636-4D61-B997-CD976DFE768F}"/>
              </c:ext>
            </c:extLst>
          </c:dPt>
          <c:dPt>
            <c:idx val="5"/>
            <c:invertIfNegative val="0"/>
            <c:bubble3D val="0"/>
            <c:spPr>
              <a:solidFill>
                <a:schemeClr val="accent3">
                  <a:lumMod val="50000"/>
                </a:schemeClr>
              </a:solidFill>
              <a:ln>
                <a:solidFill>
                  <a:schemeClr val="accent3">
                    <a:lumMod val="50000"/>
                  </a:schemeClr>
                </a:solidFill>
              </a:ln>
              <a:effectLst/>
            </c:spPr>
            <c:extLst>
              <c:ext xmlns:c16="http://schemas.microsoft.com/office/drawing/2014/chart" uri="{C3380CC4-5D6E-409C-BE32-E72D297353CC}">
                <c16:uniqueId val="{0000000B-1636-4D61-B997-CD976DFE768F}"/>
              </c:ext>
            </c:extLst>
          </c:dPt>
          <c:dPt>
            <c:idx val="6"/>
            <c:invertIfNegative val="0"/>
            <c:bubble3D val="0"/>
            <c:spPr>
              <a:solidFill>
                <a:schemeClr val="accent3">
                  <a:lumMod val="50000"/>
                </a:schemeClr>
              </a:solidFill>
              <a:ln>
                <a:noFill/>
              </a:ln>
              <a:effectLst/>
            </c:spPr>
            <c:extLst>
              <c:ext xmlns:c16="http://schemas.microsoft.com/office/drawing/2014/chart" uri="{C3380CC4-5D6E-409C-BE32-E72D297353CC}">
                <c16:uniqueId val="{0000000D-1636-4D61-B997-CD976DFE768F}"/>
              </c:ext>
            </c:extLst>
          </c:dPt>
          <c:dPt>
            <c:idx val="7"/>
            <c:invertIfNegative val="0"/>
            <c:bubble3D val="0"/>
            <c:spPr>
              <a:solidFill>
                <a:schemeClr val="accent3">
                  <a:lumMod val="50000"/>
                </a:schemeClr>
              </a:solidFill>
              <a:ln>
                <a:solidFill>
                  <a:schemeClr val="accent3">
                    <a:lumMod val="50000"/>
                  </a:schemeClr>
                </a:solidFill>
              </a:ln>
              <a:effectLst/>
            </c:spPr>
            <c:extLst>
              <c:ext xmlns:c16="http://schemas.microsoft.com/office/drawing/2014/chart" uri="{C3380CC4-5D6E-409C-BE32-E72D297353CC}">
                <c16:uniqueId val="{0000000F-1636-4D61-B997-CD976DFE768F}"/>
              </c:ext>
            </c:extLst>
          </c:dPt>
          <c:dPt>
            <c:idx val="8"/>
            <c:invertIfNegative val="0"/>
            <c:bubble3D val="0"/>
            <c:spPr>
              <a:solidFill>
                <a:schemeClr val="accent3">
                  <a:lumMod val="50000"/>
                </a:schemeClr>
              </a:solidFill>
              <a:ln>
                <a:solidFill>
                  <a:schemeClr val="accent3">
                    <a:lumMod val="75000"/>
                  </a:schemeClr>
                </a:solidFill>
              </a:ln>
              <a:effectLst/>
            </c:spPr>
            <c:extLst>
              <c:ext xmlns:c16="http://schemas.microsoft.com/office/drawing/2014/chart" uri="{C3380CC4-5D6E-409C-BE32-E72D297353CC}">
                <c16:uniqueId val="{00000011-1636-4D61-B997-CD976DFE768F}"/>
              </c:ext>
            </c:extLst>
          </c:dPt>
          <c:dPt>
            <c:idx val="9"/>
            <c:invertIfNegative val="0"/>
            <c:bubble3D val="0"/>
            <c:spPr>
              <a:solidFill>
                <a:schemeClr val="accent3">
                  <a:lumMod val="50000"/>
                </a:schemeClr>
              </a:solidFill>
              <a:ln>
                <a:noFill/>
              </a:ln>
              <a:effectLst/>
            </c:spPr>
            <c:extLst>
              <c:ext xmlns:c16="http://schemas.microsoft.com/office/drawing/2014/chart" uri="{C3380CC4-5D6E-409C-BE32-E72D297353CC}">
                <c16:uniqueId val="{00000013-1636-4D61-B997-CD976DFE768F}"/>
              </c:ext>
            </c:extLst>
          </c:dPt>
          <c:dPt>
            <c:idx val="10"/>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15-1636-4D61-B997-CD976DFE768F}"/>
              </c:ext>
            </c:extLst>
          </c:dPt>
          <c:dPt>
            <c:idx val="11"/>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17-1636-4D61-B997-CD976DFE768F}"/>
              </c:ext>
            </c:extLst>
          </c:dPt>
          <c:dPt>
            <c:idx val="12"/>
            <c:invertIfNegative val="0"/>
            <c:bubble3D val="0"/>
            <c:spPr>
              <a:solidFill>
                <a:srgbClr val="E6B9B8"/>
              </a:solidFill>
              <a:ln>
                <a:solidFill>
                  <a:srgbClr val="E6B9B8"/>
                </a:solidFill>
              </a:ln>
              <a:effectLst/>
            </c:spPr>
            <c:extLst>
              <c:ext xmlns:c16="http://schemas.microsoft.com/office/drawing/2014/chart" uri="{C3380CC4-5D6E-409C-BE32-E72D297353CC}">
                <c16:uniqueId val="{00000019-1636-4D61-B997-CD976DFE768F}"/>
              </c:ext>
            </c:extLst>
          </c:dPt>
          <c:dPt>
            <c:idx val="13"/>
            <c:invertIfNegative val="0"/>
            <c:bubble3D val="0"/>
            <c:spPr>
              <a:solidFill>
                <a:srgbClr val="E6B9B8"/>
              </a:solidFill>
              <a:ln>
                <a:solidFill>
                  <a:srgbClr val="E6B9B8"/>
                </a:solidFill>
              </a:ln>
              <a:effectLst/>
            </c:spPr>
            <c:extLst>
              <c:ext xmlns:c16="http://schemas.microsoft.com/office/drawing/2014/chart" uri="{C3380CC4-5D6E-409C-BE32-E72D297353CC}">
                <c16:uniqueId val="{0000001B-1636-4D61-B997-CD976DFE768F}"/>
              </c:ext>
            </c:extLst>
          </c:dPt>
          <c:dPt>
            <c:idx val="14"/>
            <c:invertIfNegative val="0"/>
            <c:bubble3D val="0"/>
            <c:spPr>
              <a:solidFill>
                <a:srgbClr val="E6B9B8"/>
              </a:solidFill>
              <a:ln>
                <a:solidFill>
                  <a:srgbClr val="E6B9B8"/>
                </a:solidFill>
              </a:ln>
              <a:effectLst/>
            </c:spPr>
            <c:extLst>
              <c:ext xmlns:c16="http://schemas.microsoft.com/office/drawing/2014/chart" uri="{C3380CC4-5D6E-409C-BE32-E72D297353CC}">
                <c16:uniqueId val="{0000001D-1636-4D61-B997-CD976DFE768F}"/>
              </c:ext>
            </c:extLst>
          </c:dPt>
          <c:dPt>
            <c:idx val="15"/>
            <c:invertIfNegative val="0"/>
            <c:bubble3D val="0"/>
            <c:spPr>
              <a:solidFill>
                <a:srgbClr val="7030A0"/>
              </a:solidFill>
              <a:ln>
                <a:solidFill>
                  <a:srgbClr val="7030A0"/>
                </a:solidFill>
              </a:ln>
              <a:effectLst/>
            </c:spPr>
            <c:extLst>
              <c:ext xmlns:c16="http://schemas.microsoft.com/office/drawing/2014/chart" uri="{C3380CC4-5D6E-409C-BE32-E72D297353CC}">
                <c16:uniqueId val="{0000001F-1636-4D61-B997-CD976DFE768F}"/>
              </c:ext>
            </c:extLst>
          </c:dPt>
          <c:dPt>
            <c:idx val="16"/>
            <c:invertIfNegative val="0"/>
            <c:bubble3D val="0"/>
            <c:spPr>
              <a:solidFill>
                <a:srgbClr val="7030A0"/>
              </a:solidFill>
              <a:ln>
                <a:solidFill>
                  <a:srgbClr val="7030A0"/>
                </a:solidFill>
              </a:ln>
              <a:effectLst/>
            </c:spPr>
            <c:extLst>
              <c:ext xmlns:c16="http://schemas.microsoft.com/office/drawing/2014/chart" uri="{C3380CC4-5D6E-409C-BE32-E72D297353CC}">
                <c16:uniqueId val="{00000021-1636-4D61-B997-CD976DFE768F}"/>
              </c:ext>
            </c:extLst>
          </c:dPt>
          <c:dPt>
            <c:idx val="17"/>
            <c:invertIfNegative val="0"/>
            <c:bubble3D val="0"/>
            <c:spPr>
              <a:solidFill>
                <a:srgbClr val="7030A0"/>
              </a:solidFill>
              <a:ln>
                <a:solidFill>
                  <a:srgbClr val="7030A0"/>
                </a:solidFill>
              </a:ln>
              <a:effectLst/>
            </c:spPr>
            <c:extLst>
              <c:ext xmlns:c16="http://schemas.microsoft.com/office/drawing/2014/chart" uri="{C3380CC4-5D6E-409C-BE32-E72D297353CC}">
                <c16:uniqueId val="{00000023-1636-4D61-B997-CD976DFE768F}"/>
              </c:ext>
            </c:extLst>
          </c:dPt>
          <c:dPt>
            <c:idx val="18"/>
            <c:invertIfNegative val="0"/>
            <c:bubble3D val="0"/>
            <c:spPr>
              <a:solidFill>
                <a:srgbClr val="7030A0"/>
              </a:solidFill>
              <a:ln>
                <a:solidFill>
                  <a:srgbClr val="7030A0"/>
                </a:solidFill>
              </a:ln>
              <a:effectLst/>
            </c:spPr>
            <c:extLst>
              <c:ext xmlns:c16="http://schemas.microsoft.com/office/drawing/2014/chart" uri="{C3380CC4-5D6E-409C-BE32-E72D297353CC}">
                <c16:uniqueId val="{00000025-1636-4D61-B997-CD976DFE768F}"/>
              </c:ext>
            </c:extLst>
          </c:dPt>
          <c:dPt>
            <c:idx val="19"/>
            <c:invertIfNegative val="0"/>
            <c:bubble3D val="0"/>
            <c:spPr>
              <a:solidFill>
                <a:srgbClr val="7030A0"/>
              </a:solidFill>
              <a:ln>
                <a:solidFill>
                  <a:srgbClr val="7030A0"/>
                </a:solidFill>
              </a:ln>
              <a:effectLst/>
            </c:spPr>
            <c:extLst>
              <c:ext xmlns:c16="http://schemas.microsoft.com/office/drawing/2014/chart" uri="{C3380CC4-5D6E-409C-BE32-E72D297353CC}">
                <c16:uniqueId val="{00000027-1636-4D61-B997-CD976DFE768F}"/>
              </c:ext>
            </c:extLst>
          </c:dPt>
          <c:dPt>
            <c:idx val="20"/>
            <c:invertIfNegative val="0"/>
            <c:bubble3D val="0"/>
            <c:spPr>
              <a:solidFill>
                <a:srgbClr val="0070C0"/>
              </a:solidFill>
              <a:ln>
                <a:solidFill>
                  <a:srgbClr val="0070C0"/>
                </a:solidFill>
              </a:ln>
              <a:effectLst/>
            </c:spPr>
            <c:extLst>
              <c:ext xmlns:c16="http://schemas.microsoft.com/office/drawing/2014/chart" uri="{C3380CC4-5D6E-409C-BE32-E72D297353CC}">
                <c16:uniqueId val="{00000029-1636-4D61-B997-CD976DFE768F}"/>
              </c:ext>
            </c:extLst>
          </c:dPt>
          <c:dPt>
            <c:idx val="21"/>
            <c:invertIfNegative val="0"/>
            <c:bubble3D val="0"/>
            <c:spPr>
              <a:solidFill>
                <a:srgbClr val="0070C0"/>
              </a:solidFill>
              <a:ln>
                <a:noFill/>
              </a:ln>
              <a:effectLst/>
            </c:spPr>
            <c:extLst>
              <c:ext xmlns:c16="http://schemas.microsoft.com/office/drawing/2014/chart" uri="{C3380CC4-5D6E-409C-BE32-E72D297353CC}">
                <c16:uniqueId val="{0000002B-1636-4D61-B997-CD976DFE768F}"/>
              </c:ext>
            </c:extLst>
          </c:dPt>
          <c:dPt>
            <c:idx val="25"/>
            <c:invertIfNegative val="0"/>
            <c:bubble3D val="0"/>
            <c:spPr>
              <a:solidFill>
                <a:srgbClr val="FF0000"/>
              </a:solidFill>
              <a:ln>
                <a:solidFill>
                  <a:srgbClr val="FF0000"/>
                </a:solidFill>
              </a:ln>
              <a:effectLst/>
            </c:spPr>
            <c:extLst>
              <c:ext xmlns:c16="http://schemas.microsoft.com/office/drawing/2014/chart" uri="{C3380CC4-5D6E-409C-BE32-E72D297353CC}">
                <c16:uniqueId val="{0000002D-1636-4D61-B997-CD976DFE768F}"/>
              </c:ext>
            </c:extLst>
          </c:dPt>
          <c:dPt>
            <c:idx val="26"/>
            <c:invertIfNegative val="0"/>
            <c:bubble3D val="0"/>
            <c:spPr>
              <a:solidFill>
                <a:srgbClr val="FF0000"/>
              </a:solidFill>
              <a:ln>
                <a:solidFill>
                  <a:srgbClr val="FF0000"/>
                </a:solidFill>
              </a:ln>
              <a:effectLst/>
            </c:spPr>
            <c:extLst>
              <c:ext xmlns:c16="http://schemas.microsoft.com/office/drawing/2014/chart" uri="{C3380CC4-5D6E-409C-BE32-E72D297353CC}">
                <c16:uniqueId val="{0000002F-1636-4D61-B997-CD976DFE768F}"/>
              </c:ext>
            </c:extLst>
          </c:dPt>
          <c:dPt>
            <c:idx val="27"/>
            <c:invertIfNegative val="0"/>
            <c:bubble3D val="0"/>
            <c:spPr>
              <a:solidFill>
                <a:srgbClr val="FF0000"/>
              </a:solidFill>
              <a:ln>
                <a:noFill/>
              </a:ln>
              <a:effectLst/>
            </c:spPr>
            <c:extLst>
              <c:ext xmlns:c16="http://schemas.microsoft.com/office/drawing/2014/chart" uri="{C3380CC4-5D6E-409C-BE32-E72D297353CC}">
                <c16:uniqueId val="{00000031-1636-4D61-B997-CD976DFE768F}"/>
              </c:ext>
            </c:extLst>
          </c:dPt>
          <c:dPt>
            <c:idx val="28"/>
            <c:invertIfNegative val="0"/>
            <c:bubble3D val="0"/>
            <c:spPr>
              <a:solidFill>
                <a:srgbClr val="FF0000"/>
              </a:solidFill>
              <a:ln>
                <a:noFill/>
              </a:ln>
              <a:effectLst/>
            </c:spPr>
            <c:extLst>
              <c:ext xmlns:c16="http://schemas.microsoft.com/office/drawing/2014/chart" uri="{C3380CC4-5D6E-409C-BE32-E72D297353CC}">
                <c16:uniqueId val="{00000033-1636-4D61-B997-CD976DFE768F}"/>
              </c:ext>
            </c:extLst>
          </c:dPt>
          <c:dPt>
            <c:idx val="29"/>
            <c:invertIfNegative val="0"/>
            <c:bubble3D val="0"/>
            <c:spPr>
              <a:solidFill>
                <a:srgbClr val="FF0000"/>
              </a:solidFill>
              <a:ln>
                <a:noFill/>
              </a:ln>
              <a:effectLst/>
            </c:spPr>
            <c:extLst>
              <c:ext xmlns:c16="http://schemas.microsoft.com/office/drawing/2014/chart" uri="{C3380CC4-5D6E-409C-BE32-E72D297353CC}">
                <c16:uniqueId val="{00000035-1636-4D61-B997-CD976DFE768F}"/>
              </c:ext>
            </c:extLst>
          </c:dPt>
          <c:dPt>
            <c:idx val="30"/>
            <c:invertIfNegative val="0"/>
            <c:bubble3D val="0"/>
            <c:spPr>
              <a:solidFill>
                <a:srgbClr val="00B0F0"/>
              </a:solidFill>
              <a:ln>
                <a:solidFill>
                  <a:srgbClr val="00B0F0"/>
                </a:solidFill>
              </a:ln>
              <a:effectLst/>
            </c:spPr>
            <c:extLst>
              <c:ext xmlns:c16="http://schemas.microsoft.com/office/drawing/2014/chart" uri="{C3380CC4-5D6E-409C-BE32-E72D297353CC}">
                <c16:uniqueId val="{00000037-1636-4D61-B997-CD976DFE768F}"/>
              </c:ext>
            </c:extLst>
          </c:dPt>
          <c:dPt>
            <c:idx val="31"/>
            <c:invertIfNegative val="0"/>
            <c:bubble3D val="0"/>
            <c:spPr>
              <a:solidFill>
                <a:srgbClr val="00B0F0"/>
              </a:solidFill>
              <a:ln>
                <a:solidFill>
                  <a:srgbClr val="00B0F0"/>
                </a:solidFill>
              </a:ln>
              <a:effectLst/>
            </c:spPr>
            <c:extLst>
              <c:ext xmlns:c16="http://schemas.microsoft.com/office/drawing/2014/chart" uri="{C3380CC4-5D6E-409C-BE32-E72D297353CC}">
                <c16:uniqueId val="{00000039-1636-4D61-B997-CD976DFE768F}"/>
              </c:ext>
            </c:extLst>
          </c:dPt>
          <c:dPt>
            <c:idx val="32"/>
            <c:invertIfNegative val="0"/>
            <c:bubble3D val="0"/>
            <c:spPr>
              <a:solidFill>
                <a:srgbClr val="00B0F0"/>
              </a:solidFill>
              <a:ln>
                <a:solidFill>
                  <a:srgbClr val="00B0F0"/>
                </a:solidFill>
              </a:ln>
              <a:effectLst/>
            </c:spPr>
            <c:extLst>
              <c:ext xmlns:c16="http://schemas.microsoft.com/office/drawing/2014/chart" uri="{C3380CC4-5D6E-409C-BE32-E72D297353CC}">
                <c16:uniqueId val="{0000003B-1636-4D61-B997-CD976DFE768F}"/>
              </c:ext>
            </c:extLst>
          </c:dPt>
          <c:dPt>
            <c:idx val="33"/>
            <c:invertIfNegative val="0"/>
            <c:bubble3D val="0"/>
            <c:spPr>
              <a:solidFill>
                <a:srgbClr val="00B0F0"/>
              </a:solidFill>
              <a:ln>
                <a:solidFill>
                  <a:srgbClr val="00B0F0"/>
                </a:solidFill>
              </a:ln>
              <a:effectLst/>
            </c:spPr>
            <c:extLst>
              <c:ext xmlns:c16="http://schemas.microsoft.com/office/drawing/2014/chart" uri="{C3380CC4-5D6E-409C-BE32-E72D297353CC}">
                <c16:uniqueId val="{0000003D-1636-4D61-B997-CD976DFE768F}"/>
              </c:ext>
            </c:extLst>
          </c:dPt>
          <c:dPt>
            <c:idx val="34"/>
            <c:invertIfNegative val="0"/>
            <c:bubble3D val="0"/>
            <c:spPr>
              <a:solidFill>
                <a:srgbClr val="00B0F0"/>
              </a:solidFill>
              <a:ln>
                <a:noFill/>
              </a:ln>
              <a:effectLst/>
            </c:spPr>
            <c:extLst>
              <c:ext xmlns:c16="http://schemas.microsoft.com/office/drawing/2014/chart" uri="{C3380CC4-5D6E-409C-BE32-E72D297353CC}">
                <c16:uniqueId val="{0000003F-1636-4D61-B997-CD976DFE768F}"/>
              </c:ext>
            </c:extLst>
          </c:dPt>
          <c:dPt>
            <c:idx val="35"/>
            <c:invertIfNegative val="0"/>
            <c:bubble3D val="0"/>
            <c:spPr>
              <a:solidFill>
                <a:schemeClr val="accent6">
                  <a:lumMod val="75000"/>
                </a:schemeClr>
              </a:solidFill>
              <a:ln>
                <a:solidFill>
                  <a:schemeClr val="accent6">
                    <a:lumMod val="75000"/>
                  </a:schemeClr>
                </a:solidFill>
              </a:ln>
              <a:effectLst/>
            </c:spPr>
            <c:extLst>
              <c:ext xmlns:c16="http://schemas.microsoft.com/office/drawing/2014/chart" uri="{C3380CC4-5D6E-409C-BE32-E72D297353CC}">
                <c16:uniqueId val="{00000041-1636-4D61-B997-CD976DFE768F}"/>
              </c:ext>
            </c:extLst>
          </c:dPt>
          <c:dPt>
            <c:idx val="36"/>
            <c:invertIfNegative val="0"/>
            <c:bubble3D val="0"/>
            <c:spPr>
              <a:solidFill>
                <a:schemeClr val="accent6">
                  <a:lumMod val="75000"/>
                </a:schemeClr>
              </a:solidFill>
              <a:ln>
                <a:noFill/>
              </a:ln>
              <a:effectLst/>
            </c:spPr>
            <c:extLst>
              <c:ext xmlns:c16="http://schemas.microsoft.com/office/drawing/2014/chart" uri="{C3380CC4-5D6E-409C-BE32-E72D297353CC}">
                <c16:uniqueId val="{00000043-1636-4D61-B997-CD976DFE768F}"/>
              </c:ext>
            </c:extLst>
          </c:dPt>
          <c:dPt>
            <c:idx val="37"/>
            <c:invertIfNegative val="0"/>
            <c:bubble3D val="0"/>
            <c:spPr>
              <a:solidFill>
                <a:schemeClr val="accent6">
                  <a:lumMod val="75000"/>
                </a:schemeClr>
              </a:solidFill>
              <a:ln>
                <a:noFill/>
              </a:ln>
              <a:effectLst/>
            </c:spPr>
            <c:extLst>
              <c:ext xmlns:c16="http://schemas.microsoft.com/office/drawing/2014/chart" uri="{C3380CC4-5D6E-409C-BE32-E72D297353CC}">
                <c16:uniqueId val="{00000045-1636-4D61-B997-CD976DFE768F}"/>
              </c:ext>
            </c:extLst>
          </c:dPt>
          <c:dPt>
            <c:idx val="38"/>
            <c:invertIfNegative val="0"/>
            <c:bubble3D val="0"/>
            <c:spPr>
              <a:solidFill>
                <a:schemeClr val="accent6">
                  <a:lumMod val="75000"/>
                </a:schemeClr>
              </a:solidFill>
              <a:ln>
                <a:noFill/>
              </a:ln>
              <a:effectLst/>
            </c:spPr>
            <c:extLst>
              <c:ext xmlns:c16="http://schemas.microsoft.com/office/drawing/2014/chart" uri="{C3380CC4-5D6E-409C-BE32-E72D297353CC}">
                <c16:uniqueId val="{00000047-1636-4D61-B997-CD976DFE768F}"/>
              </c:ext>
            </c:extLst>
          </c:dPt>
          <c:dPt>
            <c:idx val="39"/>
            <c:invertIfNegative val="0"/>
            <c:bubble3D val="0"/>
            <c:spPr>
              <a:solidFill>
                <a:schemeClr val="accent6">
                  <a:lumMod val="75000"/>
                </a:schemeClr>
              </a:solidFill>
              <a:ln>
                <a:noFill/>
              </a:ln>
              <a:effectLst/>
            </c:spPr>
            <c:extLst>
              <c:ext xmlns:c16="http://schemas.microsoft.com/office/drawing/2014/chart" uri="{C3380CC4-5D6E-409C-BE32-E72D297353CC}">
                <c16:uniqueId val="{00000049-1636-4D61-B997-CD976DFE768F}"/>
              </c:ext>
            </c:extLst>
          </c:dPt>
          <c:dPt>
            <c:idx val="40"/>
            <c:invertIfNegative val="0"/>
            <c:bubble3D val="0"/>
            <c:spPr>
              <a:solidFill>
                <a:srgbClr val="FF66FF"/>
              </a:solidFill>
              <a:ln>
                <a:solidFill>
                  <a:srgbClr val="FF66FF"/>
                </a:solidFill>
              </a:ln>
              <a:effectLst/>
            </c:spPr>
            <c:extLst>
              <c:ext xmlns:c16="http://schemas.microsoft.com/office/drawing/2014/chart" uri="{C3380CC4-5D6E-409C-BE32-E72D297353CC}">
                <c16:uniqueId val="{0000004B-1636-4D61-B997-CD976DFE768F}"/>
              </c:ext>
            </c:extLst>
          </c:dPt>
          <c:dPt>
            <c:idx val="41"/>
            <c:invertIfNegative val="0"/>
            <c:bubble3D val="0"/>
            <c:spPr>
              <a:solidFill>
                <a:srgbClr val="FF66FF"/>
              </a:solidFill>
              <a:ln>
                <a:noFill/>
              </a:ln>
              <a:effectLst/>
            </c:spPr>
            <c:extLst>
              <c:ext xmlns:c16="http://schemas.microsoft.com/office/drawing/2014/chart" uri="{C3380CC4-5D6E-409C-BE32-E72D297353CC}">
                <c16:uniqueId val="{0000004D-1636-4D61-B997-CD976DFE768F}"/>
              </c:ext>
            </c:extLst>
          </c:dPt>
          <c:dPt>
            <c:idx val="42"/>
            <c:invertIfNegative val="0"/>
            <c:bubble3D val="0"/>
            <c:spPr>
              <a:solidFill>
                <a:srgbClr val="FF66FF"/>
              </a:solidFill>
              <a:ln>
                <a:noFill/>
              </a:ln>
              <a:effectLst/>
            </c:spPr>
            <c:extLst>
              <c:ext xmlns:c16="http://schemas.microsoft.com/office/drawing/2014/chart" uri="{C3380CC4-5D6E-409C-BE32-E72D297353CC}">
                <c16:uniqueId val="{0000004F-1636-4D61-B997-CD976DFE768F}"/>
              </c:ext>
            </c:extLst>
          </c:dPt>
          <c:dPt>
            <c:idx val="43"/>
            <c:invertIfNegative val="0"/>
            <c:bubble3D val="0"/>
            <c:spPr>
              <a:solidFill>
                <a:srgbClr val="FF66FF"/>
              </a:solidFill>
              <a:ln>
                <a:noFill/>
              </a:ln>
              <a:effectLst/>
            </c:spPr>
            <c:extLst>
              <c:ext xmlns:c16="http://schemas.microsoft.com/office/drawing/2014/chart" uri="{C3380CC4-5D6E-409C-BE32-E72D297353CC}">
                <c16:uniqueId val="{00000051-1636-4D61-B997-CD976DFE768F}"/>
              </c:ext>
            </c:extLst>
          </c:dPt>
          <c:dPt>
            <c:idx val="44"/>
            <c:invertIfNegative val="0"/>
            <c:bubble3D val="0"/>
            <c:spPr>
              <a:solidFill>
                <a:srgbClr val="FF66FF"/>
              </a:solidFill>
              <a:ln>
                <a:noFill/>
              </a:ln>
              <a:effectLst/>
            </c:spPr>
            <c:extLst>
              <c:ext xmlns:c16="http://schemas.microsoft.com/office/drawing/2014/chart" uri="{C3380CC4-5D6E-409C-BE32-E72D297353CC}">
                <c16:uniqueId val="{00000053-1636-4D61-B997-CD976DFE768F}"/>
              </c:ext>
            </c:extLst>
          </c:dPt>
          <c:dLbls>
            <c:dLbl>
              <c:idx val="0"/>
              <c:delete val="1"/>
              <c:extLst>
                <c:ext xmlns:c15="http://schemas.microsoft.com/office/drawing/2012/chart" uri="{CE6537A1-D6FC-4f65-9D91-7224C49458BB}"/>
                <c:ext xmlns:c16="http://schemas.microsoft.com/office/drawing/2014/chart" uri="{C3380CC4-5D6E-409C-BE32-E72D297353CC}">
                  <c16:uniqueId val="{00000001-1636-4D61-B997-CD976DFE768F}"/>
                </c:ext>
              </c:extLst>
            </c:dLbl>
            <c:dLbl>
              <c:idx val="1"/>
              <c:delete val="1"/>
              <c:extLst>
                <c:ext xmlns:c15="http://schemas.microsoft.com/office/drawing/2012/chart" uri="{CE6537A1-D6FC-4f65-9D91-7224C49458BB}"/>
                <c:ext xmlns:c16="http://schemas.microsoft.com/office/drawing/2014/chart" uri="{C3380CC4-5D6E-409C-BE32-E72D297353CC}">
                  <c16:uniqueId val="{00000003-1636-4D61-B997-CD976DFE768F}"/>
                </c:ext>
              </c:extLst>
            </c:dLbl>
            <c:dLbl>
              <c:idx val="2"/>
              <c:delete val="1"/>
              <c:extLst>
                <c:ext xmlns:c15="http://schemas.microsoft.com/office/drawing/2012/chart" uri="{CE6537A1-D6FC-4f65-9D91-7224C49458BB}"/>
                <c:ext xmlns:c16="http://schemas.microsoft.com/office/drawing/2014/chart" uri="{C3380CC4-5D6E-409C-BE32-E72D297353CC}">
                  <c16:uniqueId val="{00000005-1636-4D61-B997-CD976DFE768F}"/>
                </c:ext>
              </c:extLst>
            </c:dLbl>
            <c:dLbl>
              <c:idx val="3"/>
              <c:delete val="1"/>
              <c:extLst>
                <c:ext xmlns:c15="http://schemas.microsoft.com/office/drawing/2012/chart" uri="{CE6537A1-D6FC-4f65-9D91-7224C49458BB}"/>
                <c:ext xmlns:c16="http://schemas.microsoft.com/office/drawing/2014/chart" uri="{C3380CC4-5D6E-409C-BE32-E72D297353CC}">
                  <c16:uniqueId val="{00000007-1636-4D61-B997-CD976DFE768F}"/>
                </c:ext>
              </c:extLst>
            </c:dLbl>
            <c:dLbl>
              <c:idx val="4"/>
              <c:layout>
                <c:manualLayout>
                  <c:x val="-8.33333333333333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636-4D61-B997-CD976DFE768F}"/>
                </c:ext>
              </c:extLst>
            </c:dLbl>
            <c:dLbl>
              <c:idx val="5"/>
              <c:delete val="1"/>
              <c:extLst>
                <c:ext xmlns:c15="http://schemas.microsoft.com/office/drawing/2012/chart" uri="{CE6537A1-D6FC-4f65-9D91-7224C49458BB}"/>
                <c:ext xmlns:c16="http://schemas.microsoft.com/office/drawing/2014/chart" uri="{C3380CC4-5D6E-409C-BE32-E72D297353CC}">
                  <c16:uniqueId val="{0000000B-1636-4D61-B997-CD976DFE768F}"/>
                </c:ext>
              </c:extLst>
            </c:dLbl>
            <c:dLbl>
              <c:idx val="6"/>
              <c:delete val="1"/>
              <c:extLst>
                <c:ext xmlns:c15="http://schemas.microsoft.com/office/drawing/2012/chart" uri="{CE6537A1-D6FC-4f65-9D91-7224C49458BB}"/>
                <c:ext xmlns:c16="http://schemas.microsoft.com/office/drawing/2014/chart" uri="{C3380CC4-5D6E-409C-BE32-E72D297353CC}">
                  <c16:uniqueId val="{0000000D-1636-4D61-B997-CD976DFE768F}"/>
                </c:ext>
              </c:extLst>
            </c:dLbl>
            <c:dLbl>
              <c:idx val="7"/>
              <c:delete val="1"/>
              <c:extLst>
                <c:ext xmlns:c15="http://schemas.microsoft.com/office/drawing/2012/chart" uri="{CE6537A1-D6FC-4f65-9D91-7224C49458BB}"/>
                <c:ext xmlns:c16="http://schemas.microsoft.com/office/drawing/2014/chart" uri="{C3380CC4-5D6E-409C-BE32-E72D297353CC}">
                  <c16:uniqueId val="{0000000F-1636-4D61-B997-CD976DFE768F}"/>
                </c:ext>
              </c:extLst>
            </c:dLbl>
            <c:dLbl>
              <c:idx val="8"/>
              <c:delete val="1"/>
              <c:extLst>
                <c:ext xmlns:c15="http://schemas.microsoft.com/office/drawing/2012/chart" uri="{CE6537A1-D6FC-4f65-9D91-7224C49458BB}"/>
                <c:ext xmlns:c16="http://schemas.microsoft.com/office/drawing/2014/chart" uri="{C3380CC4-5D6E-409C-BE32-E72D297353CC}">
                  <c16:uniqueId val="{00000011-1636-4D61-B997-CD976DFE768F}"/>
                </c:ext>
              </c:extLst>
            </c:dLbl>
            <c:dLbl>
              <c:idx val="9"/>
              <c:layout>
                <c:manualLayout>
                  <c:x val="1.1111111111111009E-2"/>
                  <c:y val="-1.85185185185185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636-4D61-B997-CD976DFE768F}"/>
                </c:ext>
              </c:extLst>
            </c:dLbl>
            <c:dLbl>
              <c:idx val="10"/>
              <c:delete val="1"/>
              <c:extLst>
                <c:ext xmlns:c15="http://schemas.microsoft.com/office/drawing/2012/chart" uri="{CE6537A1-D6FC-4f65-9D91-7224C49458BB}"/>
                <c:ext xmlns:c16="http://schemas.microsoft.com/office/drawing/2014/chart" uri="{C3380CC4-5D6E-409C-BE32-E72D297353CC}">
                  <c16:uniqueId val="{00000015-1636-4D61-B997-CD976DFE768F}"/>
                </c:ext>
              </c:extLst>
            </c:dLbl>
            <c:dLbl>
              <c:idx val="11"/>
              <c:delete val="1"/>
              <c:extLst>
                <c:ext xmlns:c15="http://schemas.microsoft.com/office/drawing/2012/chart" uri="{CE6537A1-D6FC-4f65-9D91-7224C49458BB}"/>
                <c:ext xmlns:c16="http://schemas.microsoft.com/office/drawing/2014/chart" uri="{C3380CC4-5D6E-409C-BE32-E72D297353CC}">
                  <c16:uniqueId val="{00000017-1636-4D61-B997-CD976DFE768F}"/>
                </c:ext>
              </c:extLst>
            </c:dLbl>
            <c:dLbl>
              <c:idx val="12"/>
              <c:delete val="1"/>
              <c:extLst>
                <c:ext xmlns:c15="http://schemas.microsoft.com/office/drawing/2012/chart" uri="{CE6537A1-D6FC-4f65-9D91-7224C49458BB}"/>
                <c:ext xmlns:c16="http://schemas.microsoft.com/office/drawing/2014/chart" uri="{C3380CC4-5D6E-409C-BE32-E72D297353CC}">
                  <c16:uniqueId val="{00000019-1636-4D61-B997-CD976DFE768F}"/>
                </c:ext>
              </c:extLst>
            </c:dLbl>
            <c:dLbl>
              <c:idx val="13"/>
              <c:delete val="1"/>
              <c:extLst>
                <c:ext xmlns:c15="http://schemas.microsoft.com/office/drawing/2012/chart" uri="{CE6537A1-D6FC-4f65-9D91-7224C49458BB}"/>
                <c:ext xmlns:c16="http://schemas.microsoft.com/office/drawing/2014/chart" uri="{C3380CC4-5D6E-409C-BE32-E72D297353CC}">
                  <c16:uniqueId val="{0000001B-1636-4D61-B997-CD976DFE768F}"/>
                </c:ext>
              </c:extLst>
            </c:dLbl>
            <c:dLbl>
              <c:idx val="15"/>
              <c:delete val="1"/>
              <c:extLst>
                <c:ext xmlns:c15="http://schemas.microsoft.com/office/drawing/2012/chart" uri="{CE6537A1-D6FC-4f65-9D91-7224C49458BB}"/>
                <c:ext xmlns:c16="http://schemas.microsoft.com/office/drawing/2014/chart" uri="{C3380CC4-5D6E-409C-BE32-E72D297353CC}">
                  <c16:uniqueId val="{0000001F-1636-4D61-B997-CD976DFE768F}"/>
                </c:ext>
              </c:extLst>
            </c:dLbl>
            <c:dLbl>
              <c:idx val="16"/>
              <c:delete val="1"/>
              <c:extLst>
                <c:ext xmlns:c15="http://schemas.microsoft.com/office/drawing/2012/chart" uri="{CE6537A1-D6FC-4f65-9D91-7224C49458BB}"/>
                <c:ext xmlns:c16="http://schemas.microsoft.com/office/drawing/2014/chart" uri="{C3380CC4-5D6E-409C-BE32-E72D297353CC}">
                  <c16:uniqueId val="{00000021-1636-4D61-B997-CD976DFE768F}"/>
                </c:ext>
              </c:extLst>
            </c:dLbl>
            <c:dLbl>
              <c:idx val="17"/>
              <c:delete val="1"/>
              <c:extLst>
                <c:ext xmlns:c15="http://schemas.microsoft.com/office/drawing/2012/chart" uri="{CE6537A1-D6FC-4f65-9D91-7224C49458BB}"/>
                <c:ext xmlns:c16="http://schemas.microsoft.com/office/drawing/2014/chart" uri="{C3380CC4-5D6E-409C-BE32-E72D297353CC}">
                  <c16:uniqueId val="{00000023-1636-4D61-B997-CD976DFE768F}"/>
                </c:ext>
              </c:extLst>
            </c:dLbl>
            <c:dLbl>
              <c:idx val="18"/>
              <c:delete val="1"/>
              <c:extLst>
                <c:ext xmlns:c15="http://schemas.microsoft.com/office/drawing/2012/chart" uri="{CE6537A1-D6FC-4f65-9D91-7224C49458BB}"/>
                <c:ext xmlns:c16="http://schemas.microsoft.com/office/drawing/2014/chart" uri="{C3380CC4-5D6E-409C-BE32-E72D297353CC}">
                  <c16:uniqueId val="{00000025-1636-4D61-B997-CD976DFE768F}"/>
                </c:ext>
              </c:extLst>
            </c:dLbl>
            <c:dLbl>
              <c:idx val="20"/>
              <c:delete val="1"/>
              <c:extLst>
                <c:ext xmlns:c15="http://schemas.microsoft.com/office/drawing/2012/chart" uri="{CE6537A1-D6FC-4f65-9D91-7224C49458BB}"/>
                <c:ext xmlns:c16="http://schemas.microsoft.com/office/drawing/2014/chart" uri="{C3380CC4-5D6E-409C-BE32-E72D297353CC}">
                  <c16:uniqueId val="{00000029-1636-4D61-B997-CD976DFE768F}"/>
                </c:ext>
              </c:extLst>
            </c:dLbl>
            <c:dLbl>
              <c:idx val="21"/>
              <c:delete val="1"/>
              <c:extLst>
                <c:ext xmlns:c15="http://schemas.microsoft.com/office/drawing/2012/chart" uri="{CE6537A1-D6FC-4f65-9D91-7224C49458BB}"/>
                <c:ext xmlns:c16="http://schemas.microsoft.com/office/drawing/2014/chart" uri="{C3380CC4-5D6E-409C-BE32-E72D297353CC}">
                  <c16:uniqueId val="{0000002B-1636-4D61-B997-CD976DFE768F}"/>
                </c:ext>
              </c:extLst>
            </c:dLbl>
            <c:dLbl>
              <c:idx val="22"/>
              <c:delete val="1"/>
              <c:extLst>
                <c:ext xmlns:c15="http://schemas.microsoft.com/office/drawing/2012/chart" uri="{CE6537A1-D6FC-4f65-9D91-7224C49458BB}"/>
                <c:ext xmlns:c16="http://schemas.microsoft.com/office/drawing/2014/chart" uri="{C3380CC4-5D6E-409C-BE32-E72D297353CC}">
                  <c16:uniqueId val="{00000054-1636-4D61-B997-CD976DFE768F}"/>
                </c:ext>
              </c:extLst>
            </c:dLbl>
            <c:dLbl>
              <c:idx val="23"/>
              <c:delete val="1"/>
              <c:extLst>
                <c:ext xmlns:c15="http://schemas.microsoft.com/office/drawing/2012/chart" uri="{CE6537A1-D6FC-4f65-9D91-7224C49458BB}"/>
                <c:ext xmlns:c16="http://schemas.microsoft.com/office/drawing/2014/chart" uri="{C3380CC4-5D6E-409C-BE32-E72D297353CC}">
                  <c16:uniqueId val="{00000055-1636-4D61-B997-CD976DFE768F}"/>
                </c:ext>
              </c:extLst>
            </c:dLbl>
            <c:dLbl>
              <c:idx val="25"/>
              <c:delete val="1"/>
              <c:extLst>
                <c:ext xmlns:c15="http://schemas.microsoft.com/office/drawing/2012/chart" uri="{CE6537A1-D6FC-4f65-9D91-7224C49458BB}"/>
                <c:ext xmlns:c16="http://schemas.microsoft.com/office/drawing/2014/chart" uri="{C3380CC4-5D6E-409C-BE32-E72D297353CC}">
                  <c16:uniqueId val="{0000002D-1636-4D61-B997-CD976DFE768F}"/>
                </c:ext>
              </c:extLst>
            </c:dLbl>
            <c:dLbl>
              <c:idx val="26"/>
              <c:delete val="1"/>
              <c:extLst>
                <c:ext xmlns:c15="http://schemas.microsoft.com/office/drawing/2012/chart" uri="{CE6537A1-D6FC-4f65-9D91-7224C49458BB}"/>
                <c:ext xmlns:c16="http://schemas.microsoft.com/office/drawing/2014/chart" uri="{C3380CC4-5D6E-409C-BE32-E72D297353CC}">
                  <c16:uniqueId val="{0000002F-1636-4D61-B997-CD976DFE768F}"/>
                </c:ext>
              </c:extLst>
            </c:dLbl>
            <c:dLbl>
              <c:idx val="27"/>
              <c:delete val="1"/>
              <c:extLst>
                <c:ext xmlns:c15="http://schemas.microsoft.com/office/drawing/2012/chart" uri="{CE6537A1-D6FC-4f65-9D91-7224C49458BB}"/>
                <c:ext xmlns:c16="http://schemas.microsoft.com/office/drawing/2014/chart" uri="{C3380CC4-5D6E-409C-BE32-E72D297353CC}">
                  <c16:uniqueId val="{00000031-1636-4D61-B997-CD976DFE768F}"/>
                </c:ext>
              </c:extLst>
            </c:dLbl>
            <c:dLbl>
              <c:idx val="28"/>
              <c:delete val="1"/>
              <c:extLst>
                <c:ext xmlns:c15="http://schemas.microsoft.com/office/drawing/2012/chart" uri="{CE6537A1-D6FC-4f65-9D91-7224C49458BB}"/>
                <c:ext xmlns:c16="http://schemas.microsoft.com/office/drawing/2014/chart" uri="{C3380CC4-5D6E-409C-BE32-E72D297353CC}">
                  <c16:uniqueId val="{00000033-1636-4D61-B997-CD976DFE768F}"/>
                </c:ext>
              </c:extLst>
            </c:dLbl>
            <c:dLbl>
              <c:idx val="30"/>
              <c:delete val="1"/>
              <c:extLst>
                <c:ext xmlns:c15="http://schemas.microsoft.com/office/drawing/2012/chart" uri="{CE6537A1-D6FC-4f65-9D91-7224C49458BB}"/>
                <c:ext xmlns:c16="http://schemas.microsoft.com/office/drawing/2014/chart" uri="{C3380CC4-5D6E-409C-BE32-E72D297353CC}">
                  <c16:uniqueId val="{00000037-1636-4D61-B997-CD976DFE768F}"/>
                </c:ext>
              </c:extLst>
            </c:dLbl>
            <c:dLbl>
              <c:idx val="31"/>
              <c:delete val="1"/>
              <c:extLst>
                <c:ext xmlns:c15="http://schemas.microsoft.com/office/drawing/2012/chart" uri="{CE6537A1-D6FC-4f65-9D91-7224C49458BB}"/>
                <c:ext xmlns:c16="http://schemas.microsoft.com/office/drawing/2014/chart" uri="{C3380CC4-5D6E-409C-BE32-E72D297353CC}">
                  <c16:uniqueId val="{00000039-1636-4D61-B997-CD976DFE768F}"/>
                </c:ext>
              </c:extLst>
            </c:dLbl>
            <c:dLbl>
              <c:idx val="32"/>
              <c:delete val="1"/>
              <c:extLst>
                <c:ext xmlns:c15="http://schemas.microsoft.com/office/drawing/2012/chart" uri="{CE6537A1-D6FC-4f65-9D91-7224C49458BB}"/>
                <c:ext xmlns:c16="http://schemas.microsoft.com/office/drawing/2014/chart" uri="{C3380CC4-5D6E-409C-BE32-E72D297353CC}">
                  <c16:uniqueId val="{0000003B-1636-4D61-B997-CD976DFE768F}"/>
                </c:ext>
              </c:extLst>
            </c:dLbl>
            <c:dLbl>
              <c:idx val="33"/>
              <c:delete val="1"/>
              <c:extLst>
                <c:ext xmlns:c15="http://schemas.microsoft.com/office/drawing/2012/chart" uri="{CE6537A1-D6FC-4f65-9D91-7224C49458BB}"/>
                <c:ext xmlns:c16="http://schemas.microsoft.com/office/drawing/2014/chart" uri="{C3380CC4-5D6E-409C-BE32-E72D297353CC}">
                  <c16:uniqueId val="{0000003D-1636-4D61-B997-CD976DFE768F}"/>
                </c:ext>
              </c:extLst>
            </c:dLbl>
            <c:dLbl>
              <c:idx val="35"/>
              <c:delete val="1"/>
              <c:extLst>
                <c:ext xmlns:c15="http://schemas.microsoft.com/office/drawing/2012/chart" uri="{CE6537A1-D6FC-4f65-9D91-7224C49458BB}"/>
                <c:ext xmlns:c16="http://schemas.microsoft.com/office/drawing/2014/chart" uri="{C3380CC4-5D6E-409C-BE32-E72D297353CC}">
                  <c16:uniqueId val="{00000041-1636-4D61-B997-CD976DFE768F}"/>
                </c:ext>
              </c:extLst>
            </c:dLbl>
            <c:dLbl>
              <c:idx val="36"/>
              <c:delete val="1"/>
              <c:extLst>
                <c:ext xmlns:c15="http://schemas.microsoft.com/office/drawing/2012/chart" uri="{CE6537A1-D6FC-4f65-9D91-7224C49458BB}"/>
                <c:ext xmlns:c16="http://schemas.microsoft.com/office/drawing/2014/chart" uri="{C3380CC4-5D6E-409C-BE32-E72D297353CC}">
                  <c16:uniqueId val="{00000043-1636-4D61-B997-CD976DFE768F}"/>
                </c:ext>
              </c:extLst>
            </c:dLbl>
            <c:dLbl>
              <c:idx val="37"/>
              <c:delete val="1"/>
              <c:extLst>
                <c:ext xmlns:c15="http://schemas.microsoft.com/office/drawing/2012/chart" uri="{CE6537A1-D6FC-4f65-9D91-7224C49458BB}"/>
                <c:ext xmlns:c16="http://schemas.microsoft.com/office/drawing/2014/chart" uri="{C3380CC4-5D6E-409C-BE32-E72D297353CC}">
                  <c16:uniqueId val="{00000045-1636-4D61-B997-CD976DFE768F}"/>
                </c:ext>
              </c:extLst>
            </c:dLbl>
            <c:dLbl>
              <c:idx val="38"/>
              <c:delete val="1"/>
              <c:extLst>
                <c:ext xmlns:c15="http://schemas.microsoft.com/office/drawing/2012/chart" uri="{CE6537A1-D6FC-4f65-9D91-7224C49458BB}"/>
                <c:ext xmlns:c16="http://schemas.microsoft.com/office/drawing/2014/chart" uri="{C3380CC4-5D6E-409C-BE32-E72D297353CC}">
                  <c16:uniqueId val="{00000047-1636-4D61-B997-CD976DFE768F}"/>
                </c:ext>
              </c:extLst>
            </c:dLbl>
            <c:dLbl>
              <c:idx val="39"/>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4.7376079036875442E-2"/>
                      <c:h val="8.6259181631073087E-2"/>
                    </c:manualLayout>
                  </c15:layout>
                </c:ext>
                <c:ext xmlns:c16="http://schemas.microsoft.com/office/drawing/2014/chart" uri="{C3380CC4-5D6E-409C-BE32-E72D297353CC}">
                  <c16:uniqueId val="{00000049-1636-4D61-B997-CD976DFE768F}"/>
                </c:ext>
              </c:extLst>
            </c:dLbl>
            <c:dLbl>
              <c:idx val="40"/>
              <c:delete val="1"/>
              <c:extLst>
                <c:ext xmlns:c15="http://schemas.microsoft.com/office/drawing/2012/chart" uri="{CE6537A1-D6FC-4f65-9D91-7224C49458BB}"/>
                <c:ext xmlns:c16="http://schemas.microsoft.com/office/drawing/2014/chart" uri="{C3380CC4-5D6E-409C-BE32-E72D297353CC}">
                  <c16:uniqueId val="{0000004B-1636-4D61-B997-CD976DFE768F}"/>
                </c:ext>
              </c:extLst>
            </c:dLbl>
            <c:dLbl>
              <c:idx val="41"/>
              <c:delete val="1"/>
              <c:extLst>
                <c:ext xmlns:c15="http://schemas.microsoft.com/office/drawing/2012/chart" uri="{CE6537A1-D6FC-4f65-9D91-7224C49458BB}"/>
                <c:ext xmlns:c16="http://schemas.microsoft.com/office/drawing/2014/chart" uri="{C3380CC4-5D6E-409C-BE32-E72D297353CC}">
                  <c16:uniqueId val="{0000004D-1636-4D61-B997-CD976DFE768F}"/>
                </c:ext>
              </c:extLst>
            </c:dLbl>
            <c:dLbl>
              <c:idx val="42"/>
              <c:delete val="1"/>
              <c:extLst>
                <c:ext xmlns:c15="http://schemas.microsoft.com/office/drawing/2012/chart" uri="{CE6537A1-D6FC-4f65-9D91-7224C49458BB}"/>
                <c:ext xmlns:c16="http://schemas.microsoft.com/office/drawing/2014/chart" uri="{C3380CC4-5D6E-409C-BE32-E72D297353CC}">
                  <c16:uniqueId val="{0000004F-1636-4D61-B997-CD976DFE768F}"/>
                </c:ext>
              </c:extLst>
            </c:dLbl>
            <c:dLbl>
              <c:idx val="43"/>
              <c:delete val="1"/>
              <c:extLst>
                <c:ext xmlns:c15="http://schemas.microsoft.com/office/drawing/2012/chart" uri="{CE6537A1-D6FC-4f65-9D91-7224C49458BB}"/>
                <c:ext xmlns:c16="http://schemas.microsoft.com/office/drawing/2014/chart" uri="{C3380CC4-5D6E-409C-BE32-E72D297353CC}">
                  <c16:uniqueId val="{00000051-1636-4D61-B997-CD976DFE768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24.25'!$B$3:$AT$3</c:f>
              <c:strCache>
                <c:ptCount val="45"/>
                <c:pt idx="0">
                  <c:v>Q1 16.17</c:v>
                </c:pt>
                <c:pt idx="1">
                  <c:v>Q2 16.17</c:v>
                </c:pt>
                <c:pt idx="2">
                  <c:v>Q3 16.17</c:v>
                </c:pt>
                <c:pt idx="3">
                  <c:v>Q4 16.17</c:v>
                </c:pt>
                <c:pt idx="4">
                  <c:v>Yr. End</c:v>
                </c:pt>
                <c:pt idx="5">
                  <c:v>Q1 17.18</c:v>
                </c:pt>
                <c:pt idx="6">
                  <c:v>Q2 17.18</c:v>
                </c:pt>
                <c:pt idx="7">
                  <c:v>Q3 17.18</c:v>
                </c:pt>
                <c:pt idx="8">
                  <c:v>Q4 17.18</c:v>
                </c:pt>
                <c:pt idx="9">
                  <c:v>Yr. End</c:v>
                </c:pt>
                <c:pt idx="10">
                  <c:v>Q1 18.19</c:v>
                </c:pt>
                <c:pt idx="11">
                  <c:v>Q2 18.19</c:v>
                </c:pt>
                <c:pt idx="12">
                  <c:v>Q3 18.19</c:v>
                </c:pt>
                <c:pt idx="13">
                  <c:v>Q4 18.19</c:v>
                </c:pt>
                <c:pt idx="14">
                  <c:v>Yr. End</c:v>
                </c:pt>
                <c:pt idx="15">
                  <c:v>Q1 19.20</c:v>
                </c:pt>
                <c:pt idx="16">
                  <c:v>Q2 19.20</c:v>
                </c:pt>
                <c:pt idx="17">
                  <c:v>Q3 19.20</c:v>
                </c:pt>
                <c:pt idx="18">
                  <c:v>Q4 19.20</c:v>
                </c:pt>
                <c:pt idx="19">
                  <c:v>Yr. End</c:v>
                </c:pt>
                <c:pt idx="20">
                  <c:v>Q1 20.21</c:v>
                </c:pt>
                <c:pt idx="21">
                  <c:v>Q2 20.21</c:v>
                </c:pt>
                <c:pt idx="22">
                  <c:v>Q3 20.21</c:v>
                </c:pt>
                <c:pt idx="23">
                  <c:v>Q4 20.21</c:v>
                </c:pt>
                <c:pt idx="24">
                  <c:v>Yr. End</c:v>
                </c:pt>
                <c:pt idx="25">
                  <c:v>Q1 21.22</c:v>
                </c:pt>
                <c:pt idx="26">
                  <c:v>Q2 21.22</c:v>
                </c:pt>
                <c:pt idx="27">
                  <c:v>Q3 21.22</c:v>
                </c:pt>
                <c:pt idx="28">
                  <c:v>Q4 21.22</c:v>
                </c:pt>
                <c:pt idx="29">
                  <c:v>Yr. End </c:v>
                </c:pt>
                <c:pt idx="30">
                  <c:v>Q1 22.23</c:v>
                </c:pt>
                <c:pt idx="31">
                  <c:v>Q2 22.23</c:v>
                </c:pt>
                <c:pt idx="32">
                  <c:v>Q3 22.23</c:v>
                </c:pt>
                <c:pt idx="33">
                  <c:v>Q4 22.23</c:v>
                </c:pt>
                <c:pt idx="34">
                  <c:v>Yr. End</c:v>
                </c:pt>
                <c:pt idx="35">
                  <c:v>Q1 23.24</c:v>
                </c:pt>
                <c:pt idx="36">
                  <c:v>Q2 23.24</c:v>
                </c:pt>
                <c:pt idx="37">
                  <c:v>Q3 23.24</c:v>
                </c:pt>
                <c:pt idx="38">
                  <c:v>Q4 23.24 </c:v>
                </c:pt>
                <c:pt idx="39">
                  <c:v>Yr. End</c:v>
                </c:pt>
                <c:pt idx="40">
                  <c:v>Q1 24.25</c:v>
                </c:pt>
                <c:pt idx="41">
                  <c:v>Q2 24.25</c:v>
                </c:pt>
                <c:pt idx="42">
                  <c:v>Q3 24.25</c:v>
                </c:pt>
                <c:pt idx="43">
                  <c:v>Q4 24.25</c:v>
                </c:pt>
                <c:pt idx="44">
                  <c:v>Yr.End</c:v>
                </c:pt>
              </c:strCache>
            </c:strRef>
          </c:cat>
          <c:val>
            <c:numRef>
              <c:f>'Graphs 24.25'!$B$4:$AT$4</c:f>
              <c:numCache>
                <c:formatCode>0.00%</c:formatCode>
                <c:ptCount val="45"/>
                <c:pt idx="0">
                  <c:v>0.5534</c:v>
                </c:pt>
                <c:pt idx="1">
                  <c:v>0.5514</c:v>
                </c:pt>
                <c:pt idx="2">
                  <c:v>0.50009999999999999</c:v>
                </c:pt>
                <c:pt idx="3">
                  <c:v>0.45190000000000002</c:v>
                </c:pt>
                <c:pt idx="4">
                  <c:v>0.51619999999999999</c:v>
                </c:pt>
                <c:pt idx="5">
                  <c:v>0.58320000000000005</c:v>
                </c:pt>
                <c:pt idx="6">
                  <c:v>0.56699999999999995</c:v>
                </c:pt>
                <c:pt idx="7">
                  <c:v>0.54579999999999995</c:v>
                </c:pt>
                <c:pt idx="8">
                  <c:v>0.47149999999999997</c:v>
                </c:pt>
                <c:pt idx="9">
                  <c:v>0.54400000000000004</c:v>
                </c:pt>
                <c:pt idx="10">
                  <c:v>0.59729999999999994</c:v>
                </c:pt>
                <c:pt idx="11">
                  <c:v>0.56379999999999997</c:v>
                </c:pt>
                <c:pt idx="12">
                  <c:v>0.56259999999999999</c:v>
                </c:pt>
                <c:pt idx="13">
                  <c:v>0.50819999999999999</c:v>
                </c:pt>
                <c:pt idx="14">
                  <c:v>0.56010000000000004</c:v>
                </c:pt>
                <c:pt idx="15">
                  <c:v>0.63249999999999995</c:v>
                </c:pt>
                <c:pt idx="16">
                  <c:v>0.62470000000000003</c:v>
                </c:pt>
                <c:pt idx="17">
                  <c:v>0.58520000000000005</c:v>
                </c:pt>
                <c:pt idx="18">
                  <c:v>0.50790000000000002</c:v>
                </c:pt>
                <c:pt idx="19">
                  <c:v>0.5917</c:v>
                </c:pt>
                <c:pt idx="20">
                  <c:v>0.60680000000000001</c:v>
                </c:pt>
                <c:pt idx="21">
                  <c:v>0.62270000000000003</c:v>
                </c:pt>
                <c:pt idx="22">
                  <c:v>0.5736</c:v>
                </c:pt>
                <c:pt idx="23">
                  <c:v>0.54749999999999999</c:v>
                </c:pt>
                <c:pt idx="24">
                  <c:v>0.58909999999999996</c:v>
                </c:pt>
                <c:pt idx="25">
                  <c:v>0.60899999999999999</c:v>
                </c:pt>
                <c:pt idx="26">
                  <c:v>0.61560000000000004</c:v>
                </c:pt>
                <c:pt idx="27">
                  <c:v>0.56340000000000001</c:v>
                </c:pt>
                <c:pt idx="28">
                  <c:v>0.52929999999999999</c:v>
                </c:pt>
                <c:pt idx="29">
                  <c:v>0.58210000000000006</c:v>
                </c:pt>
                <c:pt idx="30">
                  <c:v>0.6159</c:v>
                </c:pt>
                <c:pt idx="31">
                  <c:v>0.60629999999999995</c:v>
                </c:pt>
                <c:pt idx="32">
                  <c:v>0.55279999999999996</c:v>
                </c:pt>
                <c:pt idx="33">
                  <c:v>0.55200000000000005</c:v>
                </c:pt>
                <c:pt idx="34">
                  <c:v>0.58360000000000001</c:v>
                </c:pt>
                <c:pt idx="35">
                  <c:v>0.6</c:v>
                </c:pt>
                <c:pt idx="36">
                  <c:v>0.62890000000000001</c:v>
                </c:pt>
                <c:pt idx="37">
                  <c:v>0.56079999999999997</c:v>
                </c:pt>
                <c:pt idx="38">
                  <c:v>0.54349999999999998</c:v>
                </c:pt>
                <c:pt idx="39">
                  <c:v>0.5857</c:v>
                </c:pt>
                <c:pt idx="40">
                  <c:v>0.60840000000000005</c:v>
                </c:pt>
                <c:pt idx="41">
                  <c:v>0.62229999999999996</c:v>
                </c:pt>
                <c:pt idx="42">
                  <c:v>0.55979999999999996</c:v>
                </c:pt>
                <c:pt idx="43">
                  <c:v>0.56159999999999999</c:v>
                </c:pt>
                <c:pt idx="44">
                  <c:v>0.58950000000000002</c:v>
                </c:pt>
              </c:numCache>
            </c:numRef>
          </c:val>
          <c:extLst>
            <c:ext xmlns:c16="http://schemas.microsoft.com/office/drawing/2014/chart" uri="{C3380CC4-5D6E-409C-BE32-E72D297353CC}">
              <c16:uniqueId val="{00000056-1636-4D61-B997-CD976DFE768F}"/>
            </c:ext>
          </c:extLst>
        </c:ser>
        <c:dLbls>
          <c:showLegendKey val="0"/>
          <c:showVal val="1"/>
          <c:showCatName val="0"/>
          <c:showSerName val="0"/>
          <c:showPercent val="0"/>
          <c:showBubbleSize val="0"/>
        </c:dLbls>
        <c:gapWidth val="150"/>
        <c:axId val="408887480"/>
        <c:axId val="408887872"/>
      </c:barChart>
      <c:catAx>
        <c:axId val="408887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887872"/>
        <c:crosses val="autoZero"/>
        <c:auto val="1"/>
        <c:lblAlgn val="ctr"/>
        <c:lblOffset val="100"/>
        <c:noMultiLvlLbl val="0"/>
      </c:catAx>
      <c:valAx>
        <c:axId val="408887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a:t>
                </a:r>
                <a:r>
                  <a:rPr lang="en-GB" baseline="0"/>
                  <a:t> Recycling Rate</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887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100" b="0">
                <a:solidFill>
                  <a:sysClr val="windowText" lastClr="000000"/>
                </a:solidFill>
              </a:rPr>
              <a:t>W2 - The Amount</a:t>
            </a:r>
            <a:r>
              <a:rPr lang="en-US" sz="1100" b="0" baseline="0">
                <a:solidFill>
                  <a:sysClr val="windowText" lastClr="000000"/>
                </a:solidFill>
              </a:rPr>
              <a:t> (</a:t>
            </a:r>
            <a:r>
              <a:rPr lang="en-US" sz="1100" b="0">
                <a:solidFill>
                  <a:sysClr val="windowText" lastClr="000000"/>
                </a:solidFill>
              </a:rPr>
              <a:t>Tonnage) of Biodegradabe Local Authority Collected Municpal Waste that is</a:t>
            </a:r>
            <a:r>
              <a:rPr lang="en-US" sz="1100" b="0" baseline="0">
                <a:solidFill>
                  <a:sysClr val="windowText" lastClr="000000"/>
                </a:solidFill>
              </a:rPr>
              <a:t> Landfilled 2016 to 2025</a:t>
            </a:r>
            <a:endParaRPr lang="en-US" sz="1100" b="0">
              <a:solidFill>
                <a:sysClr val="windowText" lastClr="000000"/>
              </a:solidFill>
            </a:endParaRPr>
          </a:p>
        </c:rich>
      </c:tx>
      <c:layout>
        <c:manualLayout>
          <c:xMode val="edge"/>
          <c:yMode val="edge"/>
          <c:x val="0.18659666755668566"/>
          <c:y val="5.4895875241872142E-3"/>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1459901214180191"/>
          <c:y val="0.16455834803583871"/>
          <c:w val="0.74458552055992999"/>
          <c:h val="0.62271617089530473"/>
        </c:manualLayout>
      </c:layout>
      <c:barChart>
        <c:barDir val="col"/>
        <c:grouping val="clustered"/>
        <c:varyColors val="0"/>
        <c:ser>
          <c:idx val="0"/>
          <c:order val="0"/>
          <c:spPr>
            <a:solidFill>
              <a:srgbClr val="FFC000"/>
            </a:solidFill>
            <a:ln>
              <a:solidFill>
                <a:srgbClr val="FFC000"/>
              </a:solidFill>
            </a:ln>
            <a:effectLst/>
          </c:spPr>
          <c:invertIfNegative val="0"/>
          <c:dPt>
            <c:idx val="0"/>
            <c:invertIfNegative val="0"/>
            <c:bubble3D val="0"/>
            <c:spPr>
              <a:solidFill>
                <a:srgbClr val="FFC000"/>
              </a:solidFill>
              <a:ln>
                <a:solidFill>
                  <a:srgbClr val="FFC000"/>
                </a:solidFill>
              </a:ln>
              <a:effectLst/>
            </c:spPr>
            <c:extLst>
              <c:ext xmlns:c16="http://schemas.microsoft.com/office/drawing/2014/chart" uri="{C3380CC4-5D6E-409C-BE32-E72D297353CC}">
                <c16:uniqueId val="{00000001-2DCB-4600-A422-FED64277C5BA}"/>
              </c:ext>
            </c:extLst>
          </c:dPt>
          <c:dPt>
            <c:idx val="1"/>
            <c:invertIfNegative val="0"/>
            <c:bubble3D val="0"/>
            <c:spPr>
              <a:solidFill>
                <a:srgbClr val="FFC000"/>
              </a:solidFill>
              <a:ln>
                <a:solidFill>
                  <a:srgbClr val="FFC000"/>
                </a:solidFill>
              </a:ln>
              <a:effectLst/>
            </c:spPr>
            <c:extLst>
              <c:ext xmlns:c16="http://schemas.microsoft.com/office/drawing/2014/chart" uri="{C3380CC4-5D6E-409C-BE32-E72D297353CC}">
                <c16:uniqueId val="{00000003-2DCB-4600-A422-FED64277C5BA}"/>
              </c:ext>
            </c:extLst>
          </c:dPt>
          <c:dPt>
            <c:idx val="2"/>
            <c:invertIfNegative val="0"/>
            <c:bubble3D val="0"/>
            <c:spPr>
              <a:solidFill>
                <a:srgbClr val="FFC000"/>
              </a:solidFill>
              <a:ln>
                <a:solidFill>
                  <a:srgbClr val="FFC000"/>
                </a:solidFill>
              </a:ln>
              <a:effectLst/>
            </c:spPr>
            <c:extLst>
              <c:ext xmlns:c16="http://schemas.microsoft.com/office/drawing/2014/chart" uri="{C3380CC4-5D6E-409C-BE32-E72D297353CC}">
                <c16:uniqueId val="{00000005-2DCB-4600-A422-FED64277C5BA}"/>
              </c:ext>
            </c:extLst>
          </c:dPt>
          <c:dPt>
            <c:idx val="3"/>
            <c:invertIfNegative val="0"/>
            <c:bubble3D val="0"/>
            <c:spPr>
              <a:solidFill>
                <a:srgbClr val="FFC000"/>
              </a:solidFill>
              <a:ln>
                <a:solidFill>
                  <a:srgbClr val="FFC000"/>
                </a:solidFill>
              </a:ln>
              <a:effectLst/>
            </c:spPr>
            <c:extLst>
              <c:ext xmlns:c16="http://schemas.microsoft.com/office/drawing/2014/chart" uri="{C3380CC4-5D6E-409C-BE32-E72D297353CC}">
                <c16:uniqueId val="{00000007-2DCB-4600-A422-FED64277C5BA}"/>
              </c:ext>
            </c:extLst>
          </c:dPt>
          <c:dPt>
            <c:idx val="4"/>
            <c:invertIfNegative val="0"/>
            <c:bubble3D val="0"/>
            <c:spPr>
              <a:solidFill>
                <a:srgbClr val="002060"/>
              </a:solidFill>
              <a:ln>
                <a:solidFill>
                  <a:srgbClr val="002060"/>
                </a:solidFill>
              </a:ln>
              <a:effectLst/>
            </c:spPr>
            <c:extLst>
              <c:ext xmlns:c16="http://schemas.microsoft.com/office/drawing/2014/chart" uri="{C3380CC4-5D6E-409C-BE32-E72D297353CC}">
                <c16:uniqueId val="{00000009-2DCB-4600-A422-FED64277C5BA}"/>
              </c:ext>
            </c:extLst>
          </c:dPt>
          <c:dPt>
            <c:idx val="5"/>
            <c:invertIfNegative val="0"/>
            <c:bubble3D val="0"/>
            <c:spPr>
              <a:solidFill>
                <a:srgbClr val="FFC000"/>
              </a:solidFill>
              <a:ln>
                <a:solidFill>
                  <a:srgbClr val="FFC000"/>
                </a:solidFill>
              </a:ln>
              <a:effectLst/>
            </c:spPr>
            <c:extLst>
              <c:ext xmlns:c16="http://schemas.microsoft.com/office/drawing/2014/chart" uri="{C3380CC4-5D6E-409C-BE32-E72D297353CC}">
                <c16:uniqueId val="{0000000B-2DCB-4600-A422-FED64277C5BA}"/>
              </c:ext>
            </c:extLst>
          </c:dPt>
          <c:dPt>
            <c:idx val="6"/>
            <c:invertIfNegative val="0"/>
            <c:bubble3D val="0"/>
            <c:spPr>
              <a:solidFill>
                <a:srgbClr val="FFC000"/>
              </a:solidFill>
              <a:ln>
                <a:solidFill>
                  <a:srgbClr val="FFC000"/>
                </a:solidFill>
              </a:ln>
              <a:effectLst/>
            </c:spPr>
            <c:extLst>
              <c:ext xmlns:c16="http://schemas.microsoft.com/office/drawing/2014/chart" uri="{C3380CC4-5D6E-409C-BE32-E72D297353CC}">
                <c16:uniqueId val="{0000000D-2DCB-4600-A422-FED64277C5BA}"/>
              </c:ext>
            </c:extLst>
          </c:dPt>
          <c:dPt>
            <c:idx val="7"/>
            <c:invertIfNegative val="0"/>
            <c:bubble3D val="0"/>
            <c:spPr>
              <a:solidFill>
                <a:srgbClr val="FFC000"/>
              </a:solidFill>
              <a:ln>
                <a:solidFill>
                  <a:srgbClr val="FFC000"/>
                </a:solidFill>
              </a:ln>
              <a:effectLst/>
            </c:spPr>
            <c:extLst>
              <c:ext xmlns:c16="http://schemas.microsoft.com/office/drawing/2014/chart" uri="{C3380CC4-5D6E-409C-BE32-E72D297353CC}">
                <c16:uniqueId val="{0000000F-2DCB-4600-A422-FED64277C5BA}"/>
              </c:ext>
            </c:extLst>
          </c:dPt>
          <c:dPt>
            <c:idx val="8"/>
            <c:invertIfNegative val="0"/>
            <c:bubble3D val="0"/>
            <c:spPr>
              <a:solidFill>
                <a:srgbClr val="FFC000"/>
              </a:solidFill>
              <a:ln>
                <a:solidFill>
                  <a:srgbClr val="FFC000"/>
                </a:solidFill>
              </a:ln>
              <a:effectLst/>
            </c:spPr>
            <c:extLst>
              <c:ext xmlns:c16="http://schemas.microsoft.com/office/drawing/2014/chart" uri="{C3380CC4-5D6E-409C-BE32-E72D297353CC}">
                <c16:uniqueId val="{00000011-2DCB-4600-A422-FED64277C5BA}"/>
              </c:ext>
            </c:extLst>
          </c:dPt>
          <c:dPt>
            <c:idx val="9"/>
            <c:invertIfNegative val="0"/>
            <c:bubble3D val="0"/>
            <c:spPr>
              <a:solidFill>
                <a:srgbClr val="002060"/>
              </a:solidFill>
              <a:ln>
                <a:solidFill>
                  <a:srgbClr val="002060"/>
                </a:solidFill>
              </a:ln>
              <a:effectLst/>
            </c:spPr>
            <c:extLst>
              <c:ext xmlns:c16="http://schemas.microsoft.com/office/drawing/2014/chart" uri="{C3380CC4-5D6E-409C-BE32-E72D297353CC}">
                <c16:uniqueId val="{00000013-2DCB-4600-A422-FED64277C5BA}"/>
              </c:ext>
            </c:extLst>
          </c:dPt>
          <c:dPt>
            <c:idx val="10"/>
            <c:invertIfNegative val="0"/>
            <c:bubble3D val="0"/>
            <c:spPr>
              <a:solidFill>
                <a:srgbClr val="FFC000"/>
              </a:solidFill>
              <a:ln>
                <a:solidFill>
                  <a:srgbClr val="FFC000"/>
                </a:solidFill>
              </a:ln>
              <a:effectLst/>
            </c:spPr>
            <c:extLst>
              <c:ext xmlns:c16="http://schemas.microsoft.com/office/drawing/2014/chart" uri="{C3380CC4-5D6E-409C-BE32-E72D297353CC}">
                <c16:uniqueId val="{00000015-2DCB-4600-A422-FED64277C5BA}"/>
              </c:ext>
            </c:extLst>
          </c:dPt>
          <c:dPt>
            <c:idx val="11"/>
            <c:invertIfNegative val="0"/>
            <c:bubble3D val="0"/>
            <c:spPr>
              <a:solidFill>
                <a:srgbClr val="FFC000"/>
              </a:solidFill>
              <a:ln>
                <a:solidFill>
                  <a:srgbClr val="FFC000"/>
                </a:solidFill>
              </a:ln>
              <a:effectLst/>
            </c:spPr>
            <c:extLst>
              <c:ext xmlns:c16="http://schemas.microsoft.com/office/drawing/2014/chart" uri="{C3380CC4-5D6E-409C-BE32-E72D297353CC}">
                <c16:uniqueId val="{00000017-2DCB-4600-A422-FED64277C5BA}"/>
              </c:ext>
            </c:extLst>
          </c:dPt>
          <c:dPt>
            <c:idx val="12"/>
            <c:invertIfNegative val="0"/>
            <c:bubble3D val="0"/>
            <c:spPr>
              <a:solidFill>
                <a:srgbClr val="FFC000"/>
              </a:solidFill>
              <a:ln>
                <a:solidFill>
                  <a:srgbClr val="FFC000"/>
                </a:solidFill>
              </a:ln>
              <a:effectLst/>
            </c:spPr>
            <c:extLst>
              <c:ext xmlns:c16="http://schemas.microsoft.com/office/drawing/2014/chart" uri="{C3380CC4-5D6E-409C-BE32-E72D297353CC}">
                <c16:uniqueId val="{00000019-2DCB-4600-A422-FED64277C5BA}"/>
              </c:ext>
            </c:extLst>
          </c:dPt>
          <c:dPt>
            <c:idx val="13"/>
            <c:invertIfNegative val="0"/>
            <c:bubble3D val="0"/>
            <c:spPr>
              <a:solidFill>
                <a:srgbClr val="FFC000"/>
              </a:solidFill>
              <a:ln>
                <a:solidFill>
                  <a:srgbClr val="FFC000"/>
                </a:solidFill>
              </a:ln>
              <a:effectLst/>
            </c:spPr>
            <c:extLst>
              <c:ext xmlns:c16="http://schemas.microsoft.com/office/drawing/2014/chart" uri="{C3380CC4-5D6E-409C-BE32-E72D297353CC}">
                <c16:uniqueId val="{0000001B-2DCB-4600-A422-FED64277C5BA}"/>
              </c:ext>
            </c:extLst>
          </c:dPt>
          <c:dPt>
            <c:idx val="14"/>
            <c:invertIfNegative val="0"/>
            <c:bubble3D val="0"/>
            <c:spPr>
              <a:solidFill>
                <a:srgbClr val="002060"/>
              </a:solidFill>
              <a:ln>
                <a:solidFill>
                  <a:srgbClr val="002060"/>
                </a:solidFill>
              </a:ln>
              <a:effectLst/>
            </c:spPr>
            <c:extLst>
              <c:ext xmlns:c16="http://schemas.microsoft.com/office/drawing/2014/chart" uri="{C3380CC4-5D6E-409C-BE32-E72D297353CC}">
                <c16:uniqueId val="{0000001D-2DCB-4600-A422-FED64277C5BA}"/>
              </c:ext>
            </c:extLst>
          </c:dPt>
          <c:dPt>
            <c:idx val="19"/>
            <c:invertIfNegative val="0"/>
            <c:bubble3D val="0"/>
            <c:spPr>
              <a:solidFill>
                <a:srgbClr val="002060"/>
              </a:solidFill>
              <a:ln>
                <a:solidFill>
                  <a:srgbClr val="002060"/>
                </a:solidFill>
              </a:ln>
              <a:effectLst/>
            </c:spPr>
            <c:extLst>
              <c:ext xmlns:c16="http://schemas.microsoft.com/office/drawing/2014/chart" uri="{C3380CC4-5D6E-409C-BE32-E72D297353CC}">
                <c16:uniqueId val="{0000001F-2DCB-4600-A422-FED64277C5BA}"/>
              </c:ext>
            </c:extLst>
          </c:dPt>
          <c:dPt>
            <c:idx val="20"/>
            <c:invertIfNegative val="0"/>
            <c:bubble3D val="0"/>
            <c:spPr>
              <a:solidFill>
                <a:srgbClr val="FFC000"/>
              </a:solidFill>
              <a:ln>
                <a:solidFill>
                  <a:srgbClr val="FFC000"/>
                </a:solidFill>
              </a:ln>
              <a:effectLst/>
            </c:spPr>
            <c:extLst>
              <c:ext xmlns:c16="http://schemas.microsoft.com/office/drawing/2014/chart" uri="{C3380CC4-5D6E-409C-BE32-E72D297353CC}">
                <c16:uniqueId val="{00000021-2DCB-4600-A422-FED64277C5BA}"/>
              </c:ext>
            </c:extLst>
          </c:dPt>
          <c:dPt>
            <c:idx val="21"/>
            <c:invertIfNegative val="0"/>
            <c:bubble3D val="0"/>
            <c:spPr>
              <a:solidFill>
                <a:srgbClr val="FFC000"/>
              </a:solidFill>
              <a:ln>
                <a:solidFill>
                  <a:srgbClr val="FFC000"/>
                </a:solidFill>
              </a:ln>
              <a:effectLst/>
            </c:spPr>
            <c:extLst>
              <c:ext xmlns:c16="http://schemas.microsoft.com/office/drawing/2014/chart" uri="{C3380CC4-5D6E-409C-BE32-E72D297353CC}">
                <c16:uniqueId val="{00000023-2DCB-4600-A422-FED64277C5BA}"/>
              </c:ext>
            </c:extLst>
          </c:dPt>
          <c:dPt>
            <c:idx val="22"/>
            <c:invertIfNegative val="0"/>
            <c:bubble3D val="0"/>
            <c:spPr>
              <a:solidFill>
                <a:srgbClr val="FFC000"/>
              </a:solidFill>
              <a:ln>
                <a:solidFill>
                  <a:srgbClr val="FFC000"/>
                </a:solidFill>
              </a:ln>
              <a:effectLst/>
            </c:spPr>
            <c:extLst>
              <c:ext xmlns:c16="http://schemas.microsoft.com/office/drawing/2014/chart" uri="{C3380CC4-5D6E-409C-BE32-E72D297353CC}">
                <c16:uniqueId val="{00000025-2DCB-4600-A422-FED64277C5BA}"/>
              </c:ext>
            </c:extLst>
          </c:dPt>
          <c:dPt>
            <c:idx val="23"/>
            <c:invertIfNegative val="0"/>
            <c:bubble3D val="0"/>
            <c:spPr>
              <a:solidFill>
                <a:srgbClr val="FFC000"/>
              </a:solidFill>
              <a:ln>
                <a:solidFill>
                  <a:srgbClr val="FFC000"/>
                </a:solidFill>
              </a:ln>
              <a:effectLst/>
            </c:spPr>
            <c:extLst>
              <c:ext xmlns:c16="http://schemas.microsoft.com/office/drawing/2014/chart" uri="{C3380CC4-5D6E-409C-BE32-E72D297353CC}">
                <c16:uniqueId val="{00000027-2DCB-4600-A422-FED64277C5BA}"/>
              </c:ext>
            </c:extLst>
          </c:dPt>
          <c:dPt>
            <c:idx val="24"/>
            <c:invertIfNegative val="0"/>
            <c:bubble3D val="0"/>
            <c:spPr>
              <a:solidFill>
                <a:srgbClr val="002060"/>
              </a:solidFill>
              <a:ln>
                <a:solidFill>
                  <a:srgbClr val="002060"/>
                </a:solidFill>
              </a:ln>
              <a:effectLst/>
            </c:spPr>
            <c:extLst>
              <c:ext xmlns:c16="http://schemas.microsoft.com/office/drawing/2014/chart" uri="{C3380CC4-5D6E-409C-BE32-E72D297353CC}">
                <c16:uniqueId val="{00000029-2DCB-4600-A422-FED64277C5BA}"/>
              </c:ext>
            </c:extLst>
          </c:dPt>
          <c:dPt>
            <c:idx val="25"/>
            <c:invertIfNegative val="0"/>
            <c:bubble3D val="0"/>
            <c:spPr>
              <a:solidFill>
                <a:srgbClr val="FFC000"/>
              </a:solidFill>
              <a:ln>
                <a:solidFill>
                  <a:srgbClr val="FFC000"/>
                </a:solidFill>
              </a:ln>
              <a:effectLst/>
            </c:spPr>
            <c:extLst>
              <c:ext xmlns:c16="http://schemas.microsoft.com/office/drawing/2014/chart" uri="{C3380CC4-5D6E-409C-BE32-E72D297353CC}">
                <c16:uniqueId val="{0000002B-2DCB-4600-A422-FED64277C5BA}"/>
              </c:ext>
            </c:extLst>
          </c:dPt>
          <c:dPt>
            <c:idx val="26"/>
            <c:invertIfNegative val="0"/>
            <c:bubble3D val="0"/>
            <c:spPr>
              <a:solidFill>
                <a:srgbClr val="FFC000"/>
              </a:solidFill>
              <a:ln>
                <a:solidFill>
                  <a:srgbClr val="FFC000"/>
                </a:solidFill>
              </a:ln>
              <a:effectLst/>
            </c:spPr>
            <c:extLst>
              <c:ext xmlns:c16="http://schemas.microsoft.com/office/drawing/2014/chart" uri="{C3380CC4-5D6E-409C-BE32-E72D297353CC}">
                <c16:uniqueId val="{0000002D-2DCB-4600-A422-FED64277C5BA}"/>
              </c:ext>
            </c:extLst>
          </c:dPt>
          <c:dPt>
            <c:idx val="29"/>
            <c:invertIfNegative val="0"/>
            <c:bubble3D val="0"/>
            <c:spPr>
              <a:solidFill>
                <a:srgbClr val="002060"/>
              </a:solidFill>
              <a:ln>
                <a:solidFill>
                  <a:srgbClr val="002060"/>
                </a:solidFill>
              </a:ln>
              <a:effectLst/>
            </c:spPr>
            <c:extLst>
              <c:ext xmlns:c16="http://schemas.microsoft.com/office/drawing/2014/chart" uri="{C3380CC4-5D6E-409C-BE32-E72D297353CC}">
                <c16:uniqueId val="{0000002F-2DCB-4600-A422-FED64277C5BA}"/>
              </c:ext>
            </c:extLst>
          </c:dPt>
          <c:dPt>
            <c:idx val="34"/>
            <c:invertIfNegative val="0"/>
            <c:bubble3D val="0"/>
            <c:spPr>
              <a:solidFill>
                <a:srgbClr val="002060"/>
              </a:solidFill>
              <a:ln>
                <a:solidFill>
                  <a:srgbClr val="002060"/>
                </a:solidFill>
              </a:ln>
              <a:effectLst/>
            </c:spPr>
            <c:extLst>
              <c:ext xmlns:c16="http://schemas.microsoft.com/office/drawing/2014/chart" uri="{C3380CC4-5D6E-409C-BE32-E72D297353CC}">
                <c16:uniqueId val="{00000031-2DCB-4600-A422-FED64277C5BA}"/>
              </c:ext>
            </c:extLst>
          </c:dPt>
          <c:dPt>
            <c:idx val="39"/>
            <c:invertIfNegative val="0"/>
            <c:bubble3D val="0"/>
            <c:spPr>
              <a:solidFill>
                <a:srgbClr val="002060"/>
              </a:solidFill>
              <a:ln>
                <a:solidFill>
                  <a:srgbClr val="002060"/>
                </a:solidFill>
              </a:ln>
              <a:effectLst/>
            </c:spPr>
            <c:extLst>
              <c:ext xmlns:c16="http://schemas.microsoft.com/office/drawing/2014/chart" uri="{C3380CC4-5D6E-409C-BE32-E72D297353CC}">
                <c16:uniqueId val="{00000033-2DCB-4600-A422-FED64277C5BA}"/>
              </c:ext>
            </c:extLst>
          </c:dPt>
          <c:dLbls>
            <c:dLbl>
              <c:idx val="0"/>
              <c:delete val="1"/>
              <c:extLst>
                <c:ext xmlns:c15="http://schemas.microsoft.com/office/drawing/2012/chart" uri="{CE6537A1-D6FC-4f65-9D91-7224C49458BB}"/>
                <c:ext xmlns:c16="http://schemas.microsoft.com/office/drawing/2014/chart" uri="{C3380CC4-5D6E-409C-BE32-E72D297353CC}">
                  <c16:uniqueId val="{00000001-2DCB-4600-A422-FED64277C5BA}"/>
                </c:ext>
              </c:extLst>
            </c:dLbl>
            <c:dLbl>
              <c:idx val="1"/>
              <c:delete val="1"/>
              <c:extLst>
                <c:ext xmlns:c15="http://schemas.microsoft.com/office/drawing/2012/chart" uri="{CE6537A1-D6FC-4f65-9D91-7224C49458BB}"/>
                <c:ext xmlns:c16="http://schemas.microsoft.com/office/drawing/2014/chart" uri="{C3380CC4-5D6E-409C-BE32-E72D297353CC}">
                  <c16:uniqueId val="{00000003-2DCB-4600-A422-FED64277C5BA}"/>
                </c:ext>
              </c:extLst>
            </c:dLbl>
            <c:dLbl>
              <c:idx val="2"/>
              <c:delete val="1"/>
              <c:extLst>
                <c:ext xmlns:c15="http://schemas.microsoft.com/office/drawing/2012/chart" uri="{CE6537A1-D6FC-4f65-9D91-7224C49458BB}"/>
                <c:ext xmlns:c16="http://schemas.microsoft.com/office/drawing/2014/chart" uri="{C3380CC4-5D6E-409C-BE32-E72D297353CC}">
                  <c16:uniqueId val="{00000005-2DCB-4600-A422-FED64277C5BA}"/>
                </c:ext>
              </c:extLst>
            </c:dLbl>
            <c:dLbl>
              <c:idx val="3"/>
              <c:delete val="1"/>
              <c:extLst>
                <c:ext xmlns:c15="http://schemas.microsoft.com/office/drawing/2012/chart" uri="{CE6537A1-D6FC-4f65-9D91-7224C49458BB}"/>
                <c:ext xmlns:c16="http://schemas.microsoft.com/office/drawing/2014/chart" uri="{C3380CC4-5D6E-409C-BE32-E72D297353CC}">
                  <c16:uniqueId val="{00000007-2DCB-4600-A422-FED64277C5BA}"/>
                </c:ext>
              </c:extLst>
            </c:dLbl>
            <c:dLbl>
              <c:idx val="5"/>
              <c:delete val="1"/>
              <c:extLst>
                <c:ext xmlns:c15="http://schemas.microsoft.com/office/drawing/2012/chart" uri="{CE6537A1-D6FC-4f65-9D91-7224C49458BB}"/>
                <c:ext xmlns:c16="http://schemas.microsoft.com/office/drawing/2014/chart" uri="{C3380CC4-5D6E-409C-BE32-E72D297353CC}">
                  <c16:uniqueId val="{0000000B-2DCB-4600-A422-FED64277C5BA}"/>
                </c:ext>
              </c:extLst>
            </c:dLbl>
            <c:dLbl>
              <c:idx val="6"/>
              <c:delete val="1"/>
              <c:extLst>
                <c:ext xmlns:c15="http://schemas.microsoft.com/office/drawing/2012/chart" uri="{CE6537A1-D6FC-4f65-9D91-7224C49458BB}"/>
                <c:ext xmlns:c16="http://schemas.microsoft.com/office/drawing/2014/chart" uri="{C3380CC4-5D6E-409C-BE32-E72D297353CC}">
                  <c16:uniqueId val="{0000000D-2DCB-4600-A422-FED64277C5BA}"/>
                </c:ext>
              </c:extLst>
            </c:dLbl>
            <c:dLbl>
              <c:idx val="7"/>
              <c:delete val="1"/>
              <c:extLst>
                <c:ext xmlns:c15="http://schemas.microsoft.com/office/drawing/2012/chart" uri="{CE6537A1-D6FC-4f65-9D91-7224C49458BB}"/>
                <c:ext xmlns:c16="http://schemas.microsoft.com/office/drawing/2014/chart" uri="{C3380CC4-5D6E-409C-BE32-E72D297353CC}">
                  <c16:uniqueId val="{0000000F-2DCB-4600-A422-FED64277C5BA}"/>
                </c:ext>
              </c:extLst>
            </c:dLbl>
            <c:dLbl>
              <c:idx val="8"/>
              <c:delete val="1"/>
              <c:extLst>
                <c:ext xmlns:c15="http://schemas.microsoft.com/office/drawing/2012/chart" uri="{CE6537A1-D6FC-4f65-9D91-7224C49458BB}"/>
                <c:ext xmlns:c16="http://schemas.microsoft.com/office/drawing/2014/chart" uri="{C3380CC4-5D6E-409C-BE32-E72D297353CC}">
                  <c16:uniqueId val="{00000011-2DCB-4600-A422-FED64277C5BA}"/>
                </c:ext>
              </c:extLst>
            </c:dLbl>
            <c:dLbl>
              <c:idx val="10"/>
              <c:delete val="1"/>
              <c:extLst>
                <c:ext xmlns:c15="http://schemas.microsoft.com/office/drawing/2012/chart" uri="{CE6537A1-D6FC-4f65-9D91-7224C49458BB}"/>
                <c:ext xmlns:c16="http://schemas.microsoft.com/office/drawing/2014/chart" uri="{C3380CC4-5D6E-409C-BE32-E72D297353CC}">
                  <c16:uniqueId val="{00000015-2DCB-4600-A422-FED64277C5BA}"/>
                </c:ext>
              </c:extLst>
            </c:dLbl>
            <c:dLbl>
              <c:idx val="11"/>
              <c:delete val="1"/>
              <c:extLst>
                <c:ext xmlns:c15="http://schemas.microsoft.com/office/drawing/2012/chart" uri="{CE6537A1-D6FC-4f65-9D91-7224C49458BB}"/>
                <c:ext xmlns:c16="http://schemas.microsoft.com/office/drawing/2014/chart" uri="{C3380CC4-5D6E-409C-BE32-E72D297353CC}">
                  <c16:uniqueId val="{00000017-2DCB-4600-A422-FED64277C5BA}"/>
                </c:ext>
              </c:extLst>
            </c:dLbl>
            <c:dLbl>
              <c:idx val="12"/>
              <c:delete val="1"/>
              <c:extLst>
                <c:ext xmlns:c15="http://schemas.microsoft.com/office/drawing/2012/chart" uri="{CE6537A1-D6FC-4f65-9D91-7224C49458BB}"/>
                <c:ext xmlns:c16="http://schemas.microsoft.com/office/drawing/2014/chart" uri="{C3380CC4-5D6E-409C-BE32-E72D297353CC}">
                  <c16:uniqueId val="{00000019-2DCB-4600-A422-FED64277C5BA}"/>
                </c:ext>
              </c:extLst>
            </c:dLbl>
            <c:dLbl>
              <c:idx val="13"/>
              <c:delete val="1"/>
              <c:extLst>
                <c:ext xmlns:c15="http://schemas.microsoft.com/office/drawing/2012/chart" uri="{CE6537A1-D6FC-4f65-9D91-7224C49458BB}"/>
                <c:ext xmlns:c16="http://schemas.microsoft.com/office/drawing/2014/chart" uri="{C3380CC4-5D6E-409C-BE32-E72D297353CC}">
                  <c16:uniqueId val="{0000001B-2DCB-4600-A422-FED64277C5BA}"/>
                </c:ext>
              </c:extLst>
            </c:dLbl>
            <c:dLbl>
              <c:idx val="15"/>
              <c:delete val="1"/>
              <c:extLst>
                <c:ext xmlns:c15="http://schemas.microsoft.com/office/drawing/2012/chart" uri="{CE6537A1-D6FC-4f65-9D91-7224C49458BB}"/>
                <c:ext xmlns:c16="http://schemas.microsoft.com/office/drawing/2014/chart" uri="{C3380CC4-5D6E-409C-BE32-E72D297353CC}">
                  <c16:uniqueId val="{00000034-2DCB-4600-A422-FED64277C5BA}"/>
                </c:ext>
              </c:extLst>
            </c:dLbl>
            <c:dLbl>
              <c:idx val="16"/>
              <c:delete val="1"/>
              <c:extLst>
                <c:ext xmlns:c15="http://schemas.microsoft.com/office/drawing/2012/chart" uri="{CE6537A1-D6FC-4f65-9D91-7224C49458BB}"/>
                <c:ext xmlns:c16="http://schemas.microsoft.com/office/drawing/2014/chart" uri="{C3380CC4-5D6E-409C-BE32-E72D297353CC}">
                  <c16:uniqueId val="{00000035-2DCB-4600-A422-FED64277C5BA}"/>
                </c:ext>
              </c:extLst>
            </c:dLbl>
            <c:dLbl>
              <c:idx val="17"/>
              <c:delete val="1"/>
              <c:extLst>
                <c:ext xmlns:c15="http://schemas.microsoft.com/office/drawing/2012/chart" uri="{CE6537A1-D6FC-4f65-9D91-7224C49458BB}"/>
                <c:ext xmlns:c16="http://schemas.microsoft.com/office/drawing/2014/chart" uri="{C3380CC4-5D6E-409C-BE32-E72D297353CC}">
                  <c16:uniqueId val="{00000036-2DCB-4600-A422-FED64277C5BA}"/>
                </c:ext>
              </c:extLst>
            </c:dLbl>
            <c:dLbl>
              <c:idx val="18"/>
              <c:delete val="1"/>
              <c:extLst>
                <c:ext xmlns:c15="http://schemas.microsoft.com/office/drawing/2012/chart" uri="{CE6537A1-D6FC-4f65-9D91-7224C49458BB}"/>
                <c:ext xmlns:c16="http://schemas.microsoft.com/office/drawing/2014/chart" uri="{C3380CC4-5D6E-409C-BE32-E72D297353CC}">
                  <c16:uniqueId val="{00000037-2DCB-4600-A422-FED64277C5BA}"/>
                </c:ext>
              </c:extLst>
            </c:dLbl>
            <c:dLbl>
              <c:idx val="20"/>
              <c:delete val="1"/>
              <c:extLst>
                <c:ext xmlns:c15="http://schemas.microsoft.com/office/drawing/2012/chart" uri="{CE6537A1-D6FC-4f65-9D91-7224C49458BB}"/>
                <c:ext xmlns:c16="http://schemas.microsoft.com/office/drawing/2014/chart" uri="{C3380CC4-5D6E-409C-BE32-E72D297353CC}">
                  <c16:uniqueId val="{00000021-2DCB-4600-A422-FED64277C5BA}"/>
                </c:ext>
              </c:extLst>
            </c:dLbl>
            <c:dLbl>
              <c:idx val="21"/>
              <c:delete val="1"/>
              <c:extLst>
                <c:ext xmlns:c15="http://schemas.microsoft.com/office/drawing/2012/chart" uri="{CE6537A1-D6FC-4f65-9D91-7224C49458BB}"/>
                <c:ext xmlns:c16="http://schemas.microsoft.com/office/drawing/2014/chart" uri="{C3380CC4-5D6E-409C-BE32-E72D297353CC}">
                  <c16:uniqueId val="{00000023-2DCB-4600-A422-FED64277C5BA}"/>
                </c:ext>
              </c:extLst>
            </c:dLbl>
            <c:dLbl>
              <c:idx val="22"/>
              <c:delete val="1"/>
              <c:extLst>
                <c:ext xmlns:c15="http://schemas.microsoft.com/office/drawing/2012/chart" uri="{CE6537A1-D6FC-4f65-9D91-7224C49458BB}"/>
                <c:ext xmlns:c16="http://schemas.microsoft.com/office/drawing/2014/chart" uri="{C3380CC4-5D6E-409C-BE32-E72D297353CC}">
                  <c16:uniqueId val="{00000025-2DCB-4600-A422-FED64277C5BA}"/>
                </c:ext>
              </c:extLst>
            </c:dLbl>
            <c:dLbl>
              <c:idx val="23"/>
              <c:delete val="1"/>
              <c:extLst>
                <c:ext xmlns:c15="http://schemas.microsoft.com/office/drawing/2012/chart" uri="{CE6537A1-D6FC-4f65-9D91-7224C49458BB}"/>
                <c:ext xmlns:c16="http://schemas.microsoft.com/office/drawing/2014/chart" uri="{C3380CC4-5D6E-409C-BE32-E72D297353CC}">
                  <c16:uniqueId val="{00000027-2DCB-4600-A422-FED64277C5BA}"/>
                </c:ext>
              </c:extLst>
            </c:dLbl>
            <c:dLbl>
              <c:idx val="25"/>
              <c:delete val="1"/>
              <c:extLst>
                <c:ext xmlns:c15="http://schemas.microsoft.com/office/drawing/2012/chart" uri="{CE6537A1-D6FC-4f65-9D91-7224C49458BB}"/>
                <c:ext xmlns:c16="http://schemas.microsoft.com/office/drawing/2014/chart" uri="{C3380CC4-5D6E-409C-BE32-E72D297353CC}">
                  <c16:uniqueId val="{0000002B-2DCB-4600-A422-FED64277C5BA}"/>
                </c:ext>
              </c:extLst>
            </c:dLbl>
            <c:dLbl>
              <c:idx val="26"/>
              <c:delete val="1"/>
              <c:extLst>
                <c:ext xmlns:c15="http://schemas.microsoft.com/office/drawing/2012/chart" uri="{CE6537A1-D6FC-4f65-9D91-7224C49458BB}"/>
                <c:ext xmlns:c16="http://schemas.microsoft.com/office/drawing/2014/chart" uri="{C3380CC4-5D6E-409C-BE32-E72D297353CC}">
                  <c16:uniqueId val="{0000002D-2DCB-4600-A422-FED64277C5BA}"/>
                </c:ext>
              </c:extLst>
            </c:dLbl>
            <c:dLbl>
              <c:idx val="27"/>
              <c:delete val="1"/>
              <c:extLst>
                <c:ext xmlns:c15="http://schemas.microsoft.com/office/drawing/2012/chart" uri="{CE6537A1-D6FC-4f65-9D91-7224C49458BB}"/>
                <c:ext xmlns:c16="http://schemas.microsoft.com/office/drawing/2014/chart" uri="{C3380CC4-5D6E-409C-BE32-E72D297353CC}">
                  <c16:uniqueId val="{00000038-2DCB-4600-A422-FED64277C5BA}"/>
                </c:ext>
              </c:extLst>
            </c:dLbl>
            <c:dLbl>
              <c:idx val="28"/>
              <c:delete val="1"/>
              <c:extLst>
                <c:ext xmlns:c15="http://schemas.microsoft.com/office/drawing/2012/chart" uri="{CE6537A1-D6FC-4f65-9D91-7224C49458BB}"/>
                <c:ext xmlns:c16="http://schemas.microsoft.com/office/drawing/2014/chart" uri="{C3380CC4-5D6E-409C-BE32-E72D297353CC}">
                  <c16:uniqueId val="{00000039-2DCB-4600-A422-FED64277C5BA}"/>
                </c:ext>
              </c:extLst>
            </c:dLbl>
            <c:dLbl>
              <c:idx val="30"/>
              <c:delete val="1"/>
              <c:extLst>
                <c:ext xmlns:c15="http://schemas.microsoft.com/office/drawing/2012/chart" uri="{CE6537A1-D6FC-4f65-9D91-7224C49458BB}"/>
                <c:ext xmlns:c16="http://schemas.microsoft.com/office/drawing/2014/chart" uri="{C3380CC4-5D6E-409C-BE32-E72D297353CC}">
                  <c16:uniqueId val="{0000003A-2DCB-4600-A422-FED64277C5BA}"/>
                </c:ext>
              </c:extLst>
            </c:dLbl>
            <c:dLbl>
              <c:idx val="31"/>
              <c:delete val="1"/>
              <c:extLst>
                <c:ext xmlns:c15="http://schemas.microsoft.com/office/drawing/2012/chart" uri="{CE6537A1-D6FC-4f65-9D91-7224C49458BB}"/>
                <c:ext xmlns:c16="http://schemas.microsoft.com/office/drawing/2014/chart" uri="{C3380CC4-5D6E-409C-BE32-E72D297353CC}">
                  <c16:uniqueId val="{0000003B-2DCB-4600-A422-FED64277C5BA}"/>
                </c:ext>
              </c:extLst>
            </c:dLbl>
            <c:dLbl>
              <c:idx val="32"/>
              <c:delete val="1"/>
              <c:extLst>
                <c:ext xmlns:c15="http://schemas.microsoft.com/office/drawing/2012/chart" uri="{CE6537A1-D6FC-4f65-9D91-7224C49458BB}"/>
                <c:ext xmlns:c16="http://schemas.microsoft.com/office/drawing/2014/chart" uri="{C3380CC4-5D6E-409C-BE32-E72D297353CC}">
                  <c16:uniqueId val="{0000003C-2DCB-4600-A422-FED64277C5BA}"/>
                </c:ext>
              </c:extLst>
            </c:dLbl>
            <c:dLbl>
              <c:idx val="33"/>
              <c:delete val="1"/>
              <c:extLst>
                <c:ext xmlns:c15="http://schemas.microsoft.com/office/drawing/2012/chart" uri="{CE6537A1-D6FC-4f65-9D91-7224C49458BB}"/>
                <c:ext xmlns:c16="http://schemas.microsoft.com/office/drawing/2014/chart" uri="{C3380CC4-5D6E-409C-BE32-E72D297353CC}">
                  <c16:uniqueId val="{0000003D-2DCB-4600-A422-FED64277C5BA}"/>
                </c:ext>
              </c:extLst>
            </c:dLbl>
            <c:dLbl>
              <c:idx val="35"/>
              <c:delete val="1"/>
              <c:extLst>
                <c:ext xmlns:c15="http://schemas.microsoft.com/office/drawing/2012/chart" uri="{CE6537A1-D6FC-4f65-9D91-7224C49458BB}"/>
                <c:ext xmlns:c16="http://schemas.microsoft.com/office/drawing/2014/chart" uri="{C3380CC4-5D6E-409C-BE32-E72D297353CC}">
                  <c16:uniqueId val="{0000003E-2DCB-4600-A422-FED64277C5BA}"/>
                </c:ext>
              </c:extLst>
            </c:dLbl>
            <c:dLbl>
              <c:idx val="36"/>
              <c:delete val="1"/>
              <c:extLst>
                <c:ext xmlns:c15="http://schemas.microsoft.com/office/drawing/2012/chart" uri="{CE6537A1-D6FC-4f65-9D91-7224C49458BB}"/>
                <c:ext xmlns:c16="http://schemas.microsoft.com/office/drawing/2014/chart" uri="{C3380CC4-5D6E-409C-BE32-E72D297353CC}">
                  <c16:uniqueId val="{0000003F-2DCB-4600-A422-FED64277C5BA}"/>
                </c:ext>
              </c:extLst>
            </c:dLbl>
            <c:dLbl>
              <c:idx val="37"/>
              <c:delete val="1"/>
              <c:extLst>
                <c:ext xmlns:c15="http://schemas.microsoft.com/office/drawing/2012/chart" uri="{CE6537A1-D6FC-4f65-9D91-7224C49458BB}"/>
                <c:ext xmlns:c16="http://schemas.microsoft.com/office/drawing/2014/chart" uri="{C3380CC4-5D6E-409C-BE32-E72D297353CC}">
                  <c16:uniqueId val="{00000040-2DCB-4600-A422-FED64277C5BA}"/>
                </c:ext>
              </c:extLst>
            </c:dLbl>
            <c:dLbl>
              <c:idx val="38"/>
              <c:delete val="1"/>
              <c:extLst>
                <c:ext xmlns:c15="http://schemas.microsoft.com/office/drawing/2012/chart" uri="{CE6537A1-D6FC-4f65-9D91-7224C49458BB}"/>
                <c:ext xmlns:c16="http://schemas.microsoft.com/office/drawing/2014/chart" uri="{C3380CC4-5D6E-409C-BE32-E72D297353CC}">
                  <c16:uniqueId val="{00000041-2DCB-4600-A422-FED64277C5BA}"/>
                </c:ext>
              </c:extLst>
            </c:dLbl>
            <c:dLbl>
              <c:idx val="39"/>
              <c:layout>
                <c:manualLayout>
                  <c:x val="1.2139808843629779E-2"/>
                  <c:y val="-7.188912214372204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5.8502186440707933E-2"/>
                      <c:h val="4.4121719421943768E-2"/>
                    </c:manualLayout>
                  </c15:layout>
                </c:ext>
                <c:ext xmlns:c16="http://schemas.microsoft.com/office/drawing/2014/chart" uri="{C3380CC4-5D6E-409C-BE32-E72D297353CC}">
                  <c16:uniqueId val="{00000033-2DCB-4600-A422-FED64277C5BA}"/>
                </c:ext>
              </c:extLst>
            </c:dLbl>
            <c:dLbl>
              <c:idx val="40"/>
              <c:delete val="1"/>
              <c:extLst>
                <c:ext xmlns:c15="http://schemas.microsoft.com/office/drawing/2012/chart" uri="{CE6537A1-D6FC-4f65-9D91-7224C49458BB}"/>
                <c:ext xmlns:c16="http://schemas.microsoft.com/office/drawing/2014/chart" uri="{C3380CC4-5D6E-409C-BE32-E72D297353CC}">
                  <c16:uniqueId val="{00000042-2DCB-4600-A422-FED64277C5BA}"/>
                </c:ext>
              </c:extLst>
            </c:dLbl>
            <c:dLbl>
              <c:idx val="41"/>
              <c:delete val="1"/>
              <c:extLst>
                <c:ext xmlns:c15="http://schemas.microsoft.com/office/drawing/2012/chart" uri="{CE6537A1-D6FC-4f65-9D91-7224C49458BB}"/>
                <c:ext xmlns:c16="http://schemas.microsoft.com/office/drawing/2014/chart" uri="{C3380CC4-5D6E-409C-BE32-E72D297353CC}">
                  <c16:uniqueId val="{00000043-2DCB-4600-A422-FED64277C5BA}"/>
                </c:ext>
              </c:extLst>
            </c:dLbl>
            <c:dLbl>
              <c:idx val="42"/>
              <c:delete val="1"/>
              <c:extLst>
                <c:ext xmlns:c15="http://schemas.microsoft.com/office/drawing/2012/chart" uri="{CE6537A1-D6FC-4f65-9D91-7224C49458BB}"/>
                <c:ext xmlns:c16="http://schemas.microsoft.com/office/drawing/2014/chart" uri="{C3380CC4-5D6E-409C-BE32-E72D297353CC}">
                  <c16:uniqueId val="{00000044-2DCB-4600-A422-FED64277C5BA}"/>
                </c:ext>
              </c:extLst>
            </c:dLbl>
            <c:dLbl>
              <c:idx val="43"/>
              <c:delete val="1"/>
              <c:extLst>
                <c:ext xmlns:c15="http://schemas.microsoft.com/office/drawing/2012/chart" uri="{CE6537A1-D6FC-4f65-9D91-7224C49458BB}"/>
                <c:ext xmlns:c16="http://schemas.microsoft.com/office/drawing/2014/chart" uri="{C3380CC4-5D6E-409C-BE32-E72D297353CC}">
                  <c16:uniqueId val="{00000045-2DCB-4600-A422-FED64277C5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24.25'!$AY$3:$CQ$3</c:f>
              <c:strCache>
                <c:ptCount val="45"/>
                <c:pt idx="0">
                  <c:v>Q1 16.17</c:v>
                </c:pt>
                <c:pt idx="1">
                  <c:v>Q2 16.17</c:v>
                </c:pt>
                <c:pt idx="2">
                  <c:v>Q3 16.17</c:v>
                </c:pt>
                <c:pt idx="3">
                  <c:v>Q4 16.17</c:v>
                </c:pt>
                <c:pt idx="4">
                  <c:v>Yr. Total  </c:v>
                </c:pt>
                <c:pt idx="5">
                  <c:v>Q1 17.18</c:v>
                </c:pt>
                <c:pt idx="6">
                  <c:v>Q2 17.18</c:v>
                </c:pt>
                <c:pt idx="7">
                  <c:v>Q3 17.18</c:v>
                </c:pt>
                <c:pt idx="8">
                  <c:v>Q4 17.18</c:v>
                </c:pt>
                <c:pt idx="9">
                  <c:v>Yr. Total</c:v>
                </c:pt>
                <c:pt idx="10">
                  <c:v>Q1 18.19 </c:v>
                </c:pt>
                <c:pt idx="11">
                  <c:v>Q2 18.19</c:v>
                </c:pt>
                <c:pt idx="12">
                  <c:v>Q3 18.19</c:v>
                </c:pt>
                <c:pt idx="13">
                  <c:v>Q4 18.19</c:v>
                </c:pt>
                <c:pt idx="14">
                  <c:v>Yr. Total</c:v>
                </c:pt>
                <c:pt idx="15">
                  <c:v>Q1 19.20</c:v>
                </c:pt>
                <c:pt idx="16">
                  <c:v>Q2 19.20 </c:v>
                </c:pt>
                <c:pt idx="17">
                  <c:v>Q3 19.20</c:v>
                </c:pt>
                <c:pt idx="18">
                  <c:v>Q4 19.20</c:v>
                </c:pt>
                <c:pt idx="19">
                  <c:v>Yr.Total</c:v>
                </c:pt>
                <c:pt idx="20">
                  <c:v>Q1 20.21</c:v>
                </c:pt>
                <c:pt idx="21">
                  <c:v>Q2 20.21</c:v>
                </c:pt>
                <c:pt idx="22">
                  <c:v>Q3 2020.21</c:v>
                </c:pt>
                <c:pt idx="23">
                  <c:v>Q4 2020.21</c:v>
                </c:pt>
                <c:pt idx="24">
                  <c:v>Yr. Total</c:v>
                </c:pt>
                <c:pt idx="25">
                  <c:v>Q1 21.22</c:v>
                </c:pt>
                <c:pt idx="26">
                  <c:v>Q2 21.22</c:v>
                </c:pt>
                <c:pt idx="27">
                  <c:v>Q3 21.22</c:v>
                </c:pt>
                <c:pt idx="28">
                  <c:v>Q4 21.22</c:v>
                </c:pt>
                <c:pt idx="29">
                  <c:v>Yr. Total</c:v>
                </c:pt>
                <c:pt idx="30">
                  <c:v>Q1 22.23</c:v>
                </c:pt>
                <c:pt idx="31">
                  <c:v>Q2 22.23</c:v>
                </c:pt>
                <c:pt idx="32">
                  <c:v>Q3 22.23</c:v>
                </c:pt>
                <c:pt idx="33">
                  <c:v>Q4 22.23</c:v>
                </c:pt>
                <c:pt idx="34">
                  <c:v>Yr. End</c:v>
                </c:pt>
                <c:pt idx="35">
                  <c:v>Q1 23.24</c:v>
                </c:pt>
                <c:pt idx="36">
                  <c:v>Q2 23.24</c:v>
                </c:pt>
                <c:pt idx="37">
                  <c:v>Q3 23.24</c:v>
                </c:pt>
                <c:pt idx="38">
                  <c:v>Q4 23.24 </c:v>
                </c:pt>
                <c:pt idx="39">
                  <c:v>Yr. End</c:v>
                </c:pt>
                <c:pt idx="40">
                  <c:v>Q1 24.25</c:v>
                </c:pt>
                <c:pt idx="41">
                  <c:v>Q2 24.25</c:v>
                </c:pt>
                <c:pt idx="42">
                  <c:v>Q3 24.25</c:v>
                </c:pt>
                <c:pt idx="43">
                  <c:v>Q4 24.25</c:v>
                </c:pt>
                <c:pt idx="44">
                  <c:v>Yr. End</c:v>
                </c:pt>
              </c:strCache>
            </c:strRef>
          </c:cat>
          <c:val>
            <c:numRef>
              <c:f>'Graphs 24.25'!$AY$4:$CQ$4</c:f>
              <c:numCache>
                <c:formatCode>#,##0</c:formatCode>
                <c:ptCount val="45"/>
                <c:pt idx="0">
                  <c:v>3266</c:v>
                </c:pt>
                <c:pt idx="1">
                  <c:v>3283</c:v>
                </c:pt>
                <c:pt idx="2">
                  <c:v>3799</c:v>
                </c:pt>
                <c:pt idx="3">
                  <c:v>4498</c:v>
                </c:pt>
                <c:pt idx="4">
                  <c:v>14846</c:v>
                </c:pt>
                <c:pt idx="5">
                  <c:v>2501</c:v>
                </c:pt>
                <c:pt idx="6">
                  <c:v>2339</c:v>
                </c:pt>
                <c:pt idx="7">
                  <c:v>2248</c:v>
                </c:pt>
                <c:pt idx="8">
                  <c:v>2989</c:v>
                </c:pt>
                <c:pt idx="9">
                  <c:v>10077</c:v>
                </c:pt>
                <c:pt idx="10">
                  <c:v>1865</c:v>
                </c:pt>
                <c:pt idx="11">
                  <c:v>2026</c:v>
                </c:pt>
                <c:pt idx="12">
                  <c:v>1288</c:v>
                </c:pt>
                <c:pt idx="13">
                  <c:v>508</c:v>
                </c:pt>
                <c:pt idx="14">
                  <c:v>5687</c:v>
                </c:pt>
                <c:pt idx="15">
                  <c:v>331</c:v>
                </c:pt>
                <c:pt idx="16">
                  <c:v>341</c:v>
                </c:pt>
                <c:pt idx="17">
                  <c:v>369</c:v>
                </c:pt>
                <c:pt idx="18">
                  <c:v>465</c:v>
                </c:pt>
                <c:pt idx="19">
                  <c:v>1506</c:v>
                </c:pt>
                <c:pt idx="20">
                  <c:v>296</c:v>
                </c:pt>
                <c:pt idx="21">
                  <c:v>342</c:v>
                </c:pt>
                <c:pt idx="22">
                  <c:v>405</c:v>
                </c:pt>
                <c:pt idx="23">
                  <c:v>439</c:v>
                </c:pt>
                <c:pt idx="24">
                  <c:v>1482</c:v>
                </c:pt>
                <c:pt idx="25">
                  <c:v>343</c:v>
                </c:pt>
                <c:pt idx="26">
                  <c:v>311</c:v>
                </c:pt>
                <c:pt idx="27">
                  <c:v>420</c:v>
                </c:pt>
                <c:pt idx="28">
                  <c:v>470</c:v>
                </c:pt>
                <c:pt idx="29">
                  <c:v>1544</c:v>
                </c:pt>
                <c:pt idx="30">
                  <c:v>286</c:v>
                </c:pt>
                <c:pt idx="31">
                  <c:v>305</c:v>
                </c:pt>
                <c:pt idx="32">
                  <c:v>348</c:v>
                </c:pt>
                <c:pt idx="33">
                  <c:v>347</c:v>
                </c:pt>
                <c:pt idx="34">
                  <c:v>1286</c:v>
                </c:pt>
                <c:pt idx="35">
                  <c:v>265</c:v>
                </c:pt>
                <c:pt idx="36">
                  <c:v>90</c:v>
                </c:pt>
                <c:pt idx="37">
                  <c:v>5</c:v>
                </c:pt>
                <c:pt idx="38">
                  <c:v>9</c:v>
                </c:pt>
                <c:pt idx="39">
                  <c:v>369</c:v>
                </c:pt>
                <c:pt idx="40">
                  <c:v>3</c:v>
                </c:pt>
                <c:pt idx="41">
                  <c:v>2</c:v>
                </c:pt>
                <c:pt idx="42">
                  <c:v>5</c:v>
                </c:pt>
                <c:pt idx="43">
                  <c:v>1</c:v>
                </c:pt>
                <c:pt idx="44">
                  <c:v>11</c:v>
                </c:pt>
              </c:numCache>
            </c:numRef>
          </c:val>
          <c:extLst>
            <c:ext xmlns:c16="http://schemas.microsoft.com/office/drawing/2014/chart" uri="{C3380CC4-5D6E-409C-BE32-E72D297353CC}">
              <c16:uniqueId val="{00000046-2DCB-4600-A422-FED64277C5BA}"/>
            </c:ext>
          </c:extLst>
        </c:ser>
        <c:dLbls>
          <c:dLblPos val="outEnd"/>
          <c:showLegendKey val="0"/>
          <c:showVal val="1"/>
          <c:showCatName val="0"/>
          <c:showSerName val="0"/>
          <c:showPercent val="0"/>
          <c:showBubbleSize val="0"/>
        </c:dLbls>
        <c:gapWidth val="150"/>
        <c:axId val="408888656"/>
        <c:axId val="408889048"/>
      </c:barChart>
      <c:catAx>
        <c:axId val="4088886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889048"/>
        <c:crosses val="autoZero"/>
        <c:auto val="1"/>
        <c:lblAlgn val="ctr"/>
        <c:lblOffset val="100"/>
        <c:noMultiLvlLbl val="0"/>
      </c:catAx>
      <c:valAx>
        <c:axId val="408889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en-GB"/>
                  <a:t>Tonnage</a:t>
                </a:r>
                <a:r>
                  <a:rPr lang="en-GB" baseline="0"/>
                  <a:t> of Biodegradabke Local Authority Collected Municapl Waste that is Landfilled</a:t>
                </a:r>
                <a:endParaRPr lang="en-GB"/>
              </a:p>
            </c:rich>
          </c:tx>
          <c:layout>
            <c:manualLayout>
              <c:xMode val="edge"/>
              <c:yMode val="edge"/>
              <c:x val="2.0195179397769537E-2"/>
              <c:y val="0.11330245730456877"/>
            </c:manualLayout>
          </c:layout>
          <c:overlay val="0"/>
          <c:spPr>
            <a:noFill/>
            <a:ln>
              <a:noFill/>
            </a:ln>
            <a:effectLst/>
          </c:spPr>
          <c:txPr>
            <a:bodyPr rot="-540000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endParaRPr lang="en-GB"/>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888656"/>
        <c:crosses val="autoZero"/>
        <c:crossBetween val="between"/>
        <c:majorUnit val="2000"/>
      </c:valAx>
      <c:spPr>
        <a:noFill/>
        <a:ln w="25400">
          <a:solidFill>
            <a:schemeClr val="bg1">
              <a:lumMod val="95000"/>
            </a:schemeClr>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W3 - Amount (Tonnage) of Local Authority</a:t>
            </a:r>
            <a:r>
              <a:rPr lang="en-GB" baseline="0"/>
              <a:t> Collected Municipal Waste Arisings from 2016 - 2025</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manualLayout>
          <c:layoutTarget val="inner"/>
          <c:xMode val="edge"/>
          <c:yMode val="edge"/>
          <c:x val="0.17626295268675451"/>
          <c:y val="0.25083333333333335"/>
          <c:w val="0.80137217288572693"/>
          <c:h val="0.44327537182852145"/>
        </c:manualLayout>
      </c:layout>
      <c:barChart>
        <c:barDir val="col"/>
        <c:grouping val="clustered"/>
        <c:varyColors val="0"/>
        <c:ser>
          <c:idx val="0"/>
          <c:order val="0"/>
          <c:spPr>
            <a:solidFill>
              <a:srgbClr val="FFC000"/>
            </a:solidFill>
            <a:ln>
              <a:solidFill>
                <a:srgbClr val="FFC000"/>
              </a:solidFill>
            </a:ln>
            <a:effectLst/>
          </c:spPr>
          <c:invertIfNegative val="0"/>
          <c:dPt>
            <c:idx val="4"/>
            <c:invertIfNegative val="0"/>
            <c:bubble3D val="0"/>
            <c:spPr>
              <a:solidFill>
                <a:srgbClr val="002060"/>
              </a:solidFill>
              <a:ln>
                <a:solidFill>
                  <a:srgbClr val="002060"/>
                </a:solidFill>
              </a:ln>
              <a:effectLst/>
            </c:spPr>
            <c:extLst>
              <c:ext xmlns:c16="http://schemas.microsoft.com/office/drawing/2014/chart" uri="{C3380CC4-5D6E-409C-BE32-E72D297353CC}">
                <c16:uniqueId val="{00000001-A5A7-4A31-860C-7724633A33B1}"/>
              </c:ext>
            </c:extLst>
          </c:dPt>
          <c:dPt>
            <c:idx val="9"/>
            <c:invertIfNegative val="0"/>
            <c:bubble3D val="0"/>
            <c:spPr>
              <a:solidFill>
                <a:srgbClr val="002060"/>
              </a:solidFill>
              <a:ln>
                <a:solidFill>
                  <a:srgbClr val="002060"/>
                </a:solidFill>
              </a:ln>
              <a:effectLst/>
            </c:spPr>
            <c:extLst>
              <c:ext xmlns:c16="http://schemas.microsoft.com/office/drawing/2014/chart" uri="{C3380CC4-5D6E-409C-BE32-E72D297353CC}">
                <c16:uniqueId val="{00000003-A5A7-4A31-860C-7724633A33B1}"/>
              </c:ext>
            </c:extLst>
          </c:dPt>
          <c:dPt>
            <c:idx val="14"/>
            <c:invertIfNegative val="0"/>
            <c:bubble3D val="0"/>
            <c:spPr>
              <a:solidFill>
                <a:srgbClr val="002060"/>
              </a:solidFill>
              <a:ln>
                <a:solidFill>
                  <a:srgbClr val="002060"/>
                </a:solidFill>
              </a:ln>
              <a:effectLst/>
            </c:spPr>
            <c:extLst>
              <c:ext xmlns:c16="http://schemas.microsoft.com/office/drawing/2014/chart" uri="{C3380CC4-5D6E-409C-BE32-E72D297353CC}">
                <c16:uniqueId val="{00000005-A5A7-4A31-860C-7724633A33B1}"/>
              </c:ext>
            </c:extLst>
          </c:dPt>
          <c:dPt>
            <c:idx val="19"/>
            <c:invertIfNegative val="0"/>
            <c:bubble3D val="0"/>
            <c:spPr>
              <a:solidFill>
                <a:srgbClr val="002060"/>
              </a:solidFill>
              <a:ln>
                <a:solidFill>
                  <a:srgbClr val="002060"/>
                </a:solidFill>
              </a:ln>
              <a:effectLst/>
            </c:spPr>
            <c:extLst>
              <c:ext xmlns:c16="http://schemas.microsoft.com/office/drawing/2014/chart" uri="{C3380CC4-5D6E-409C-BE32-E72D297353CC}">
                <c16:uniqueId val="{00000007-A5A7-4A31-860C-7724633A33B1}"/>
              </c:ext>
            </c:extLst>
          </c:dPt>
          <c:dPt>
            <c:idx val="24"/>
            <c:invertIfNegative val="0"/>
            <c:bubble3D val="0"/>
            <c:spPr>
              <a:solidFill>
                <a:srgbClr val="002060"/>
              </a:solidFill>
              <a:ln>
                <a:solidFill>
                  <a:srgbClr val="002060"/>
                </a:solidFill>
              </a:ln>
              <a:effectLst/>
            </c:spPr>
            <c:extLst>
              <c:ext xmlns:c16="http://schemas.microsoft.com/office/drawing/2014/chart" uri="{C3380CC4-5D6E-409C-BE32-E72D297353CC}">
                <c16:uniqueId val="{00000009-A5A7-4A31-860C-7724633A33B1}"/>
              </c:ext>
            </c:extLst>
          </c:dPt>
          <c:dPt>
            <c:idx val="29"/>
            <c:invertIfNegative val="0"/>
            <c:bubble3D val="0"/>
            <c:spPr>
              <a:solidFill>
                <a:srgbClr val="002060"/>
              </a:solidFill>
              <a:ln>
                <a:solidFill>
                  <a:srgbClr val="002060"/>
                </a:solidFill>
              </a:ln>
              <a:effectLst/>
            </c:spPr>
            <c:extLst>
              <c:ext xmlns:c16="http://schemas.microsoft.com/office/drawing/2014/chart" uri="{C3380CC4-5D6E-409C-BE32-E72D297353CC}">
                <c16:uniqueId val="{0000000B-A5A7-4A31-860C-7724633A33B1}"/>
              </c:ext>
            </c:extLst>
          </c:dPt>
          <c:dPt>
            <c:idx val="34"/>
            <c:invertIfNegative val="0"/>
            <c:bubble3D val="0"/>
            <c:spPr>
              <a:solidFill>
                <a:srgbClr val="002060"/>
              </a:solidFill>
              <a:ln>
                <a:solidFill>
                  <a:srgbClr val="002060"/>
                </a:solidFill>
              </a:ln>
              <a:effectLst/>
            </c:spPr>
            <c:extLst>
              <c:ext xmlns:c16="http://schemas.microsoft.com/office/drawing/2014/chart" uri="{C3380CC4-5D6E-409C-BE32-E72D297353CC}">
                <c16:uniqueId val="{0000000D-A5A7-4A31-860C-7724633A33B1}"/>
              </c:ext>
            </c:extLst>
          </c:dPt>
          <c:dPt>
            <c:idx val="39"/>
            <c:invertIfNegative val="0"/>
            <c:bubble3D val="0"/>
            <c:spPr>
              <a:solidFill>
                <a:srgbClr val="002060"/>
              </a:solidFill>
              <a:ln>
                <a:solidFill>
                  <a:srgbClr val="002060"/>
                </a:solidFill>
              </a:ln>
              <a:effectLst/>
            </c:spPr>
            <c:extLst>
              <c:ext xmlns:c16="http://schemas.microsoft.com/office/drawing/2014/chart" uri="{C3380CC4-5D6E-409C-BE32-E72D297353CC}">
                <c16:uniqueId val="{0000000F-A5A7-4A31-860C-7724633A33B1}"/>
              </c:ext>
            </c:extLst>
          </c:dPt>
          <c:dPt>
            <c:idx val="44"/>
            <c:invertIfNegative val="0"/>
            <c:bubble3D val="0"/>
            <c:spPr>
              <a:solidFill>
                <a:srgbClr val="002060"/>
              </a:solidFill>
              <a:ln>
                <a:solidFill>
                  <a:srgbClr val="002060"/>
                </a:solidFill>
              </a:ln>
              <a:effectLst/>
            </c:spPr>
            <c:extLst>
              <c:ext xmlns:c16="http://schemas.microsoft.com/office/drawing/2014/chart" uri="{C3380CC4-5D6E-409C-BE32-E72D297353CC}">
                <c16:uniqueId val="{00000011-A5A7-4A31-860C-7724633A33B1}"/>
              </c:ext>
            </c:extLst>
          </c:dPt>
          <c:dLbls>
            <c:dLbl>
              <c:idx val="0"/>
              <c:delete val="1"/>
              <c:extLst>
                <c:ext xmlns:c15="http://schemas.microsoft.com/office/drawing/2012/chart" uri="{CE6537A1-D6FC-4f65-9D91-7224C49458BB}"/>
                <c:ext xmlns:c16="http://schemas.microsoft.com/office/drawing/2014/chart" uri="{C3380CC4-5D6E-409C-BE32-E72D297353CC}">
                  <c16:uniqueId val="{00000012-A5A7-4A31-860C-7724633A33B1}"/>
                </c:ext>
              </c:extLst>
            </c:dLbl>
            <c:dLbl>
              <c:idx val="1"/>
              <c:delete val="1"/>
              <c:extLst>
                <c:ext xmlns:c15="http://schemas.microsoft.com/office/drawing/2012/chart" uri="{CE6537A1-D6FC-4f65-9D91-7224C49458BB}"/>
                <c:ext xmlns:c16="http://schemas.microsoft.com/office/drawing/2014/chart" uri="{C3380CC4-5D6E-409C-BE32-E72D297353CC}">
                  <c16:uniqueId val="{00000013-A5A7-4A31-860C-7724633A33B1}"/>
                </c:ext>
              </c:extLst>
            </c:dLbl>
            <c:dLbl>
              <c:idx val="2"/>
              <c:delete val="1"/>
              <c:extLst>
                <c:ext xmlns:c15="http://schemas.microsoft.com/office/drawing/2012/chart" uri="{CE6537A1-D6FC-4f65-9D91-7224C49458BB}"/>
                <c:ext xmlns:c16="http://schemas.microsoft.com/office/drawing/2014/chart" uri="{C3380CC4-5D6E-409C-BE32-E72D297353CC}">
                  <c16:uniqueId val="{00000014-A5A7-4A31-860C-7724633A33B1}"/>
                </c:ext>
              </c:extLst>
            </c:dLbl>
            <c:dLbl>
              <c:idx val="3"/>
              <c:delete val="1"/>
              <c:extLst>
                <c:ext xmlns:c15="http://schemas.microsoft.com/office/drawing/2012/chart" uri="{CE6537A1-D6FC-4f65-9D91-7224C49458BB}"/>
                <c:ext xmlns:c16="http://schemas.microsoft.com/office/drawing/2014/chart" uri="{C3380CC4-5D6E-409C-BE32-E72D297353CC}">
                  <c16:uniqueId val="{00000015-A5A7-4A31-860C-7724633A33B1}"/>
                </c:ext>
              </c:extLst>
            </c:dLbl>
            <c:dLbl>
              <c:idx val="5"/>
              <c:delete val="1"/>
              <c:extLst>
                <c:ext xmlns:c15="http://schemas.microsoft.com/office/drawing/2012/chart" uri="{CE6537A1-D6FC-4f65-9D91-7224C49458BB}"/>
                <c:ext xmlns:c16="http://schemas.microsoft.com/office/drawing/2014/chart" uri="{C3380CC4-5D6E-409C-BE32-E72D297353CC}">
                  <c16:uniqueId val="{00000016-A5A7-4A31-860C-7724633A33B1}"/>
                </c:ext>
              </c:extLst>
            </c:dLbl>
            <c:dLbl>
              <c:idx val="6"/>
              <c:delete val="1"/>
              <c:extLst>
                <c:ext xmlns:c15="http://schemas.microsoft.com/office/drawing/2012/chart" uri="{CE6537A1-D6FC-4f65-9D91-7224C49458BB}"/>
                <c:ext xmlns:c16="http://schemas.microsoft.com/office/drawing/2014/chart" uri="{C3380CC4-5D6E-409C-BE32-E72D297353CC}">
                  <c16:uniqueId val="{00000017-A5A7-4A31-860C-7724633A33B1}"/>
                </c:ext>
              </c:extLst>
            </c:dLbl>
            <c:dLbl>
              <c:idx val="7"/>
              <c:delete val="1"/>
              <c:extLst>
                <c:ext xmlns:c15="http://schemas.microsoft.com/office/drawing/2012/chart" uri="{CE6537A1-D6FC-4f65-9D91-7224C49458BB}"/>
                <c:ext xmlns:c16="http://schemas.microsoft.com/office/drawing/2014/chart" uri="{C3380CC4-5D6E-409C-BE32-E72D297353CC}">
                  <c16:uniqueId val="{00000018-A5A7-4A31-860C-7724633A33B1}"/>
                </c:ext>
              </c:extLst>
            </c:dLbl>
            <c:dLbl>
              <c:idx val="8"/>
              <c:delete val="1"/>
              <c:extLst>
                <c:ext xmlns:c15="http://schemas.microsoft.com/office/drawing/2012/chart" uri="{CE6537A1-D6FC-4f65-9D91-7224C49458BB}"/>
                <c:ext xmlns:c16="http://schemas.microsoft.com/office/drawing/2014/chart" uri="{C3380CC4-5D6E-409C-BE32-E72D297353CC}">
                  <c16:uniqueId val="{00000019-A5A7-4A31-860C-7724633A33B1}"/>
                </c:ext>
              </c:extLst>
            </c:dLbl>
            <c:dLbl>
              <c:idx val="10"/>
              <c:delete val="1"/>
              <c:extLst>
                <c:ext xmlns:c15="http://schemas.microsoft.com/office/drawing/2012/chart" uri="{CE6537A1-D6FC-4f65-9D91-7224C49458BB}"/>
                <c:ext xmlns:c16="http://schemas.microsoft.com/office/drawing/2014/chart" uri="{C3380CC4-5D6E-409C-BE32-E72D297353CC}">
                  <c16:uniqueId val="{0000001A-A5A7-4A31-860C-7724633A33B1}"/>
                </c:ext>
              </c:extLst>
            </c:dLbl>
            <c:dLbl>
              <c:idx val="11"/>
              <c:delete val="1"/>
              <c:extLst>
                <c:ext xmlns:c15="http://schemas.microsoft.com/office/drawing/2012/chart" uri="{CE6537A1-D6FC-4f65-9D91-7224C49458BB}"/>
                <c:ext xmlns:c16="http://schemas.microsoft.com/office/drawing/2014/chart" uri="{C3380CC4-5D6E-409C-BE32-E72D297353CC}">
                  <c16:uniqueId val="{0000001B-A5A7-4A31-860C-7724633A33B1}"/>
                </c:ext>
              </c:extLst>
            </c:dLbl>
            <c:dLbl>
              <c:idx val="12"/>
              <c:delete val="1"/>
              <c:extLst>
                <c:ext xmlns:c15="http://schemas.microsoft.com/office/drawing/2012/chart" uri="{CE6537A1-D6FC-4f65-9D91-7224C49458BB}"/>
                <c:ext xmlns:c16="http://schemas.microsoft.com/office/drawing/2014/chart" uri="{C3380CC4-5D6E-409C-BE32-E72D297353CC}">
                  <c16:uniqueId val="{0000001C-A5A7-4A31-860C-7724633A33B1}"/>
                </c:ext>
              </c:extLst>
            </c:dLbl>
            <c:dLbl>
              <c:idx val="13"/>
              <c:delete val="1"/>
              <c:extLst>
                <c:ext xmlns:c15="http://schemas.microsoft.com/office/drawing/2012/chart" uri="{CE6537A1-D6FC-4f65-9D91-7224C49458BB}"/>
                <c:ext xmlns:c16="http://schemas.microsoft.com/office/drawing/2014/chart" uri="{C3380CC4-5D6E-409C-BE32-E72D297353CC}">
                  <c16:uniqueId val="{0000001D-A5A7-4A31-860C-7724633A33B1}"/>
                </c:ext>
              </c:extLst>
            </c:dLbl>
            <c:dLbl>
              <c:idx val="15"/>
              <c:delete val="1"/>
              <c:extLst>
                <c:ext xmlns:c15="http://schemas.microsoft.com/office/drawing/2012/chart" uri="{CE6537A1-D6FC-4f65-9D91-7224C49458BB}"/>
                <c:ext xmlns:c16="http://schemas.microsoft.com/office/drawing/2014/chart" uri="{C3380CC4-5D6E-409C-BE32-E72D297353CC}">
                  <c16:uniqueId val="{0000001E-A5A7-4A31-860C-7724633A33B1}"/>
                </c:ext>
              </c:extLst>
            </c:dLbl>
            <c:dLbl>
              <c:idx val="16"/>
              <c:delete val="1"/>
              <c:extLst>
                <c:ext xmlns:c15="http://schemas.microsoft.com/office/drawing/2012/chart" uri="{CE6537A1-D6FC-4f65-9D91-7224C49458BB}"/>
                <c:ext xmlns:c16="http://schemas.microsoft.com/office/drawing/2014/chart" uri="{C3380CC4-5D6E-409C-BE32-E72D297353CC}">
                  <c16:uniqueId val="{0000001F-A5A7-4A31-860C-7724633A33B1}"/>
                </c:ext>
              </c:extLst>
            </c:dLbl>
            <c:dLbl>
              <c:idx val="17"/>
              <c:delete val="1"/>
              <c:extLst>
                <c:ext xmlns:c15="http://schemas.microsoft.com/office/drawing/2012/chart" uri="{CE6537A1-D6FC-4f65-9D91-7224C49458BB}"/>
                <c:ext xmlns:c16="http://schemas.microsoft.com/office/drawing/2014/chart" uri="{C3380CC4-5D6E-409C-BE32-E72D297353CC}">
                  <c16:uniqueId val="{00000020-A5A7-4A31-860C-7724633A33B1}"/>
                </c:ext>
              </c:extLst>
            </c:dLbl>
            <c:dLbl>
              <c:idx val="18"/>
              <c:delete val="1"/>
              <c:extLst>
                <c:ext xmlns:c15="http://schemas.microsoft.com/office/drawing/2012/chart" uri="{CE6537A1-D6FC-4f65-9D91-7224C49458BB}"/>
                <c:ext xmlns:c16="http://schemas.microsoft.com/office/drawing/2014/chart" uri="{C3380CC4-5D6E-409C-BE32-E72D297353CC}">
                  <c16:uniqueId val="{00000021-A5A7-4A31-860C-7724633A33B1}"/>
                </c:ext>
              </c:extLst>
            </c:dLbl>
            <c:dLbl>
              <c:idx val="20"/>
              <c:delete val="1"/>
              <c:extLst>
                <c:ext xmlns:c15="http://schemas.microsoft.com/office/drawing/2012/chart" uri="{CE6537A1-D6FC-4f65-9D91-7224C49458BB}"/>
                <c:ext xmlns:c16="http://schemas.microsoft.com/office/drawing/2014/chart" uri="{C3380CC4-5D6E-409C-BE32-E72D297353CC}">
                  <c16:uniqueId val="{00000022-A5A7-4A31-860C-7724633A33B1}"/>
                </c:ext>
              </c:extLst>
            </c:dLbl>
            <c:dLbl>
              <c:idx val="21"/>
              <c:delete val="1"/>
              <c:extLst>
                <c:ext xmlns:c15="http://schemas.microsoft.com/office/drawing/2012/chart" uri="{CE6537A1-D6FC-4f65-9D91-7224C49458BB}"/>
                <c:ext xmlns:c16="http://schemas.microsoft.com/office/drawing/2014/chart" uri="{C3380CC4-5D6E-409C-BE32-E72D297353CC}">
                  <c16:uniqueId val="{00000023-A5A7-4A31-860C-7724633A33B1}"/>
                </c:ext>
              </c:extLst>
            </c:dLbl>
            <c:dLbl>
              <c:idx val="22"/>
              <c:delete val="1"/>
              <c:extLst>
                <c:ext xmlns:c15="http://schemas.microsoft.com/office/drawing/2012/chart" uri="{CE6537A1-D6FC-4f65-9D91-7224C49458BB}"/>
                <c:ext xmlns:c16="http://schemas.microsoft.com/office/drawing/2014/chart" uri="{C3380CC4-5D6E-409C-BE32-E72D297353CC}">
                  <c16:uniqueId val="{00000024-A5A7-4A31-860C-7724633A33B1}"/>
                </c:ext>
              </c:extLst>
            </c:dLbl>
            <c:dLbl>
              <c:idx val="23"/>
              <c:delete val="1"/>
              <c:extLst>
                <c:ext xmlns:c15="http://schemas.microsoft.com/office/drawing/2012/chart" uri="{CE6537A1-D6FC-4f65-9D91-7224C49458BB}"/>
                <c:ext xmlns:c16="http://schemas.microsoft.com/office/drawing/2014/chart" uri="{C3380CC4-5D6E-409C-BE32-E72D297353CC}">
                  <c16:uniqueId val="{00000025-A5A7-4A31-860C-7724633A33B1}"/>
                </c:ext>
              </c:extLst>
            </c:dLbl>
            <c:dLbl>
              <c:idx val="25"/>
              <c:delete val="1"/>
              <c:extLst>
                <c:ext xmlns:c15="http://schemas.microsoft.com/office/drawing/2012/chart" uri="{CE6537A1-D6FC-4f65-9D91-7224C49458BB}"/>
                <c:ext xmlns:c16="http://schemas.microsoft.com/office/drawing/2014/chart" uri="{C3380CC4-5D6E-409C-BE32-E72D297353CC}">
                  <c16:uniqueId val="{00000026-A5A7-4A31-860C-7724633A33B1}"/>
                </c:ext>
              </c:extLst>
            </c:dLbl>
            <c:dLbl>
              <c:idx val="26"/>
              <c:delete val="1"/>
              <c:extLst>
                <c:ext xmlns:c15="http://schemas.microsoft.com/office/drawing/2012/chart" uri="{CE6537A1-D6FC-4f65-9D91-7224C49458BB}"/>
                <c:ext xmlns:c16="http://schemas.microsoft.com/office/drawing/2014/chart" uri="{C3380CC4-5D6E-409C-BE32-E72D297353CC}">
                  <c16:uniqueId val="{00000027-A5A7-4A31-860C-7724633A33B1}"/>
                </c:ext>
              </c:extLst>
            </c:dLbl>
            <c:dLbl>
              <c:idx val="27"/>
              <c:delete val="1"/>
              <c:extLst>
                <c:ext xmlns:c15="http://schemas.microsoft.com/office/drawing/2012/chart" uri="{CE6537A1-D6FC-4f65-9D91-7224C49458BB}"/>
                <c:ext xmlns:c16="http://schemas.microsoft.com/office/drawing/2014/chart" uri="{C3380CC4-5D6E-409C-BE32-E72D297353CC}">
                  <c16:uniqueId val="{00000028-A5A7-4A31-860C-7724633A33B1}"/>
                </c:ext>
              </c:extLst>
            </c:dLbl>
            <c:dLbl>
              <c:idx val="28"/>
              <c:delete val="1"/>
              <c:extLst>
                <c:ext xmlns:c15="http://schemas.microsoft.com/office/drawing/2012/chart" uri="{CE6537A1-D6FC-4f65-9D91-7224C49458BB}"/>
                <c:ext xmlns:c16="http://schemas.microsoft.com/office/drawing/2014/chart" uri="{C3380CC4-5D6E-409C-BE32-E72D297353CC}">
                  <c16:uniqueId val="{00000029-A5A7-4A31-860C-7724633A33B1}"/>
                </c:ext>
              </c:extLst>
            </c:dLbl>
            <c:dLbl>
              <c:idx val="30"/>
              <c:delete val="1"/>
              <c:extLst>
                <c:ext xmlns:c15="http://schemas.microsoft.com/office/drawing/2012/chart" uri="{CE6537A1-D6FC-4f65-9D91-7224C49458BB}"/>
                <c:ext xmlns:c16="http://schemas.microsoft.com/office/drawing/2014/chart" uri="{C3380CC4-5D6E-409C-BE32-E72D297353CC}">
                  <c16:uniqueId val="{0000002A-A5A7-4A31-860C-7724633A33B1}"/>
                </c:ext>
              </c:extLst>
            </c:dLbl>
            <c:dLbl>
              <c:idx val="31"/>
              <c:delete val="1"/>
              <c:extLst>
                <c:ext xmlns:c15="http://schemas.microsoft.com/office/drawing/2012/chart" uri="{CE6537A1-D6FC-4f65-9D91-7224C49458BB}"/>
                <c:ext xmlns:c16="http://schemas.microsoft.com/office/drawing/2014/chart" uri="{C3380CC4-5D6E-409C-BE32-E72D297353CC}">
                  <c16:uniqueId val="{0000002B-A5A7-4A31-860C-7724633A33B1}"/>
                </c:ext>
              </c:extLst>
            </c:dLbl>
            <c:dLbl>
              <c:idx val="32"/>
              <c:delete val="1"/>
              <c:extLst>
                <c:ext xmlns:c15="http://schemas.microsoft.com/office/drawing/2012/chart" uri="{CE6537A1-D6FC-4f65-9D91-7224C49458BB}"/>
                <c:ext xmlns:c16="http://schemas.microsoft.com/office/drawing/2014/chart" uri="{C3380CC4-5D6E-409C-BE32-E72D297353CC}">
                  <c16:uniqueId val="{0000002C-A5A7-4A31-860C-7724633A33B1}"/>
                </c:ext>
              </c:extLst>
            </c:dLbl>
            <c:dLbl>
              <c:idx val="33"/>
              <c:delete val="1"/>
              <c:extLst>
                <c:ext xmlns:c15="http://schemas.microsoft.com/office/drawing/2012/chart" uri="{CE6537A1-D6FC-4f65-9D91-7224C49458BB}"/>
                <c:ext xmlns:c16="http://schemas.microsoft.com/office/drawing/2014/chart" uri="{C3380CC4-5D6E-409C-BE32-E72D297353CC}">
                  <c16:uniqueId val="{0000002D-A5A7-4A31-860C-7724633A33B1}"/>
                </c:ext>
              </c:extLst>
            </c:dLbl>
            <c:dLbl>
              <c:idx val="35"/>
              <c:delete val="1"/>
              <c:extLst>
                <c:ext xmlns:c15="http://schemas.microsoft.com/office/drawing/2012/chart" uri="{CE6537A1-D6FC-4f65-9D91-7224C49458BB}"/>
                <c:ext xmlns:c16="http://schemas.microsoft.com/office/drawing/2014/chart" uri="{C3380CC4-5D6E-409C-BE32-E72D297353CC}">
                  <c16:uniqueId val="{0000002E-A5A7-4A31-860C-7724633A33B1}"/>
                </c:ext>
              </c:extLst>
            </c:dLbl>
            <c:dLbl>
              <c:idx val="36"/>
              <c:delete val="1"/>
              <c:extLst>
                <c:ext xmlns:c15="http://schemas.microsoft.com/office/drawing/2012/chart" uri="{CE6537A1-D6FC-4f65-9D91-7224C49458BB}"/>
                <c:ext xmlns:c16="http://schemas.microsoft.com/office/drawing/2014/chart" uri="{C3380CC4-5D6E-409C-BE32-E72D297353CC}">
                  <c16:uniqueId val="{0000002F-A5A7-4A31-860C-7724633A33B1}"/>
                </c:ext>
              </c:extLst>
            </c:dLbl>
            <c:dLbl>
              <c:idx val="37"/>
              <c:delete val="1"/>
              <c:extLst>
                <c:ext xmlns:c15="http://schemas.microsoft.com/office/drawing/2012/chart" uri="{CE6537A1-D6FC-4f65-9D91-7224C49458BB}"/>
                <c:ext xmlns:c16="http://schemas.microsoft.com/office/drawing/2014/chart" uri="{C3380CC4-5D6E-409C-BE32-E72D297353CC}">
                  <c16:uniqueId val="{00000030-A5A7-4A31-860C-7724633A33B1}"/>
                </c:ext>
              </c:extLst>
            </c:dLbl>
            <c:dLbl>
              <c:idx val="38"/>
              <c:delete val="1"/>
              <c:extLst>
                <c:ext xmlns:c15="http://schemas.microsoft.com/office/drawing/2012/chart" uri="{CE6537A1-D6FC-4f65-9D91-7224C49458BB}"/>
                <c:ext xmlns:c16="http://schemas.microsoft.com/office/drawing/2014/chart" uri="{C3380CC4-5D6E-409C-BE32-E72D297353CC}">
                  <c16:uniqueId val="{00000031-A5A7-4A31-860C-7724633A33B1}"/>
                </c:ext>
              </c:extLst>
            </c:dLbl>
            <c:dLbl>
              <c:idx val="39"/>
              <c:tx>
                <c:rich>
                  <a:bodyPr/>
                  <a:lstStyle/>
                  <a:p>
                    <a:r>
                      <a:rPr lang="en-US"/>
                      <a:t>82,075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A5A7-4A31-860C-7724633A33B1}"/>
                </c:ext>
              </c:extLst>
            </c:dLbl>
            <c:dLbl>
              <c:idx val="40"/>
              <c:delete val="1"/>
              <c:extLst>
                <c:ext xmlns:c15="http://schemas.microsoft.com/office/drawing/2012/chart" uri="{CE6537A1-D6FC-4f65-9D91-7224C49458BB}"/>
                <c:ext xmlns:c16="http://schemas.microsoft.com/office/drawing/2014/chart" uri="{C3380CC4-5D6E-409C-BE32-E72D297353CC}">
                  <c16:uniqueId val="{00000032-A5A7-4A31-860C-7724633A33B1}"/>
                </c:ext>
              </c:extLst>
            </c:dLbl>
            <c:dLbl>
              <c:idx val="41"/>
              <c:delete val="1"/>
              <c:extLst>
                <c:ext xmlns:c15="http://schemas.microsoft.com/office/drawing/2012/chart" uri="{CE6537A1-D6FC-4f65-9D91-7224C49458BB}"/>
                <c:ext xmlns:c16="http://schemas.microsoft.com/office/drawing/2014/chart" uri="{C3380CC4-5D6E-409C-BE32-E72D297353CC}">
                  <c16:uniqueId val="{00000033-A5A7-4A31-860C-7724633A33B1}"/>
                </c:ext>
              </c:extLst>
            </c:dLbl>
            <c:dLbl>
              <c:idx val="42"/>
              <c:delete val="1"/>
              <c:extLst>
                <c:ext xmlns:c15="http://schemas.microsoft.com/office/drawing/2012/chart" uri="{CE6537A1-D6FC-4f65-9D91-7224C49458BB}"/>
                <c:ext xmlns:c16="http://schemas.microsoft.com/office/drawing/2014/chart" uri="{C3380CC4-5D6E-409C-BE32-E72D297353CC}">
                  <c16:uniqueId val="{00000034-A5A7-4A31-860C-7724633A33B1}"/>
                </c:ext>
              </c:extLst>
            </c:dLbl>
            <c:dLbl>
              <c:idx val="43"/>
              <c:delete val="1"/>
              <c:extLst>
                <c:ext xmlns:c15="http://schemas.microsoft.com/office/drawing/2012/chart" uri="{CE6537A1-D6FC-4f65-9D91-7224C49458BB}"/>
                <c:ext xmlns:c16="http://schemas.microsoft.com/office/drawing/2014/chart" uri="{C3380CC4-5D6E-409C-BE32-E72D297353CC}">
                  <c16:uniqueId val="{00000035-A5A7-4A31-860C-7724633A33B1}"/>
                </c:ext>
              </c:extLst>
            </c:dLbl>
            <c:dLbl>
              <c:idx val="44"/>
              <c:tx>
                <c:rich>
                  <a:bodyPr/>
                  <a:lstStyle/>
                  <a:p>
                    <a:r>
                      <a:rPr lang="en-US"/>
                      <a:t>84,184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A5A7-4A31-860C-7724633A33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 24.25'!$BY$11:$DQ$11</c:f>
              <c:strCache>
                <c:ptCount val="45"/>
                <c:pt idx="0">
                  <c:v>Q1 16.17</c:v>
                </c:pt>
                <c:pt idx="1">
                  <c:v>Q2 16.17</c:v>
                </c:pt>
                <c:pt idx="2">
                  <c:v>Q3 16.17</c:v>
                </c:pt>
                <c:pt idx="3">
                  <c:v>Q4 16.17</c:v>
                </c:pt>
                <c:pt idx="4">
                  <c:v>Yr. End</c:v>
                </c:pt>
                <c:pt idx="5">
                  <c:v>Q1 17.18</c:v>
                </c:pt>
                <c:pt idx="6">
                  <c:v>Q2 17.18</c:v>
                </c:pt>
                <c:pt idx="7">
                  <c:v>Q3 17.18</c:v>
                </c:pt>
                <c:pt idx="8">
                  <c:v>Q4 17.18</c:v>
                </c:pt>
                <c:pt idx="9">
                  <c:v>Yr. End</c:v>
                </c:pt>
                <c:pt idx="10">
                  <c:v>Q1 18.19</c:v>
                </c:pt>
                <c:pt idx="11">
                  <c:v>Q2 18.19</c:v>
                </c:pt>
                <c:pt idx="12">
                  <c:v>Q3 18.19</c:v>
                </c:pt>
                <c:pt idx="13">
                  <c:v>Q4 18.19</c:v>
                </c:pt>
                <c:pt idx="14">
                  <c:v>Yr. End</c:v>
                </c:pt>
                <c:pt idx="15">
                  <c:v>Q1 19.20</c:v>
                </c:pt>
                <c:pt idx="16">
                  <c:v>Q2 19.20</c:v>
                </c:pt>
                <c:pt idx="17">
                  <c:v>Q3 19.20</c:v>
                </c:pt>
                <c:pt idx="18">
                  <c:v>Q4 19.20</c:v>
                </c:pt>
                <c:pt idx="19">
                  <c:v>Yr. End</c:v>
                </c:pt>
                <c:pt idx="20">
                  <c:v>Q1 20.21</c:v>
                </c:pt>
                <c:pt idx="21">
                  <c:v>Q2 20.21</c:v>
                </c:pt>
                <c:pt idx="22">
                  <c:v>Q3 20.21</c:v>
                </c:pt>
                <c:pt idx="23">
                  <c:v>Q4 20.21</c:v>
                </c:pt>
                <c:pt idx="24">
                  <c:v>Yr.End</c:v>
                </c:pt>
                <c:pt idx="25">
                  <c:v>Q1 21.22</c:v>
                </c:pt>
                <c:pt idx="26">
                  <c:v>Q2 21.22</c:v>
                </c:pt>
                <c:pt idx="27">
                  <c:v>Q3 21.22</c:v>
                </c:pt>
                <c:pt idx="28">
                  <c:v>Q4 21.22</c:v>
                </c:pt>
                <c:pt idx="29">
                  <c:v>Yr. End</c:v>
                </c:pt>
                <c:pt idx="30">
                  <c:v>Q1 22.23</c:v>
                </c:pt>
                <c:pt idx="31">
                  <c:v>Q2 22.23</c:v>
                </c:pt>
                <c:pt idx="32">
                  <c:v>Q3 22.23</c:v>
                </c:pt>
                <c:pt idx="33">
                  <c:v>Q4 22.23</c:v>
                </c:pt>
                <c:pt idx="34">
                  <c:v>Yr. End</c:v>
                </c:pt>
                <c:pt idx="35">
                  <c:v>Q1 23.24</c:v>
                </c:pt>
                <c:pt idx="36">
                  <c:v>Q2 23.24</c:v>
                </c:pt>
                <c:pt idx="37">
                  <c:v>Q3 23.24</c:v>
                </c:pt>
                <c:pt idx="38">
                  <c:v>Q4 23.24 </c:v>
                </c:pt>
                <c:pt idx="39">
                  <c:v>Yr. End</c:v>
                </c:pt>
                <c:pt idx="40">
                  <c:v>Q1 24.25</c:v>
                </c:pt>
                <c:pt idx="41">
                  <c:v>Q2 24.25</c:v>
                </c:pt>
                <c:pt idx="42">
                  <c:v>Q3 24.25</c:v>
                </c:pt>
                <c:pt idx="43">
                  <c:v>Q4 24.25</c:v>
                </c:pt>
                <c:pt idx="44">
                  <c:v>Yr. End</c:v>
                </c:pt>
              </c:strCache>
            </c:strRef>
          </c:cat>
          <c:val>
            <c:numRef>
              <c:f>'Graphs 24.25'!$BY$12:$DQ$12</c:f>
              <c:numCache>
                <c:formatCode>#,##0</c:formatCode>
                <c:ptCount val="45"/>
                <c:pt idx="0">
                  <c:v>21749</c:v>
                </c:pt>
                <c:pt idx="1">
                  <c:v>22555</c:v>
                </c:pt>
                <c:pt idx="2">
                  <c:v>19002</c:v>
                </c:pt>
                <c:pt idx="3">
                  <c:v>19527</c:v>
                </c:pt>
                <c:pt idx="4">
                  <c:v>82833</c:v>
                </c:pt>
                <c:pt idx="5">
                  <c:v>21370</c:v>
                </c:pt>
                <c:pt idx="6">
                  <c:v>22179</c:v>
                </c:pt>
                <c:pt idx="7">
                  <c:v>18678</c:v>
                </c:pt>
                <c:pt idx="8">
                  <c:v>17765</c:v>
                </c:pt>
                <c:pt idx="9">
                  <c:v>79993</c:v>
                </c:pt>
                <c:pt idx="10">
                  <c:v>21781</c:v>
                </c:pt>
                <c:pt idx="11">
                  <c:v>20876</c:v>
                </c:pt>
                <c:pt idx="12">
                  <c:v>17982</c:v>
                </c:pt>
                <c:pt idx="13">
                  <c:v>18019</c:v>
                </c:pt>
                <c:pt idx="14">
                  <c:v>78659</c:v>
                </c:pt>
                <c:pt idx="15">
                  <c:v>21024</c:v>
                </c:pt>
                <c:pt idx="16">
                  <c:v>22023</c:v>
                </c:pt>
                <c:pt idx="17">
                  <c:v>18489</c:v>
                </c:pt>
                <c:pt idx="18">
                  <c:v>18109</c:v>
                </c:pt>
                <c:pt idx="19">
                  <c:v>79645</c:v>
                </c:pt>
                <c:pt idx="20">
                  <c:v>19724</c:v>
                </c:pt>
                <c:pt idx="21">
                  <c:v>24621</c:v>
                </c:pt>
                <c:pt idx="22">
                  <c:v>20993</c:v>
                </c:pt>
                <c:pt idx="23">
                  <c:v>20711</c:v>
                </c:pt>
                <c:pt idx="24">
                  <c:v>86049</c:v>
                </c:pt>
                <c:pt idx="25">
                  <c:v>23298</c:v>
                </c:pt>
                <c:pt idx="26">
                  <c:v>22890</c:v>
                </c:pt>
                <c:pt idx="27">
                  <c:v>20520</c:v>
                </c:pt>
                <c:pt idx="28">
                  <c:v>19371</c:v>
                </c:pt>
                <c:pt idx="29">
                  <c:v>86085</c:v>
                </c:pt>
                <c:pt idx="30">
                  <c:v>21546</c:v>
                </c:pt>
                <c:pt idx="31">
                  <c:v>20207</c:v>
                </c:pt>
                <c:pt idx="32">
                  <c:v>18448</c:v>
                </c:pt>
                <c:pt idx="33">
                  <c:v>18388</c:v>
                </c:pt>
                <c:pt idx="34">
                  <c:v>78588</c:v>
                </c:pt>
                <c:pt idx="35">
                  <c:v>21697</c:v>
                </c:pt>
                <c:pt idx="36">
                  <c:v>22060</c:v>
                </c:pt>
                <c:pt idx="37">
                  <c:v>19175</c:v>
                </c:pt>
                <c:pt idx="38">
                  <c:v>19142</c:v>
                </c:pt>
                <c:pt idx="39">
                  <c:v>82072</c:v>
                </c:pt>
                <c:pt idx="40">
                  <c:v>22533</c:v>
                </c:pt>
                <c:pt idx="41">
                  <c:v>21970</c:v>
                </c:pt>
                <c:pt idx="42">
                  <c:v>19680</c:v>
                </c:pt>
                <c:pt idx="43">
                  <c:v>19999</c:v>
                </c:pt>
                <c:pt idx="44">
                  <c:v>84181</c:v>
                </c:pt>
              </c:numCache>
            </c:numRef>
          </c:val>
          <c:extLst>
            <c:ext xmlns:c16="http://schemas.microsoft.com/office/drawing/2014/chart" uri="{C3380CC4-5D6E-409C-BE32-E72D297353CC}">
              <c16:uniqueId val="{00000036-A5A7-4A31-860C-7724633A33B1}"/>
            </c:ext>
          </c:extLst>
        </c:ser>
        <c:dLbls>
          <c:dLblPos val="outEnd"/>
          <c:showLegendKey val="0"/>
          <c:showVal val="1"/>
          <c:showCatName val="0"/>
          <c:showSerName val="0"/>
          <c:showPercent val="0"/>
          <c:showBubbleSize val="0"/>
        </c:dLbls>
        <c:gapWidth val="219"/>
        <c:overlap val="-27"/>
        <c:axId val="717139872"/>
        <c:axId val="717140856"/>
      </c:barChart>
      <c:catAx>
        <c:axId val="717139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140856"/>
        <c:crosses val="autoZero"/>
        <c:auto val="1"/>
        <c:lblAlgn val="ctr"/>
        <c:lblOffset val="100"/>
        <c:noMultiLvlLbl val="0"/>
      </c:catAx>
      <c:valAx>
        <c:axId val="717140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Tonnage - Collected Municipal Waste Arisings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139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Mid Ulster District Council Percentage of Payments within 30 Days (standard 90%) 2016 - 2025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Achieved</c:v>
          </c:tx>
          <c:spPr>
            <a:solidFill>
              <a:srgbClr val="006666"/>
            </a:solidFill>
            <a:ln>
              <a:solidFill>
                <a:srgbClr val="006666"/>
              </a:solidFill>
            </a:ln>
            <a:effectLst/>
          </c:spPr>
          <c:invertIfNegative val="0"/>
          <c:cat>
            <c:strRef>
              <c:f>'2016.24 Annual Assess'!$F$3:$AK$3</c:f>
              <c:strCache>
                <c:ptCount val="32"/>
                <c:pt idx="0">
                  <c:v>Q1 17.18</c:v>
                </c:pt>
                <c:pt idx="1">
                  <c:v>Q2 17.18</c:v>
                </c:pt>
                <c:pt idx="2">
                  <c:v>Q3 17.18</c:v>
                </c:pt>
                <c:pt idx="3">
                  <c:v>Q4 17.18</c:v>
                </c:pt>
                <c:pt idx="4">
                  <c:v>Q1 18.19</c:v>
                </c:pt>
                <c:pt idx="5">
                  <c:v>Q2 18.19</c:v>
                </c:pt>
                <c:pt idx="6">
                  <c:v>Q3 18.19</c:v>
                </c:pt>
                <c:pt idx="7">
                  <c:v>Q4 18.19</c:v>
                </c:pt>
                <c:pt idx="8">
                  <c:v>Q1 19.20</c:v>
                </c:pt>
                <c:pt idx="9">
                  <c:v>Q2 19.20</c:v>
                </c:pt>
                <c:pt idx="10">
                  <c:v>Q3 19.20</c:v>
                </c:pt>
                <c:pt idx="11">
                  <c:v>Q4 19.20</c:v>
                </c:pt>
                <c:pt idx="12">
                  <c:v>Q1 20.21</c:v>
                </c:pt>
                <c:pt idx="13">
                  <c:v>Q2 20.21</c:v>
                </c:pt>
                <c:pt idx="14">
                  <c:v>Q3 20.21</c:v>
                </c:pt>
                <c:pt idx="15">
                  <c:v>Q4 20.21</c:v>
                </c:pt>
                <c:pt idx="16">
                  <c:v>Q1 21.22</c:v>
                </c:pt>
                <c:pt idx="17">
                  <c:v>Q2 21.22</c:v>
                </c:pt>
                <c:pt idx="18">
                  <c:v>Q3 21.22</c:v>
                </c:pt>
                <c:pt idx="19">
                  <c:v>Q4 21.22</c:v>
                </c:pt>
                <c:pt idx="20">
                  <c:v>Q1 22.23</c:v>
                </c:pt>
                <c:pt idx="21">
                  <c:v>Q2 22.23</c:v>
                </c:pt>
                <c:pt idx="22">
                  <c:v>Q3 22.23</c:v>
                </c:pt>
                <c:pt idx="23">
                  <c:v>Q4 22.23 </c:v>
                </c:pt>
                <c:pt idx="24">
                  <c:v>Q1 23.24</c:v>
                </c:pt>
                <c:pt idx="25">
                  <c:v>Q2 23.24</c:v>
                </c:pt>
                <c:pt idx="26">
                  <c:v>Q3 23.24</c:v>
                </c:pt>
                <c:pt idx="27">
                  <c:v>Q4 23.24</c:v>
                </c:pt>
                <c:pt idx="28">
                  <c:v>Q1 24.25</c:v>
                </c:pt>
                <c:pt idx="29">
                  <c:v>Q2 24.25</c:v>
                </c:pt>
                <c:pt idx="30">
                  <c:v>Q3 24.25</c:v>
                </c:pt>
                <c:pt idx="31">
                  <c:v>Q4 24.25</c:v>
                </c:pt>
              </c:strCache>
            </c:strRef>
          </c:cat>
          <c:val>
            <c:numRef>
              <c:f>'2016.24 Annual Assess'!$F$4:$AK$4</c:f>
              <c:numCache>
                <c:formatCode>0%</c:formatCode>
                <c:ptCount val="32"/>
                <c:pt idx="0">
                  <c:v>0.98</c:v>
                </c:pt>
                <c:pt idx="1">
                  <c:v>0.97</c:v>
                </c:pt>
                <c:pt idx="2">
                  <c:v>0.98</c:v>
                </c:pt>
                <c:pt idx="3">
                  <c:v>0.97</c:v>
                </c:pt>
                <c:pt idx="4">
                  <c:v>0.94</c:v>
                </c:pt>
                <c:pt idx="5">
                  <c:v>0.93</c:v>
                </c:pt>
                <c:pt idx="6">
                  <c:v>0.94</c:v>
                </c:pt>
                <c:pt idx="7">
                  <c:v>0.94</c:v>
                </c:pt>
                <c:pt idx="8">
                  <c:v>0.93</c:v>
                </c:pt>
                <c:pt idx="9">
                  <c:v>0.93</c:v>
                </c:pt>
                <c:pt idx="10">
                  <c:v>0.95</c:v>
                </c:pt>
                <c:pt idx="11">
                  <c:v>0.96</c:v>
                </c:pt>
                <c:pt idx="12">
                  <c:v>0.94</c:v>
                </c:pt>
                <c:pt idx="13">
                  <c:v>0.95</c:v>
                </c:pt>
                <c:pt idx="14">
                  <c:v>0.94</c:v>
                </c:pt>
                <c:pt idx="15">
                  <c:v>0.98</c:v>
                </c:pt>
                <c:pt idx="16">
                  <c:v>0.97</c:v>
                </c:pt>
                <c:pt idx="17">
                  <c:v>0.97</c:v>
                </c:pt>
                <c:pt idx="18">
                  <c:v>0.99</c:v>
                </c:pt>
                <c:pt idx="19">
                  <c:v>0.99</c:v>
                </c:pt>
                <c:pt idx="20">
                  <c:v>0.99</c:v>
                </c:pt>
                <c:pt idx="21">
                  <c:v>0.99</c:v>
                </c:pt>
                <c:pt idx="22">
                  <c:v>0.99</c:v>
                </c:pt>
                <c:pt idx="23">
                  <c:v>0.99</c:v>
                </c:pt>
                <c:pt idx="24">
                  <c:v>1</c:v>
                </c:pt>
                <c:pt idx="25">
                  <c:v>1</c:v>
                </c:pt>
                <c:pt idx="26">
                  <c:v>1</c:v>
                </c:pt>
                <c:pt idx="27">
                  <c:v>1</c:v>
                </c:pt>
                <c:pt idx="28" formatCode="0.00%">
                  <c:v>0.99850000000000005</c:v>
                </c:pt>
                <c:pt idx="29" formatCode="0.00%">
                  <c:v>0.99950000000000006</c:v>
                </c:pt>
                <c:pt idx="30" formatCode="0.00%">
                  <c:v>0.99809999999999999</c:v>
                </c:pt>
                <c:pt idx="31" formatCode="0.00%">
                  <c:v>0.99909999999999999</c:v>
                </c:pt>
              </c:numCache>
            </c:numRef>
          </c:val>
          <c:extLst>
            <c:ext xmlns:c16="http://schemas.microsoft.com/office/drawing/2014/chart" uri="{C3380CC4-5D6E-409C-BE32-E72D297353CC}">
              <c16:uniqueId val="{00000000-EB16-45D8-9235-D2A32573C6A7}"/>
            </c:ext>
          </c:extLst>
        </c:ser>
        <c:ser>
          <c:idx val="1"/>
          <c:order val="1"/>
          <c:tx>
            <c:v>Standard</c:v>
          </c:tx>
          <c:spPr>
            <a:solidFill>
              <a:srgbClr val="FF66FF"/>
            </a:solidFill>
            <a:ln>
              <a:solidFill>
                <a:srgbClr val="FF66FF"/>
              </a:solidFill>
            </a:ln>
            <a:effectLst/>
          </c:spPr>
          <c:invertIfNegative val="0"/>
          <c:cat>
            <c:strRef>
              <c:f>'2016.24 Annual Assess'!$F$3:$AK$3</c:f>
              <c:strCache>
                <c:ptCount val="32"/>
                <c:pt idx="0">
                  <c:v>Q1 17.18</c:v>
                </c:pt>
                <c:pt idx="1">
                  <c:v>Q2 17.18</c:v>
                </c:pt>
                <c:pt idx="2">
                  <c:v>Q3 17.18</c:v>
                </c:pt>
                <c:pt idx="3">
                  <c:v>Q4 17.18</c:v>
                </c:pt>
                <c:pt idx="4">
                  <c:v>Q1 18.19</c:v>
                </c:pt>
                <c:pt idx="5">
                  <c:v>Q2 18.19</c:v>
                </c:pt>
                <c:pt idx="6">
                  <c:v>Q3 18.19</c:v>
                </c:pt>
                <c:pt idx="7">
                  <c:v>Q4 18.19</c:v>
                </c:pt>
                <c:pt idx="8">
                  <c:v>Q1 19.20</c:v>
                </c:pt>
                <c:pt idx="9">
                  <c:v>Q2 19.20</c:v>
                </c:pt>
                <c:pt idx="10">
                  <c:v>Q3 19.20</c:v>
                </c:pt>
                <c:pt idx="11">
                  <c:v>Q4 19.20</c:v>
                </c:pt>
                <c:pt idx="12">
                  <c:v>Q1 20.21</c:v>
                </c:pt>
                <c:pt idx="13">
                  <c:v>Q2 20.21</c:v>
                </c:pt>
                <c:pt idx="14">
                  <c:v>Q3 20.21</c:v>
                </c:pt>
                <c:pt idx="15">
                  <c:v>Q4 20.21</c:v>
                </c:pt>
                <c:pt idx="16">
                  <c:v>Q1 21.22</c:v>
                </c:pt>
                <c:pt idx="17">
                  <c:v>Q2 21.22</c:v>
                </c:pt>
                <c:pt idx="18">
                  <c:v>Q3 21.22</c:v>
                </c:pt>
                <c:pt idx="19">
                  <c:v>Q4 21.22</c:v>
                </c:pt>
                <c:pt idx="20">
                  <c:v>Q1 22.23</c:v>
                </c:pt>
                <c:pt idx="21">
                  <c:v>Q2 22.23</c:v>
                </c:pt>
                <c:pt idx="22">
                  <c:v>Q3 22.23</c:v>
                </c:pt>
                <c:pt idx="23">
                  <c:v>Q4 22.23 </c:v>
                </c:pt>
                <c:pt idx="24">
                  <c:v>Q1 23.24</c:v>
                </c:pt>
                <c:pt idx="25">
                  <c:v>Q2 23.24</c:v>
                </c:pt>
                <c:pt idx="26">
                  <c:v>Q3 23.24</c:v>
                </c:pt>
                <c:pt idx="27">
                  <c:v>Q4 23.24</c:v>
                </c:pt>
                <c:pt idx="28">
                  <c:v>Q1 24.25</c:v>
                </c:pt>
                <c:pt idx="29">
                  <c:v>Q2 24.25</c:v>
                </c:pt>
                <c:pt idx="30">
                  <c:v>Q3 24.25</c:v>
                </c:pt>
                <c:pt idx="31">
                  <c:v>Q4 24.25</c:v>
                </c:pt>
              </c:strCache>
            </c:strRef>
          </c:cat>
          <c:val>
            <c:numRef>
              <c:f>'2016.24 Annual Assess'!$F$5:$AK$5</c:f>
              <c:numCache>
                <c:formatCode>0%</c:formatCode>
                <c:ptCount val="32"/>
                <c:pt idx="0">
                  <c:v>0.9</c:v>
                </c:pt>
                <c:pt idx="1">
                  <c:v>0.9</c:v>
                </c:pt>
                <c:pt idx="2">
                  <c:v>0.9</c:v>
                </c:pt>
                <c:pt idx="3">
                  <c:v>0.9</c:v>
                </c:pt>
                <c:pt idx="4">
                  <c:v>0.9</c:v>
                </c:pt>
                <c:pt idx="5">
                  <c:v>0.9</c:v>
                </c:pt>
                <c:pt idx="6">
                  <c:v>0.9</c:v>
                </c:pt>
                <c:pt idx="7">
                  <c:v>0.9</c:v>
                </c:pt>
                <c:pt idx="8">
                  <c:v>0.9</c:v>
                </c:pt>
                <c:pt idx="9">
                  <c:v>0.9</c:v>
                </c:pt>
                <c:pt idx="10">
                  <c:v>0.9</c:v>
                </c:pt>
                <c:pt idx="11">
                  <c:v>0.9</c:v>
                </c:pt>
                <c:pt idx="12">
                  <c:v>0.9</c:v>
                </c:pt>
                <c:pt idx="13">
                  <c:v>0.9</c:v>
                </c:pt>
                <c:pt idx="14">
                  <c:v>0.9</c:v>
                </c:pt>
                <c:pt idx="15">
                  <c:v>0.9</c:v>
                </c:pt>
                <c:pt idx="16">
                  <c:v>0.9</c:v>
                </c:pt>
                <c:pt idx="17">
                  <c:v>0.9</c:v>
                </c:pt>
                <c:pt idx="18">
                  <c:v>0.9</c:v>
                </c:pt>
                <c:pt idx="19">
                  <c:v>0.9</c:v>
                </c:pt>
                <c:pt idx="20">
                  <c:v>0.9</c:v>
                </c:pt>
                <c:pt idx="21">
                  <c:v>0.9</c:v>
                </c:pt>
                <c:pt idx="22">
                  <c:v>0.9</c:v>
                </c:pt>
                <c:pt idx="23">
                  <c:v>0.9</c:v>
                </c:pt>
                <c:pt idx="24">
                  <c:v>0.9</c:v>
                </c:pt>
                <c:pt idx="25">
                  <c:v>0.9</c:v>
                </c:pt>
                <c:pt idx="26">
                  <c:v>0.9</c:v>
                </c:pt>
                <c:pt idx="27">
                  <c:v>0.9</c:v>
                </c:pt>
                <c:pt idx="28">
                  <c:v>0.9</c:v>
                </c:pt>
                <c:pt idx="29">
                  <c:v>0.9</c:v>
                </c:pt>
                <c:pt idx="30">
                  <c:v>0.9</c:v>
                </c:pt>
                <c:pt idx="31">
                  <c:v>0.9</c:v>
                </c:pt>
              </c:numCache>
            </c:numRef>
          </c:val>
          <c:extLst>
            <c:ext xmlns:c16="http://schemas.microsoft.com/office/drawing/2014/chart" uri="{C3380CC4-5D6E-409C-BE32-E72D297353CC}">
              <c16:uniqueId val="{00000001-EB16-45D8-9235-D2A32573C6A7}"/>
            </c:ext>
          </c:extLst>
        </c:ser>
        <c:dLbls>
          <c:showLegendKey val="0"/>
          <c:showVal val="0"/>
          <c:showCatName val="0"/>
          <c:showSerName val="0"/>
          <c:showPercent val="0"/>
          <c:showBubbleSize val="0"/>
        </c:dLbls>
        <c:gapWidth val="219"/>
        <c:overlap val="-27"/>
        <c:axId val="2138402104"/>
        <c:axId val="2138406040"/>
      </c:barChart>
      <c:catAx>
        <c:axId val="2138402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8406040"/>
        <c:crosses val="autoZero"/>
        <c:auto val="1"/>
        <c:lblAlgn val="ctr"/>
        <c:lblOffset val="100"/>
        <c:noMultiLvlLbl val="0"/>
      </c:catAx>
      <c:valAx>
        <c:axId val="2138406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8402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NI Councils compliance with Prompt Payments -  (30 Calendar Days average to pay 80% invoices - 2023.24 and 2024.25)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Councils!$A$4</c:f>
              <c:strCache>
                <c:ptCount val="1"/>
                <c:pt idx="0">
                  <c:v>2024.25</c:v>
                </c:pt>
              </c:strCache>
            </c:strRef>
          </c:tx>
          <c:spPr>
            <a:solidFill>
              <a:srgbClr val="FF66FF"/>
            </a:solidFill>
            <a:ln>
              <a:noFill/>
            </a:ln>
            <a:effectLst/>
          </c:spPr>
          <c:invertIfNegative val="0"/>
          <c:cat>
            <c:strRef>
              <c:f>Councils!$B$3:$L$3</c:f>
              <c:strCache>
                <c:ptCount val="11"/>
                <c:pt idx="0">
                  <c:v>Antrim &amp; Newtownabbey</c:v>
                </c:pt>
                <c:pt idx="1">
                  <c:v>Ards &amp; North Down</c:v>
                </c:pt>
                <c:pt idx="2">
                  <c:v>ABC</c:v>
                </c:pt>
                <c:pt idx="3">
                  <c:v>Belfast City</c:v>
                </c:pt>
                <c:pt idx="4">
                  <c:v>Causeway Coast &amp; Glens</c:v>
                </c:pt>
                <c:pt idx="5">
                  <c:v>Derry &amp; Strabane</c:v>
                </c:pt>
                <c:pt idx="6">
                  <c:v>Fermanagh &amp; Omagh</c:v>
                </c:pt>
                <c:pt idx="7">
                  <c:v>Lisburn &amp; Castlereagh</c:v>
                </c:pt>
                <c:pt idx="8">
                  <c:v>Mid East Antrim</c:v>
                </c:pt>
                <c:pt idx="9">
                  <c:v>Mid Ulster</c:v>
                </c:pt>
                <c:pt idx="10">
                  <c:v>Newry Mourne &amp; Down</c:v>
                </c:pt>
              </c:strCache>
            </c:strRef>
          </c:cat>
          <c:val>
            <c:numRef>
              <c:f>Councils!$B$4:$L$4</c:f>
              <c:numCache>
                <c:formatCode>0.00%</c:formatCode>
                <c:ptCount val="11"/>
                <c:pt idx="0">
                  <c:v>0.91830000000000001</c:v>
                </c:pt>
                <c:pt idx="1">
                  <c:v>0.93520000000000003</c:v>
                </c:pt>
                <c:pt idx="2">
                  <c:v>0.94279999999999997</c:v>
                </c:pt>
                <c:pt idx="3">
                  <c:v>0.89249999999999996</c:v>
                </c:pt>
                <c:pt idx="4">
                  <c:v>0.91259999999999997</c:v>
                </c:pt>
                <c:pt idx="5">
                  <c:v>0.82679999999999998</c:v>
                </c:pt>
                <c:pt idx="6">
                  <c:v>0.96299999999999997</c:v>
                </c:pt>
                <c:pt idx="7">
                  <c:v>0.76400000000000001</c:v>
                </c:pt>
                <c:pt idx="8">
                  <c:v>0.94299999999999995</c:v>
                </c:pt>
                <c:pt idx="9">
                  <c:v>0.99870000000000003</c:v>
                </c:pt>
                <c:pt idx="10">
                  <c:v>0.94369999999999998</c:v>
                </c:pt>
              </c:numCache>
            </c:numRef>
          </c:val>
          <c:extLst>
            <c:ext xmlns:c16="http://schemas.microsoft.com/office/drawing/2014/chart" uri="{C3380CC4-5D6E-409C-BE32-E72D297353CC}">
              <c16:uniqueId val="{00000000-F153-4279-85A5-0EA8C15ACA6A}"/>
            </c:ext>
          </c:extLst>
        </c:ser>
        <c:ser>
          <c:idx val="1"/>
          <c:order val="1"/>
          <c:tx>
            <c:strRef>
              <c:f>Councils!$A$5</c:f>
              <c:strCache>
                <c:ptCount val="1"/>
                <c:pt idx="0">
                  <c:v>2023.24</c:v>
                </c:pt>
              </c:strCache>
            </c:strRef>
          </c:tx>
          <c:spPr>
            <a:solidFill>
              <a:schemeClr val="accent4">
                <a:lumMod val="50000"/>
              </a:schemeClr>
            </a:solidFill>
            <a:ln>
              <a:solidFill>
                <a:schemeClr val="accent4">
                  <a:lumMod val="50000"/>
                </a:schemeClr>
              </a:solidFill>
            </a:ln>
            <a:effectLst/>
          </c:spPr>
          <c:invertIfNegative val="0"/>
          <c:cat>
            <c:strRef>
              <c:f>Councils!$B$3:$L$3</c:f>
              <c:strCache>
                <c:ptCount val="11"/>
                <c:pt idx="0">
                  <c:v>Antrim &amp; Newtownabbey</c:v>
                </c:pt>
                <c:pt idx="1">
                  <c:v>Ards &amp; North Down</c:v>
                </c:pt>
                <c:pt idx="2">
                  <c:v>ABC</c:v>
                </c:pt>
                <c:pt idx="3">
                  <c:v>Belfast City</c:v>
                </c:pt>
                <c:pt idx="4">
                  <c:v>Causeway Coast &amp; Glens</c:v>
                </c:pt>
                <c:pt idx="5">
                  <c:v>Derry &amp; Strabane</c:v>
                </c:pt>
                <c:pt idx="6">
                  <c:v>Fermanagh &amp; Omagh</c:v>
                </c:pt>
                <c:pt idx="7">
                  <c:v>Lisburn &amp; Castlereagh</c:v>
                </c:pt>
                <c:pt idx="8">
                  <c:v>Mid East Antrim</c:v>
                </c:pt>
                <c:pt idx="9">
                  <c:v>Mid Ulster</c:v>
                </c:pt>
                <c:pt idx="10">
                  <c:v>Newry Mourne &amp; Down</c:v>
                </c:pt>
              </c:strCache>
            </c:strRef>
          </c:cat>
          <c:val>
            <c:numRef>
              <c:f>Councils!$B$5:$L$5</c:f>
              <c:numCache>
                <c:formatCode>0%</c:formatCode>
                <c:ptCount val="11"/>
                <c:pt idx="0">
                  <c:v>0.83650000000000002</c:v>
                </c:pt>
                <c:pt idx="1">
                  <c:v>0.9637</c:v>
                </c:pt>
                <c:pt idx="2">
                  <c:v>0.96250000000000002</c:v>
                </c:pt>
                <c:pt idx="3">
                  <c:v>0.93159999999999998</c:v>
                </c:pt>
                <c:pt idx="4">
                  <c:v>0.87319999999999998</c:v>
                </c:pt>
                <c:pt idx="5">
                  <c:v>0.8226</c:v>
                </c:pt>
                <c:pt idx="6">
                  <c:v>0.94520000000000004</c:v>
                </c:pt>
                <c:pt idx="7">
                  <c:v>0.8871</c:v>
                </c:pt>
                <c:pt idx="8">
                  <c:v>0.81440000000000001</c:v>
                </c:pt>
                <c:pt idx="9">
                  <c:v>0.99780000000000002</c:v>
                </c:pt>
                <c:pt idx="10">
                  <c:v>0.94989999999999997</c:v>
                </c:pt>
              </c:numCache>
            </c:numRef>
          </c:val>
          <c:extLst>
            <c:ext xmlns:c16="http://schemas.microsoft.com/office/drawing/2014/chart" uri="{C3380CC4-5D6E-409C-BE32-E72D297353CC}">
              <c16:uniqueId val="{00000001-F153-4279-85A5-0EA8C15ACA6A}"/>
            </c:ext>
          </c:extLst>
        </c:ser>
        <c:dLbls>
          <c:showLegendKey val="0"/>
          <c:showVal val="0"/>
          <c:showCatName val="0"/>
          <c:showSerName val="0"/>
          <c:showPercent val="0"/>
          <c:showBubbleSize val="0"/>
        </c:dLbls>
        <c:gapWidth val="219"/>
        <c:overlap val="-27"/>
        <c:axId val="743834031"/>
        <c:axId val="743832063"/>
      </c:barChart>
      <c:catAx>
        <c:axId val="743834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3832063"/>
        <c:crosses val="autoZero"/>
        <c:auto val="1"/>
        <c:lblAlgn val="ctr"/>
        <c:lblOffset val="100"/>
        <c:noMultiLvlLbl val="0"/>
      </c:catAx>
      <c:valAx>
        <c:axId val="74383206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3834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de4bca4-6e1a-4747-a467-9328a2c732e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439C0345F62540BA4B66F7F9486323" ma:contentTypeVersion="16" ma:contentTypeDescription="Create a new document." ma:contentTypeScope="" ma:versionID="7358cc4a57ecac9b14f624eeceb43052">
  <xsd:schema xmlns:xsd="http://www.w3.org/2001/XMLSchema" xmlns:xs="http://www.w3.org/2001/XMLSchema" xmlns:p="http://schemas.microsoft.com/office/2006/metadata/properties" xmlns:ns3="8de4bca4-6e1a-4747-a467-9328a2c732e3" xmlns:ns4="ec2b7467-09d7-41bc-b2d9-4b1c7a86fb9b" targetNamespace="http://schemas.microsoft.com/office/2006/metadata/properties" ma:root="true" ma:fieldsID="4fb7a87b89008984f38f910492fe5370" ns3:_="" ns4:_="">
    <xsd:import namespace="8de4bca4-6e1a-4747-a467-9328a2c732e3"/>
    <xsd:import namespace="ec2b7467-09d7-41bc-b2d9-4b1c7a86fb9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4bca4-6e1a-4747-a467-9328a2c732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2b7467-09d7-41bc-b2d9-4b1c7a86fb9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E5072-9D73-4E8C-92FD-D47C7B268AAD}">
  <ds:schemaRefs>
    <ds:schemaRef ds:uri="http://schemas.openxmlformats.org/officeDocument/2006/bibliography"/>
  </ds:schemaRefs>
</ds:datastoreItem>
</file>

<file path=customXml/itemProps2.xml><?xml version="1.0" encoding="utf-8"?>
<ds:datastoreItem xmlns:ds="http://schemas.openxmlformats.org/officeDocument/2006/customXml" ds:itemID="{0A4FFD15-8EB4-49D3-94E7-1A4F0E95D5E7}">
  <ds:schemaRefs>
    <ds:schemaRef ds:uri="http://schemas.microsoft.com/sharepoint/v3/contenttype/forms"/>
  </ds:schemaRefs>
</ds:datastoreItem>
</file>

<file path=customXml/itemProps3.xml><?xml version="1.0" encoding="utf-8"?>
<ds:datastoreItem xmlns:ds="http://schemas.openxmlformats.org/officeDocument/2006/customXml" ds:itemID="{2A2B2927-94A2-4631-B27C-814D93B404DC}">
  <ds:schemaRefs>
    <ds:schemaRef ds:uri="http://schemas.microsoft.com/office/2006/metadata/properties"/>
    <ds:schemaRef ds:uri="http://schemas.microsoft.com/office/infopath/2007/PartnerControls"/>
    <ds:schemaRef ds:uri="8de4bca4-6e1a-4747-a467-9328a2c732e3"/>
  </ds:schemaRefs>
</ds:datastoreItem>
</file>

<file path=customXml/itemProps4.xml><?xml version="1.0" encoding="utf-8"?>
<ds:datastoreItem xmlns:ds="http://schemas.openxmlformats.org/officeDocument/2006/customXml" ds:itemID="{BE1BE134-6435-478B-BD17-FFF9DFAB7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4bca4-6e1a-4747-a467-9328a2c732e3"/>
    <ds:schemaRef ds:uri="ec2b7467-09d7-41bc-b2d9-4b1c7a86f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103</Pages>
  <Words>23591</Words>
  <Characters>134470</Characters>
  <Application>Microsoft Office Word</Application>
  <DocSecurity>0</DocSecurity>
  <Lines>1120</Lines>
  <Paragraphs>315</Paragraphs>
  <ScaleCrop>false</ScaleCrop>
  <HeadingPairs>
    <vt:vector size="2" baseType="variant">
      <vt:variant>
        <vt:lpstr>Title</vt:lpstr>
      </vt:variant>
      <vt:variant>
        <vt:i4>1</vt:i4>
      </vt:variant>
    </vt:vector>
  </HeadingPairs>
  <TitlesOfParts>
    <vt:vector size="1" baseType="lpstr">
      <vt:lpstr/>
    </vt:vector>
  </TitlesOfParts>
  <Company>Dungannon &amp; South Tyrone Borough Council</Company>
  <LinksUpToDate>false</LinksUpToDate>
  <CharactersWithSpaces>157746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Jenkins</dc:creator>
  <cp:keywords/>
  <dc:description/>
  <cp:lastModifiedBy>Lisa Jenkins</cp:lastModifiedBy>
  <cp:revision>37</cp:revision>
  <cp:lastPrinted>2024-08-07T09:40:00Z</cp:lastPrinted>
  <dcterms:created xsi:type="dcterms:W3CDTF">2025-09-26T15:13:00Z</dcterms:created>
  <dcterms:modified xsi:type="dcterms:W3CDTF">2025-09-26T15:34:00Z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0x0101006A439C0345F62540BA4B66F7F9486323</vt:lpwstr>
  </property>
</Properties>
</file>